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71" w:rsidRDefault="00A730C7" w:rsidP="005170DF">
      <w:pPr>
        <w:pStyle w:val="1"/>
        <w:jc w:val="center"/>
      </w:pPr>
      <w:r>
        <w:rPr>
          <w:rFonts w:hint="eastAsia"/>
        </w:rPr>
        <w:t>ACTA in Korea</w:t>
      </w:r>
    </w:p>
    <w:p w:rsidR="009B6CC8" w:rsidRDefault="009B6CC8" w:rsidP="001F0071"/>
    <w:p w:rsidR="002A037F" w:rsidRDefault="002A037F" w:rsidP="00346EB9">
      <w:pPr>
        <w:pStyle w:val="2"/>
      </w:pPr>
      <w:r>
        <w:rPr>
          <w:rFonts w:hint="eastAsia"/>
        </w:rPr>
        <w:t>1. Introduction</w:t>
      </w:r>
    </w:p>
    <w:p w:rsidR="00CF64F7" w:rsidRDefault="002A037F" w:rsidP="002A037F">
      <w:r>
        <w:rPr>
          <w:lang w:val="en-US"/>
        </w:rPr>
        <w:t>O</w:t>
      </w:r>
      <w:r>
        <w:rPr>
          <w:rFonts w:hint="eastAsia"/>
          <w:lang w:val="en-US"/>
        </w:rPr>
        <w:t xml:space="preserve">ne </w:t>
      </w:r>
      <w:r>
        <w:rPr>
          <w:lang w:val="en-US"/>
        </w:rPr>
        <w:t>excuse</w:t>
      </w:r>
      <w:r w:rsidR="006A48DE">
        <w:rPr>
          <w:rFonts w:hint="eastAsia"/>
          <w:lang w:val="en-US"/>
        </w:rPr>
        <w:t xml:space="preserve"> of the </w:t>
      </w:r>
      <w:r>
        <w:rPr>
          <w:rFonts w:hint="eastAsia"/>
        </w:rPr>
        <w:t>major ACTA players, i.e., the US and the EU</w:t>
      </w:r>
      <w:r w:rsidR="006A48DE">
        <w:rPr>
          <w:rFonts w:hint="eastAsia"/>
        </w:rPr>
        <w:t>,</w:t>
      </w:r>
      <w:r>
        <w:rPr>
          <w:rFonts w:hint="eastAsia"/>
        </w:rPr>
        <w:t xml:space="preserve"> is that ACTA would bring about no change in their </w:t>
      </w:r>
      <w:r>
        <w:t>domestic</w:t>
      </w:r>
      <w:r>
        <w:rPr>
          <w:rFonts w:hint="eastAsia"/>
        </w:rPr>
        <w:t xml:space="preserve"> legal system</w:t>
      </w:r>
      <w:r w:rsidR="006A48DE">
        <w:rPr>
          <w:rFonts w:hint="eastAsia"/>
        </w:rPr>
        <w:t>.</w:t>
      </w:r>
      <w:r w:rsidR="009D1324">
        <w:rPr>
          <w:rStyle w:val="a8"/>
        </w:rPr>
        <w:footnoteReference w:id="1"/>
      </w:r>
      <w:r>
        <w:rPr>
          <w:rFonts w:hint="eastAsia"/>
        </w:rPr>
        <w:t xml:space="preserve"> </w:t>
      </w:r>
      <w:r>
        <w:t>T</w:t>
      </w:r>
      <w:r>
        <w:rPr>
          <w:rFonts w:hint="eastAsia"/>
        </w:rPr>
        <w:t xml:space="preserve">his indicates that ACTA aims at exporting US or EU model, or their mixture. </w:t>
      </w:r>
      <w:r>
        <w:t>T</w:t>
      </w:r>
      <w:r>
        <w:rPr>
          <w:rFonts w:hint="eastAsia"/>
        </w:rPr>
        <w:t xml:space="preserve">hen it is easy to anticipate big changes in other negotiating countries. </w:t>
      </w:r>
      <w:r>
        <w:t>O</w:t>
      </w:r>
      <w:r>
        <w:rPr>
          <w:rFonts w:hint="eastAsia"/>
        </w:rPr>
        <w:t xml:space="preserve">ne of them is Korea. </w:t>
      </w:r>
      <w:r>
        <w:t>However,</w:t>
      </w:r>
      <w:r>
        <w:rPr>
          <w:rFonts w:hint="eastAsia"/>
        </w:rPr>
        <w:t xml:space="preserve"> in Korea</w:t>
      </w:r>
      <w:r w:rsidR="006A48DE">
        <w:rPr>
          <w:rFonts w:hint="eastAsia"/>
        </w:rPr>
        <w:t>,</w:t>
      </w:r>
      <w:r>
        <w:rPr>
          <w:rFonts w:hint="eastAsia"/>
        </w:rPr>
        <w:t xml:space="preserve"> ACTA fails to </w:t>
      </w:r>
      <w:r w:rsidR="006A48DE">
        <w:rPr>
          <w:rFonts w:hint="eastAsia"/>
        </w:rPr>
        <w:t xml:space="preserve">attract </w:t>
      </w:r>
      <w:r>
        <w:rPr>
          <w:rFonts w:hint="eastAsia"/>
        </w:rPr>
        <w:t>attention</w:t>
      </w:r>
      <w:r w:rsidR="006A48DE">
        <w:rPr>
          <w:rFonts w:hint="eastAsia"/>
        </w:rPr>
        <w:t>s</w:t>
      </w:r>
      <w:r>
        <w:rPr>
          <w:rFonts w:hint="eastAsia"/>
        </w:rPr>
        <w:t xml:space="preserve"> from policy makers and scholars. </w:t>
      </w:r>
      <w:r>
        <w:t>E</w:t>
      </w:r>
      <w:r>
        <w:rPr>
          <w:rFonts w:hint="eastAsia"/>
        </w:rPr>
        <w:t xml:space="preserve">ven IP industries are </w:t>
      </w:r>
      <w:r>
        <w:t>uninterested</w:t>
      </w:r>
      <w:r>
        <w:rPr>
          <w:rFonts w:hint="eastAsia"/>
        </w:rPr>
        <w:t xml:space="preserve"> in the ACTA talks. </w:t>
      </w:r>
      <w:r>
        <w:t>I</w:t>
      </w:r>
      <w:r>
        <w:rPr>
          <w:rFonts w:hint="eastAsia"/>
        </w:rPr>
        <w:t xml:space="preserve">s this because the anticipated change is not a big deal? Or, is </w:t>
      </w:r>
      <w:r w:rsidR="00A51748">
        <w:rPr>
          <w:rFonts w:hint="eastAsia"/>
        </w:rPr>
        <w:t xml:space="preserve">this because they prefer to </w:t>
      </w:r>
      <w:r>
        <w:rPr>
          <w:rFonts w:hint="eastAsia"/>
        </w:rPr>
        <w:t>the change</w:t>
      </w:r>
      <w:r>
        <w:rPr>
          <w:lang w:val="en-US"/>
        </w:rPr>
        <w:t>?</w:t>
      </w:r>
      <w:r>
        <w:rPr>
          <w:rFonts w:hint="eastAsia"/>
          <w:lang w:val="en-US"/>
        </w:rPr>
        <w:t xml:space="preserve"> I would say that</w:t>
      </w:r>
      <w:r w:rsidR="00CF64F7">
        <w:rPr>
          <w:rFonts w:hint="eastAsia"/>
          <w:lang w:val="en-US"/>
        </w:rPr>
        <w:t xml:space="preserve"> it is more because greater change of our legal system is to </w:t>
      </w:r>
      <w:r w:rsidR="00CF64F7">
        <w:rPr>
          <w:lang w:val="en-US"/>
        </w:rPr>
        <w:t>happen</w:t>
      </w:r>
      <w:r>
        <w:rPr>
          <w:rFonts w:hint="eastAsia"/>
        </w:rPr>
        <w:t xml:space="preserve"> </w:t>
      </w:r>
      <w:r w:rsidR="00CF64F7">
        <w:rPr>
          <w:rFonts w:hint="eastAsia"/>
        </w:rPr>
        <w:t xml:space="preserve">by bilateral agreements </w:t>
      </w:r>
      <w:r w:rsidR="006A48DE">
        <w:rPr>
          <w:rFonts w:hint="eastAsia"/>
        </w:rPr>
        <w:t xml:space="preserve">concluded by Korean government </w:t>
      </w:r>
      <w:r w:rsidR="00CF64F7">
        <w:rPr>
          <w:rFonts w:hint="eastAsia"/>
        </w:rPr>
        <w:t xml:space="preserve">with both the US and the EU. </w:t>
      </w:r>
      <w:r w:rsidR="00CF64F7">
        <w:t>S</w:t>
      </w:r>
      <w:r w:rsidR="00CF64F7">
        <w:rPr>
          <w:rFonts w:hint="eastAsia"/>
        </w:rPr>
        <w:t xml:space="preserve">ome potential change by the FTAs is much higher than </w:t>
      </w:r>
      <w:r w:rsidR="006A48DE">
        <w:rPr>
          <w:rFonts w:hint="eastAsia"/>
        </w:rPr>
        <w:t xml:space="preserve">the standard proposed in </w:t>
      </w:r>
      <w:r w:rsidR="00CF64F7">
        <w:rPr>
          <w:rFonts w:hint="eastAsia"/>
        </w:rPr>
        <w:t xml:space="preserve">ACTA. </w:t>
      </w:r>
    </w:p>
    <w:p w:rsidR="002A037F" w:rsidRDefault="00CF64F7" w:rsidP="002A037F">
      <w:r>
        <w:t>F</w:t>
      </w:r>
      <w:r>
        <w:rPr>
          <w:rFonts w:hint="eastAsia"/>
        </w:rPr>
        <w:t xml:space="preserve">or instance, the US-Korea FTA contains a side letter entitled </w:t>
      </w:r>
      <w:r>
        <w:t>“”</w:t>
      </w:r>
      <w:r>
        <w:rPr>
          <w:rFonts w:hint="eastAsia"/>
        </w:rPr>
        <w:t xml:space="preserve"> under which any web site that permits unauthorised reproduction, distribution or transmission of copyrighted work may be shut down. </w:t>
      </w:r>
      <w:r>
        <w:t>T</w:t>
      </w:r>
      <w:r>
        <w:rPr>
          <w:rFonts w:hint="eastAsia"/>
        </w:rPr>
        <w:t xml:space="preserve">he camcording provision of the US-Korea FTA is stricter than ACTA: not only those who actually </w:t>
      </w:r>
      <w:r w:rsidR="00A51748">
        <w:t>use</w:t>
      </w:r>
      <w:r>
        <w:rPr>
          <w:rFonts w:hint="eastAsia"/>
        </w:rPr>
        <w:t xml:space="preserve"> an audiovisual device. </w:t>
      </w:r>
      <w:r>
        <w:t>T</w:t>
      </w:r>
      <w:r>
        <w:rPr>
          <w:rFonts w:hint="eastAsia"/>
        </w:rPr>
        <w:t>he additional reason of the indifference is domestic standard for the protection and enforcement of IP is already high enough.</w:t>
      </w:r>
    </w:p>
    <w:p w:rsidR="00CF64F7" w:rsidRDefault="00CF64F7" w:rsidP="002A037F">
      <w:r>
        <w:t>A</w:t>
      </w:r>
      <w:r>
        <w:rPr>
          <w:rFonts w:hint="eastAsia"/>
        </w:rPr>
        <w:t xml:space="preserve">CTA is </w:t>
      </w:r>
    </w:p>
    <w:p w:rsidR="002A037F" w:rsidRDefault="002A037F" w:rsidP="00346EB9">
      <w:pPr>
        <w:pStyle w:val="2"/>
      </w:pPr>
      <w:r>
        <w:rPr>
          <w:rFonts w:hint="eastAsia"/>
        </w:rPr>
        <w:t>2.</w:t>
      </w:r>
      <w:r w:rsidR="00A67565">
        <w:rPr>
          <w:rFonts w:hint="eastAsia"/>
        </w:rPr>
        <w:t xml:space="preserve"> Civil Enforcement</w:t>
      </w:r>
    </w:p>
    <w:p w:rsidR="00A67565" w:rsidRDefault="00A67565" w:rsidP="00346EB9">
      <w:pPr>
        <w:pStyle w:val="3"/>
      </w:pPr>
      <w:r>
        <w:rPr>
          <w:rFonts w:hint="eastAsia"/>
        </w:rPr>
        <w:t>2-1. Injunction</w:t>
      </w:r>
    </w:p>
    <w:p w:rsidR="00A67565" w:rsidRDefault="00A67565" w:rsidP="0061239C">
      <w:r>
        <w:rPr>
          <w:rFonts w:hint="eastAsia"/>
        </w:rPr>
        <w:t>ACTA proposal contains an injunctive relief</w:t>
      </w:r>
      <w:r w:rsidR="00346EB9">
        <w:rPr>
          <w:rFonts w:hint="eastAsia"/>
        </w:rPr>
        <w:t>, permanent or interlocutory,</w:t>
      </w:r>
      <w:r>
        <w:rPr>
          <w:rFonts w:hint="eastAsia"/>
        </w:rPr>
        <w:t xml:space="preserve"> against intermediaries (Art. 2.X(2) of page 5</w:t>
      </w:r>
      <w:r w:rsidR="00346EB9">
        <w:rPr>
          <w:rFonts w:hint="eastAsia"/>
        </w:rPr>
        <w:t xml:space="preserve"> and Art. 2.5.X of page 8</w:t>
      </w:r>
      <w:r>
        <w:rPr>
          <w:rFonts w:hint="eastAsia"/>
        </w:rPr>
        <w:t xml:space="preserve">). </w:t>
      </w:r>
      <w:r>
        <w:t>T</w:t>
      </w:r>
      <w:r>
        <w:rPr>
          <w:rFonts w:hint="eastAsia"/>
        </w:rPr>
        <w:t xml:space="preserve">he intermediaries under the </w:t>
      </w:r>
      <w:r w:rsidR="0061239C">
        <w:rPr>
          <w:rFonts w:hint="eastAsia"/>
        </w:rPr>
        <w:t xml:space="preserve">proposed </w:t>
      </w:r>
      <w:r>
        <w:rPr>
          <w:rFonts w:hint="eastAsia"/>
        </w:rPr>
        <w:t xml:space="preserve">ACTA </w:t>
      </w:r>
      <w:r w:rsidR="0061239C">
        <w:rPr>
          <w:rFonts w:hint="eastAsia"/>
        </w:rPr>
        <w:t xml:space="preserve">text </w:t>
      </w:r>
      <w:r>
        <w:rPr>
          <w:rFonts w:hint="eastAsia"/>
        </w:rPr>
        <w:t xml:space="preserve">are broadly defined as </w:t>
      </w:r>
      <w:r>
        <w:t>referring</w:t>
      </w:r>
      <w:r>
        <w:rPr>
          <w:rFonts w:hint="eastAsia"/>
        </w:rPr>
        <w:t xml:space="preserve"> to those </w:t>
      </w:r>
      <w:r w:rsidR="00A51748">
        <w:rPr>
          <w:rFonts w:hint="eastAsia"/>
        </w:rPr>
        <w:t xml:space="preserve">whose </w:t>
      </w:r>
      <w:r>
        <w:t>“</w:t>
      </w:r>
      <w:r>
        <w:rPr>
          <w:rFonts w:hint="eastAsia"/>
        </w:rPr>
        <w:t>services are used by a third party to infringe an intellectual property right.</w:t>
      </w:r>
      <w:r w:rsidR="0061239C">
        <w:t>”</w:t>
      </w:r>
      <w:r>
        <w:rPr>
          <w:rFonts w:hint="eastAsia"/>
        </w:rPr>
        <w:t xml:space="preserve"> </w:t>
      </w:r>
      <w:r>
        <w:t>S</w:t>
      </w:r>
      <w:r>
        <w:rPr>
          <w:rFonts w:hint="eastAsia"/>
        </w:rPr>
        <w:t>ome significant elements seem to be under discussion</w:t>
      </w:r>
      <w:r w:rsidR="00346EB9">
        <w:rPr>
          <w:rFonts w:hint="eastAsia"/>
        </w:rPr>
        <w:t xml:space="preserve"> as they are in brackets: </w:t>
      </w:r>
      <w:r>
        <w:t>W</w:t>
      </w:r>
      <w:r>
        <w:rPr>
          <w:rFonts w:hint="eastAsia"/>
        </w:rPr>
        <w:t>hether this is optional or mandatory</w:t>
      </w:r>
      <w:r w:rsidR="00346EB9">
        <w:rPr>
          <w:rFonts w:hint="eastAsia"/>
        </w:rPr>
        <w:t>, whether the intermediaries are liable when they are infringing IPRs, or whether the conditions and procedures relating to such injunction would be left to national courts</w:t>
      </w:r>
      <w:r w:rsidR="00346EB9">
        <w:t>’</w:t>
      </w:r>
      <w:r w:rsidR="00346EB9">
        <w:rPr>
          <w:rFonts w:hint="eastAsia"/>
        </w:rPr>
        <w:t xml:space="preserve"> discretion. </w:t>
      </w:r>
      <w:r w:rsidR="00A51748">
        <w:t>H</w:t>
      </w:r>
      <w:r w:rsidR="00A51748">
        <w:rPr>
          <w:rFonts w:hint="eastAsia"/>
        </w:rPr>
        <w:t xml:space="preserve">owever, </w:t>
      </w:r>
      <w:r w:rsidR="00346EB9">
        <w:rPr>
          <w:rFonts w:hint="eastAsia"/>
        </w:rPr>
        <w:t xml:space="preserve">when considering this was proposed by the EU on the basis of its </w:t>
      </w:r>
      <w:r w:rsidR="0061239C">
        <w:rPr>
          <w:rFonts w:hint="eastAsia"/>
        </w:rPr>
        <w:t>Directive, (</w:t>
      </w:r>
      <w:r w:rsidR="0061239C">
        <w:t>D</w:t>
      </w:r>
      <w:r w:rsidR="0061239C">
        <w:rPr>
          <w:rFonts w:hint="eastAsia"/>
        </w:rPr>
        <w:t xml:space="preserve">irective </w:t>
      </w:r>
      <w:r w:rsidR="0061239C">
        <w:t xml:space="preserve">2004/48/EC </w:t>
      </w:r>
      <w:r w:rsidR="0061239C">
        <w:rPr>
          <w:rFonts w:hint="eastAsia"/>
        </w:rPr>
        <w:t xml:space="preserve">of The </w:t>
      </w:r>
      <w:r w:rsidR="0061239C">
        <w:t>E</w:t>
      </w:r>
      <w:r w:rsidR="0061239C">
        <w:rPr>
          <w:rFonts w:hint="eastAsia"/>
        </w:rPr>
        <w:t xml:space="preserve">uropean Parliament and of the Council </w:t>
      </w:r>
      <w:r w:rsidR="0061239C">
        <w:t>of 29 April 2004</w:t>
      </w:r>
      <w:r w:rsidR="0061239C">
        <w:rPr>
          <w:rFonts w:hint="eastAsia"/>
        </w:rPr>
        <w:t xml:space="preserve"> </w:t>
      </w:r>
      <w:r w:rsidR="0061239C">
        <w:t>on the enforcement of intellectual property rights</w:t>
      </w:r>
      <w:r w:rsidR="0061239C">
        <w:rPr>
          <w:rFonts w:hint="eastAsia"/>
        </w:rPr>
        <w:t xml:space="preserve">, Arts. 9(1)(a) and 11 use almost the same languages, Recital (23) </w:t>
      </w:r>
      <w:r w:rsidR="0061239C">
        <w:t>“</w:t>
      </w:r>
      <w:r w:rsidR="0061239C" w:rsidRPr="0061239C">
        <w:t>The conditions</w:t>
      </w:r>
      <w:r w:rsidR="0061239C">
        <w:rPr>
          <w:rFonts w:hint="eastAsia"/>
        </w:rPr>
        <w:t xml:space="preserve"> </w:t>
      </w:r>
      <w:r w:rsidR="0061239C" w:rsidRPr="0061239C">
        <w:t xml:space="preserve">and procedures relating to such injunctions should be </w:t>
      </w:r>
      <w:r w:rsidR="0061239C" w:rsidRPr="0061239C">
        <w:lastRenderedPageBreak/>
        <w:t>left</w:t>
      </w:r>
      <w:r w:rsidR="0061239C">
        <w:rPr>
          <w:rFonts w:hint="eastAsia"/>
        </w:rPr>
        <w:t xml:space="preserve"> </w:t>
      </w:r>
      <w:r w:rsidR="0061239C" w:rsidRPr="0061239C">
        <w:t>to the national law of the Member States.</w:t>
      </w:r>
      <w:r w:rsidR="0061239C">
        <w:t>”</w:t>
      </w:r>
      <w:r w:rsidR="00917B9F">
        <w:rPr>
          <w:rFonts w:hint="eastAsia"/>
        </w:rPr>
        <w:t xml:space="preserve"> + </w:t>
      </w:r>
      <w:r w:rsidR="00917B9F" w:rsidRPr="00917B9F">
        <w:t xml:space="preserve">Recital (59) </w:t>
      </w:r>
      <w:r w:rsidR="00917B9F">
        <w:rPr>
          <w:rFonts w:hint="eastAsia"/>
        </w:rPr>
        <w:t xml:space="preserve">of </w:t>
      </w:r>
      <w:r w:rsidR="00917B9F" w:rsidRPr="00917B9F">
        <w:rPr>
          <w:iCs/>
        </w:rPr>
        <w:t>Directive 2001/29/EC</w:t>
      </w:r>
      <w:r w:rsidR="00917B9F" w:rsidRPr="00917B9F">
        <w:rPr>
          <w:rFonts w:hint="eastAsia"/>
          <w:iCs/>
        </w:rPr>
        <w:t xml:space="preserve"> </w:t>
      </w:r>
      <w:r w:rsidR="00917B9F" w:rsidRPr="00917B9F">
        <w:rPr>
          <w:iCs/>
        </w:rPr>
        <w:t>“</w:t>
      </w:r>
      <w:r w:rsidR="00917B9F" w:rsidRPr="00917B9F">
        <w:t>In the digital environment, in particular, the services of intermediaries may increasingly be used by third parties for infringing activities. In many cases such intermediaries are best placed to bring such infringing activities to an end. Therefore, without prejudice to any other sanctions and remedies available, rightholders should have the possibility of applying for an injunction against an intermediary who carries a third party</w:t>
      </w:r>
      <w:r w:rsidR="00917B9F">
        <w:t>’</w:t>
      </w:r>
      <w:r w:rsidR="00917B9F" w:rsidRPr="00917B9F">
        <w:t xml:space="preserve">s infringement of a protected work or other subject-matter in a network. </w:t>
      </w:r>
      <w:r w:rsidR="00917B9F" w:rsidRPr="00917B9F">
        <w:rPr>
          <w:u w:val="single"/>
        </w:rPr>
        <w:t>This possibility should be available even where the acts carried out by the intermediary are exempted under Article 5</w:t>
      </w:r>
      <w:r w:rsidR="00917B9F" w:rsidRPr="00917B9F">
        <w:t>. The conditions and modalities relating to such injunctions should be left to the national law of the Member States.</w:t>
      </w:r>
      <w:r w:rsidR="0061239C">
        <w:rPr>
          <w:rFonts w:hint="eastAsia"/>
        </w:rPr>
        <w:t>)</w:t>
      </w:r>
      <w:r w:rsidR="007D321C">
        <w:rPr>
          <w:rFonts w:hint="eastAsia"/>
        </w:rPr>
        <w:t>.</w:t>
      </w:r>
      <w:r w:rsidR="0061239C">
        <w:rPr>
          <w:rFonts w:hint="eastAsia"/>
        </w:rPr>
        <w:t xml:space="preserve"> </w:t>
      </w:r>
      <w:r w:rsidR="007D321C">
        <w:rPr>
          <w:rFonts w:hint="eastAsia"/>
        </w:rPr>
        <w:t>I</w:t>
      </w:r>
      <w:r w:rsidR="0061239C">
        <w:rPr>
          <w:rFonts w:hint="eastAsia"/>
        </w:rPr>
        <w:t>t is likely that the injunctive relief against non-infringing intermediaries would be mandatory with certain level of discretion left to national courts.</w:t>
      </w:r>
    </w:p>
    <w:p w:rsidR="00346EB9" w:rsidRDefault="0061239C" w:rsidP="002A037F">
      <w:pPr>
        <w:rPr>
          <w:bCs/>
        </w:rPr>
      </w:pPr>
      <w:r>
        <w:rPr>
          <w:rFonts w:hint="eastAsia"/>
          <w:bCs/>
        </w:rPr>
        <w:t xml:space="preserve">EU-Korea FTA, </w:t>
      </w:r>
      <w:r w:rsidR="00346EB9">
        <w:rPr>
          <w:rFonts w:hint="eastAsia"/>
          <w:bCs/>
        </w:rPr>
        <w:t xml:space="preserve">Article 10.48(2) </w:t>
      </w:r>
      <w:r w:rsidR="00346EB9">
        <w:rPr>
          <w:bCs/>
        </w:rPr>
        <w:t>“</w:t>
      </w:r>
      <w:r w:rsidR="00346EB9">
        <w:rPr>
          <w:rFonts w:hint="eastAsia"/>
          <w:bCs/>
        </w:rPr>
        <w:t>Each Party shall also ensure that right holders are in a position to apply for an injunction against intermediaries whose services are being used by a third party to infringe copyright, related right, trademarks or geographical indications.</w:t>
      </w:r>
      <w:r w:rsidR="00346EB9">
        <w:rPr>
          <w:bCs/>
        </w:rPr>
        <w:t>”</w:t>
      </w:r>
      <w:r w:rsidR="00346EB9">
        <w:rPr>
          <w:rFonts w:hint="eastAsia"/>
          <w:bCs/>
        </w:rPr>
        <w:t xml:space="preserve"> In Footnote 21, </w:t>
      </w:r>
      <w:r w:rsidR="00346EB9">
        <w:rPr>
          <w:bCs/>
        </w:rPr>
        <w:t>“</w:t>
      </w:r>
      <w:r w:rsidR="00346EB9">
        <w:rPr>
          <w:rFonts w:hint="eastAsia"/>
          <w:bCs/>
        </w:rPr>
        <w:t xml:space="preserve">the scope of </w:t>
      </w:r>
      <w:r w:rsidR="00346EB9">
        <w:rPr>
          <w:bCs/>
        </w:rPr>
        <w:t>“</w:t>
      </w:r>
      <w:r w:rsidR="00346EB9">
        <w:rPr>
          <w:rFonts w:hint="eastAsia"/>
          <w:bCs/>
        </w:rPr>
        <w:t>intermediary</w:t>
      </w:r>
      <w:r w:rsidR="00346EB9">
        <w:rPr>
          <w:bCs/>
        </w:rPr>
        <w:t>”</w:t>
      </w:r>
      <w:r w:rsidR="00346EB9">
        <w:rPr>
          <w:rFonts w:hint="eastAsia"/>
          <w:bCs/>
        </w:rPr>
        <w:t xml:space="preserve"> is determined in each Party</w:t>
      </w:r>
      <w:r w:rsidR="00346EB9">
        <w:rPr>
          <w:bCs/>
        </w:rPr>
        <w:t>’</w:t>
      </w:r>
      <w:r w:rsidR="00346EB9">
        <w:rPr>
          <w:rFonts w:hint="eastAsia"/>
          <w:bCs/>
        </w:rPr>
        <w:t>s legislation, but shall include those who deliver or distribute infringing goods, and also where appropriate, include online service providers.</w:t>
      </w:r>
      <w:r w:rsidR="00346EB9">
        <w:rPr>
          <w:bCs/>
        </w:rPr>
        <w:t>”</w:t>
      </w:r>
      <w:r w:rsidR="00346EB9">
        <w:rPr>
          <w:rFonts w:hint="eastAsia"/>
          <w:bCs/>
        </w:rPr>
        <w:t xml:space="preserve"> This injunctive remedy against the intermediaries is also applied in the form of interlocutory injunction (Article 10.46(1)).</w:t>
      </w:r>
    </w:p>
    <w:p w:rsidR="00D65FF0" w:rsidRDefault="00942823" w:rsidP="002A037F">
      <w:pPr>
        <w:rPr>
          <w:bCs/>
        </w:rPr>
      </w:pPr>
      <w:r>
        <w:rPr>
          <w:bCs/>
        </w:rPr>
        <w:t>I</w:t>
      </w:r>
      <w:r>
        <w:rPr>
          <w:rFonts w:hint="eastAsia"/>
          <w:bCs/>
        </w:rPr>
        <w:t xml:space="preserve">njunctive relief against those who do not directly infringe IPRs is possible under the existing domestic rule. </w:t>
      </w:r>
      <w:r>
        <w:rPr>
          <w:bCs/>
        </w:rPr>
        <w:t>B</w:t>
      </w:r>
      <w:r>
        <w:rPr>
          <w:rFonts w:hint="eastAsia"/>
          <w:bCs/>
        </w:rPr>
        <w:t xml:space="preserve">ut the ACTA would introduce two fundamental changes. </w:t>
      </w:r>
    </w:p>
    <w:p w:rsidR="00D65FF0" w:rsidRDefault="00942823" w:rsidP="002A037F">
      <w:r>
        <w:rPr>
          <w:bCs/>
        </w:rPr>
        <w:t>F</w:t>
      </w:r>
      <w:r>
        <w:rPr>
          <w:rFonts w:hint="eastAsia"/>
          <w:bCs/>
        </w:rPr>
        <w:t xml:space="preserve">irst, </w:t>
      </w:r>
      <w:r w:rsidR="000F384F">
        <w:rPr>
          <w:rFonts w:hint="eastAsia"/>
          <w:bCs/>
        </w:rPr>
        <w:t>ACTA</w:t>
      </w:r>
      <w:r>
        <w:rPr>
          <w:rFonts w:hint="eastAsia"/>
          <w:bCs/>
        </w:rPr>
        <w:t xml:space="preserve"> aims at a harmonized rule which is based on European model. </w:t>
      </w:r>
      <w:r>
        <w:rPr>
          <w:bCs/>
        </w:rPr>
        <w:t>I</w:t>
      </w:r>
      <w:r>
        <w:rPr>
          <w:rFonts w:hint="eastAsia"/>
          <w:bCs/>
        </w:rPr>
        <w:t xml:space="preserve">njunctive remedy varies depending on legal traditions. </w:t>
      </w:r>
      <w:r>
        <w:rPr>
          <w:bCs/>
        </w:rPr>
        <w:t>C</w:t>
      </w:r>
      <w:r>
        <w:rPr>
          <w:rFonts w:hint="eastAsia"/>
          <w:bCs/>
        </w:rPr>
        <w:t xml:space="preserve">ontributory, </w:t>
      </w:r>
      <w:r>
        <w:rPr>
          <w:bCs/>
        </w:rPr>
        <w:t>vicarious</w:t>
      </w:r>
      <w:r>
        <w:rPr>
          <w:rFonts w:hint="eastAsia"/>
          <w:bCs/>
        </w:rPr>
        <w:t xml:space="preserve"> or inducement liability under the US tort theory, authorization, joint-</w:t>
      </w:r>
      <w:r w:rsidRPr="00942823">
        <w:rPr>
          <w:rFonts w:hint="eastAsia"/>
          <w:bCs/>
          <w:lang w:val="en-US"/>
        </w:rPr>
        <w:t>tortfeasor</w:t>
      </w:r>
      <w:r>
        <w:rPr>
          <w:rFonts w:hint="eastAsia"/>
          <w:bCs/>
        </w:rPr>
        <w:t xml:space="preserve"> and </w:t>
      </w:r>
      <w:r w:rsidR="00D65FF0">
        <w:rPr>
          <w:bCs/>
        </w:rPr>
        <w:t>various</w:t>
      </w:r>
      <w:r w:rsidR="00D65FF0">
        <w:rPr>
          <w:rFonts w:hint="eastAsia"/>
          <w:bCs/>
        </w:rPr>
        <w:t xml:space="preserve"> liability</w:t>
      </w:r>
      <w:r>
        <w:rPr>
          <w:rFonts w:hint="eastAsia"/>
          <w:bCs/>
        </w:rPr>
        <w:t xml:space="preserve"> under the C</w:t>
      </w:r>
      <w:r w:rsidR="00D65FF0">
        <w:rPr>
          <w:rFonts w:hint="eastAsia"/>
          <w:bCs/>
        </w:rPr>
        <w:t xml:space="preserve">ommon Wealth Countries, and duty of care or </w:t>
      </w:r>
      <w:r w:rsidR="00D65FF0">
        <w:rPr>
          <w:rFonts w:hint="eastAsia"/>
        </w:rPr>
        <w:t>St</w:t>
      </w:r>
      <w:r w:rsidR="00D65FF0">
        <w:t>ö</w:t>
      </w:r>
      <w:r w:rsidR="00D65FF0">
        <w:rPr>
          <w:rFonts w:hint="eastAsia"/>
        </w:rPr>
        <w:t xml:space="preserve">rerhaftung doctrine under the civil law tradition. </w:t>
      </w:r>
      <w:r w:rsidR="00D65FF0">
        <w:t>U</w:t>
      </w:r>
      <w:r w:rsidR="00D65FF0">
        <w:rPr>
          <w:rFonts w:hint="eastAsia"/>
        </w:rPr>
        <w:t xml:space="preserve">nder which conditions and to what extent a non-infringing entity is liable </w:t>
      </w:r>
      <w:r w:rsidR="00A51748">
        <w:rPr>
          <w:rFonts w:hint="eastAsia"/>
        </w:rPr>
        <w:t xml:space="preserve">are matters </w:t>
      </w:r>
      <w:r w:rsidR="00D65FF0">
        <w:rPr>
          <w:rFonts w:hint="eastAsia"/>
        </w:rPr>
        <w:t xml:space="preserve">of general civil doctrine. </w:t>
      </w:r>
      <w:r w:rsidR="00D65FF0">
        <w:t>C</w:t>
      </w:r>
      <w:r w:rsidR="00D65FF0">
        <w:rPr>
          <w:rFonts w:hint="eastAsia"/>
        </w:rPr>
        <w:t xml:space="preserve">reating an exception which is only applied to a civil dispute involving IPRs is alien (***). </w:t>
      </w:r>
    </w:p>
    <w:p w:rsidR="007D321C" w:rsidRDefault="00D65FF0" w:rsidP="002A037F">
      <w:r>
        <w:t>S</w:t>
      </w:r>
      <w:r>
        <w:rPr>
          <w:rFonts w:hint="eastAsia"/>
        </w:rPr>
        <w:t xml:space="preserve">econd, the </w:t>
      </w:r>
      <w:r w:rsidR="000F384F">
        <w:rPr>
          <w:rFonts w:hint="eastAsia"/>
        </w:rPr>
        <w:t>ACTA</w:t>
      </w:r>
      <w:r>
        <w:rPr>
          <w:rFonts w:hint="eastAsia"/>
        </w:rPr>
        <w:t xml:space="preserve"> proposal </w:t>
      </w:r>
      <w:r w:rsidR="004F413C">
        <w:rPr>
          <w:rFonts w:hint="eastAsia"/>
        </w:rPr>
        <w:t xml:space="preserve">puts the </w:t>
      </w:r>
      <w:r>
        <w:rPr>
          <w:rFonts w:hint="eastAsia"/>
        </w:rPr>
        <w:t xml:space="preserve">principle and exception </w:t>
      </w:r>
      <w:r w:rsidR="004F413C">
        <w:rPr>
          <w:rFonts w:hint="eastAsia"/>
        </w:rPr>
        <w:t xml:space="preserve">into reverse </w:t>
      </w:r>
      <w:r>
        <w:rPr>
          <w:rFonts w:hint="eastAsia"/>
        </w:rPr>
        <w:t xml:space="preserve">by making the injunctive relief against the non-infringing intermediaries to be a principle, not </w:t>
      </w:r>
      <w:r w:rsidR="007D321C">
        <w:rPr>
          <w:rFonts w:hint="eastAsia"/>
        </w:rPr>
        <w:t xml:space="preserve">an </w:t>
      </w:r>
      <w:r>
        <w:rPr>
          <w:rFonts w:hint="eastAsia"/>
        </w:rPr>
        <w:t>exception.</w:t>
      </w:r>
      <w:r w:rsidR="004F413C">
        <w:rPr>
          <w:rFonts w:hint="eastAsia"/>
        </w:rPr>
        <w:t xml:space="preserve"> </w:t>
      </w:r>
      <w:r w:rsidR="004F413C">
        <w:t>T</w:t>
      </w:r>
      <w:r w:rsidR="004F413C">
        <w:rPr>
          <w:rFonts w:hint="eastAsia"/>
        </w:rPr>
        <w:t xml:space="preserve">he Korean IP laws allow injunction against </w:t>
      </w:r>
      <w:r w:rsidR="004F413C">
        <w:t>“</w:t>
      </w:r>
      <w:r w:rsidR="004F413C">
        <w:rPr>
          <w:rFonts w:hint="eastAsia"/>
        </w:rPr>
        <w:t>those who are infringing or likely to infringe protected rights.</w:t>
      </w:r>
      <w:r w:rsidR="004F413C">
        <w:t>”</w:t>
      </w:r>
      <w:r w:rsidR="004F413C">
        <w:rPr>
          <w:rStyle w:val="a8"/>
        </w:rPr>
        <w:footnoteReference w:id="2"/>
      </w:r>
      <w:r w:rsidR="00BD76F3">
        <w:rPr>
          <w:rFonts w:hint="eastAsia"/>
        </w:rPr>
        <w:t xml:space="preserve"> </w:t>
      </w:r>
      <w:r w:rsidR="00BD76F3">
        <w:t>H</w:t>
      </w:r>
      <w:r w:rsidR="00BD76F3">
        <w:rPr>
          <w:rFonts w:hint="eastAsia"/>
        </w:rPr>
        <w:t xml:space="preserve">ere, the person who is likely to infringe protected rights does not include the non-infringing intermediaries, in principle. </w:t>
      </w:r>
      <w:r w:rsidR="007D321C">
        <w:t>A</w:t>
      </w:r>
      <w:r w:rsidR="007D321C">
        <w:rPr>
          <w:rFonts w:hint="eastAsia"/>
        </w:rPr>
        <w:t>s a general rule, t</w:t>
      </w:r>
      <w:r w:rsidR="00BD76F3">
        <w:rPr>
          <w:rFonts w:hint="eastAsia"/>
        </w:rPr>
        <w:t>he Civil Act</w:t>
      </w:r>
      <w:r w:rsidR="00CA1173">
        <w:rPr>
          <w:rFonts w:hint="eastAsia"/>
        </w:rPr>
        <w:t xml:space="preserve"> </w:t>
      </w:r>
      <w:r w:rsidR="006E2053">
        <w:rPr>
          <w:rFonts w:hint="eastAsia"/>
        </w:rPr>
        <w:t xml:space="preserve">provides a room for the </w:t>
      </w:r>
      <w:r w:rsidR="007D321C">
        <w:rPr>
          <w:rFonts w:hint="eastAsia"/>
        </w:rPr>
        <w:t xml:space="preserve">civil </w:t>
      </w:r>
      <w:r w:rsidR="006E2053">
        <w:rPr>
          <w:rFonts w:hint="eastAsia"/>
        </w:rPr>
        <w:t xml:space="preserve">liability of a third party. </w:t>
      </w:r>
      <w:r w:rsidR="006E2053">
        <w:t>A</w:t>
      </w:r>
      <w:r w:rsidR="006E2053">
        <w:rPr>
          <w:rFonts w:hint="eastAsia"/>
        </w:rPr>
        <w:t xml:space="preserve">rticle 760(3) stipulates that </w:t>
      </w:r>
      <w:r w:rsidR="006E2053">
        <w:t>“</w:t>
      </w:r>
      <w:r w:rsidR="006E2053">
        <w:rPr>
          <w:rFonts w:hint="eastAsia"/>
        </w:rPr>
        <w:t>instigator or accessories shall be deemed to act jointly.</w:t>
      </w:r>
      <w:r w:rsidR="006E2053">
        <w:t>”</w:t>
      </w:r>
      <w:r w:rsidR="006E2053">
        <w:rPr>
          <w:rFonts w:hint="eastAsia"/>
        </w:rPr>
        <w:t xml:space="preserve"> </w:t>
      </w:r>
      <w:r w:rsidR="006E2053">
        <w:t>B</w:t>
      </w:r>
      <w:r w:rsidR="006E2053">
        <w:rPr>
          <w:rFonts w:hint="eastAsia"/>
        </w:rPr>
        <w:t xml:space="preserve">ut the remedies </w:t>
      </w:r>
      <w:r w:rsidR="007D321C">
        <w:rPr>
          <w:rFonts w:hint="eastAsia"/>
        </w:rPr>
        <w:t xml:space="preserve">against the instigator or accessories </w:t>
      </w:r>
      <w:r w:rsidR="006E2053">
        <w:rPr>
          <w:rFonts w:hint="eastAsia"/>
        </w:rPr>
        <w:t xml:space="preserve">are limited to compensation under </w:t>
      </w:r>
      <w:r w:rsidR="007D321C">
        <w:rPr>
          <w:rFonts w:hint="eastAsia"/>
        </w:rPr>
        <w:t xml:space="preserve">the doctrine of </w:t>
      </w:r>
      <w:r w:rsidR="006E2053">
        <w:rPr>
          <w:rFonts w:hint="eastAsia"/>
        </w:rPr>
        <w:t xml:space="preserve">Article 750 </w:t>
      </w:r>
      <w:r w:rsidR="007D321C">
        <w:rPr>
          <w:rFonts w:hint="eastAsia"/>
        </w:rPr>
        <w:t xml:space="preserve">providing that </w:t>
      </w:r>
      <w:r w:rsidR="006E2053">
        <w:t>“</w:t>
      </w:r>
      <w:r w:rsidR="006E2053">
        <w:rPr>
          <w:rFonts w:hint="eastAsia"/>
        </w:rPr>
        <w:t xml:space="preserve">any person who causes losses to or inflicts injuries on another person by unlawful act, </w:t>
      </w:r>
      <w:r w:rsidR="006E2053">
        <w:t>wilfully</w:t>
      </w:r>
      <w:r w:rsidR="006E2053">
        <w:rPr>
          <w:rFonts w:hint="eastAsia"/>
        </w:rPr>
        <w:t xml:space="preserve"> or negligently, shall be bound to make compensation for damages arising therefrom.</w:t>
      </w:r>
      <w:r w:rsidR="006E2053">
        <w:t>”</w:t>
      </w:r>
      <w:r w:rsidR="00510429">
        <w:rPr>
          <w:rFonts w:hint="eastAsia"/>
        </w:rPr>
        <w:t xml:space="preserve"> </w:t>
      </w:r>
      <w:r w:rsidR="00510429">
        <w:t>A</w:t>
      </w:r>
      <w:r w:rsidR="00510429">
        <w:rPr>
          <w:rFonts w:hint="eastAsia"/>
        </w:rPr>
        <w:t xml:space="preserve">ccordingly, the mere fact that the services are used by a third party to infringe IPRs is </w:t>
      </w:r>
      <w:r w:rsidR="00A51748">
        <w:rPr>
          <w:rFonts w:hint="eastAsia"/>
        </w:rPr>
        <w:t>not</w:t>
      </w:r>
      <w:r w:rsidR="007D321C">
        <w:rPr>
          <w:rFonts w:hint="eastAsia"/>
        </w:rPr>
        <w:t xml:space="preserve"> </w:t>
      </w:r>
      <w:r w:rsidR="007D321C">
        <w:rPr>
          <w:rFonts w:hint="eastAsia"/>
        </w:rPr>
        <w:lastRenderedPageBreak/>
        <w:t xml:space="preserve">enough </w:t>
      </w:r>
      <w:r w:rsidR="00510429">
        <w:rPr>
          <w:rFonts w:hint="eastAsia"/>
        </w:rPr>
        <w:t xml:space="preserve">to </w:t>
      </w:r>
      <w:r w:rsidR="00094102">
        <w:rPr>
          <w:rFonts w:hint="eastAsia"/>
        </w:rPr>
        <w:t xml:space="preserve">impose liability of injunctive relief on the </w:t>
      </w:r>
      <w:r w:rsidR="007D321C">
        <w:rPr>
          <w:rFonts w:hint="eastAsia"/>
        </w:rPr>
        <w:t>intermediaries who provide such services.</w:t>
      </w:r>
      <w:r w:rsidR="00510429">
        <w:rPr>
          <w:rFonts w:hint="eastAsia"/>
        </w:rPr>
        <w:t xml:space="preserve"> </w:t>
      </w:r>
    </w:p>
    <w:p w:rsidR="00942823" w:rsidRDefault="00510429" w:rsidP="002A037F">
      <w:r>
        <w:t>Y</w:t>
      </w:r>
      <w:r>
        <w:rPr>
          <w:rFonts w:hint="eastAsia"/>
        </w:rPr>
        <w:t xml:space="preserve">et this does not mean that the injunctive relief against the </w:t>
      </w:r>
      <w:r>
        <w:t>intermediaries</w:t>
      </w:r>
      <w:r>
        <w:rPr>
          <w:rFonts w:hint="eastAsia"/>
        </w:rPr>
        <w:t xml:space="preserve"> is entirely denied under the Korean legal system. </w:t>
      </w:r>
      <w:r>
        <w:t>I</w:t>
      </w:r>
      <w:r>
        <w:rPr>
          <w:rFonts w:hint="eastAsia"/>
        </w:rPr>
        <w:t xml:space="preserve">n exceptional cases, the courts awarded the injunctive relief against a service provider. </w:t>
      </w:r>
      <w:r>
        <w:t>F</w:t>
      </w:r>
      <w:r>
        <w:rPr>
          <w:rFonts w:hint="eastAsia"/>
        </w:rPr>
        <w:t xml:space="preserve">or instance, </w:t>
      </w:r>
      <w:r w:rsidR="000F384F">
        <w:rPr>
          <w:rFonts w:hint="eastAsia"/>
        </w:rPr>
        <w:t xml:space="preserve">the injunctive relief is granted where the full recovery of injuries (such as monetary compensation or recover of impaired reputation) is impossible after a right (personal rights in this case) is infringed and </w:t>
      </w:r>
      <w:r w:rsidR="00A51748">
        <w:rPr>
          <w:rFonts w:hint="eastAsia"/>
        </w:rPr>
        <w:t xml:space="preserve">where </w:t>
      </w:r>
      <w:r w:rsidR="000F384F">
        <w:rPr>
          <w:rFonts w:hint="eastAsia"/>
        </w:rPr>
        <w:t xml:space="preserve">it is difficult to expect the full compensation of damages (Supreme Court 93Da40614, 40621, April 21, 1996). In connection with IPR infringement cases, </w:t>
      </w:r>
      <w:r>
        <w:rPr>
          <w:rFonts w:hint="eastAsia"/>
        </w:rPr>
        <w:t>the Korean Court</w:t>
      </w:r>
      <w:r w:rsidR="00AF66AE">
        <w:rPr>
          <w:rFonts w:hint="eastAsia"/>
        </w:rPr>
        <w:t xml:space="preserve"> held</w:t>
      </w:r>
      <w:r w:rsidR="000F384F">
        <w:rPr>
          <w:rFonts w:hint="eastAsia"/>
        </w:rPr>
        <w:t>, in Soribada case</w:t>
      </w:r>
      <w:r w:rsidR="000F384F">
        <w:rPr>
          <w:rStyle w:val="a8"/>
        </w:rPr>
        <w:footnoteReference w:id="3"/>
      </w:r>
      <w:r w:rsidR="000F384F">
        <w:rPr>
          <w:rFonts w:hint="eastAsia"/>
        </w:rPr>
        <w:t xml:space="preserve">, </w:t>
      </w:r>
      <w:r>
        <w:rPr>
          <w:rFonts w:hint="eastAsia"/>
        </w:rPr>
        <w:t xml:space="preserve">that a peer-to-peer service provider </w:t>
      </w:r>
      <w:r w:rsidR="00AF66AE">
        <w:rPr>
          <w:rFonts w:hint="eastAsia"/>
        </w:rPr>
        <w:t xml:space="preserve">specifically designed </w:t>
      </w:r>
      <w:r>
        <w:rPr>
          <w:rFonts w:hint="eastAsia"/>
        </w:rPr>
        <w:t xml:space="preserve">for MP3 music file </w:t>
      </w:r>
      <w:r w:rsidR="00AF66AE">
        <w:rPr>
          <w:rFonts w:hint="eastAsia"/>
        </w:rPr>
        <w:t xml:space="preserve">sharing </w:t>
      </w:r>
      <w:r>
        <w:rPr>
          <w:rFonts w:hint="eastAsia"/>
        </w:rPr>
        <w:t xml:space="preserve">is liable for copyright infringement. </w:t>
      </w:r>
      <w:r w:rsidR="000F384F">
        <w:t>B</w:t>
      </w:r>
      <w:r w:rsidR="000F384F">
        <w:rPr>
          <w:rFonts w:hint="eastAsia"/>
        </w:rPr>
        <w:t>ut the court enumerates several conditions that the P2P service provider (Soribada) is liable</w:t>
      </w:r>
      <w:r w:rsidR="00AF66AE">
        <w:rPr>
          <w:rFonts w:hint="eastAsia"/>
        </w:rPr>
        <w:t>: T</w:t>
      </w:r>
      <w:r w:rsidR="000F384F">
        <w:rPr>
          <w:rFonts w:hint="eastAsia"/>
        </w:rPr>
        <w:t>he service provider:</w:t>
      </w:r>
    </w:p>
    <w:p w:rsidR="000F384F" w:rsidRDefault="00660B1A" w:rsidP="00660B1A">
      <w:pPr>
        <w:pStyle w:val="a4"/>
        <w:numPr>
          <w:ilvl w:val="0"/>
          <w:numId w:val="31"/>
        </w:numPr>
      </w:pPr>
      <w:r>
        <w:t>K</w:t>
      </w:r>
      <w:r>
        <w:rPr>
          <w:rFonts w:hint="eastAsia"/>
        </w:rPr>
        <w:t>new or should know users</w:t>
      </w:r>
      <w:r>
        <w:t>’</w:t>
      </w:r>
      <w:r>
        <w:rPr>
          <w:rFonts w:hint="eastAsia"/>
        </w:rPr>
        <w:t xml:space="preserve"> infringement;</w:t>
      </w:r>
    </w:p>
    <w:p w:rsidR="00660B1A" w:rsidRDefault="00660B1A" w:rsidP="00660B1A">
      <w:pPr>
        <w:pStyle w:val="a4"/>
        <w:numPr>
          <w:ilvl w:val="0"/>
          <w:numId w:val="31"/>
        </w:numPr>
      </w:pPr>
      <w:r>
        <w:t>C</w:t>
      </w:r>
      <w:r>
        <w:rPr>
          <w:rFonts w:hint="eastAsia"/>
        </w:rPr>
        <w:t>an control illegal file sharing;</w:t>
      </w:r>
    </w:p>
    <w:p w:rsidR="00660B1A" w:rsidRDefault="00660B1A" w:rsidP="00660B1A">
      <w:pPr>
        <w:pStyle w:val="a4"/>
        <w:numPr>
          <w:ilvl w:val="0"/>
          <w:numId w:val="31"/>
        </w:numPr>
      </w:pPr>
      <w:r>
        <w:t>P</w:t>
      </w:r>
      <w:r>
        <w:rPr>
          <w:rFonts w:hint="eastAsia"/>
        </w:rPr>
        <w:t>lan to make profit from the service;</w:t>
      </w:r>
    </w:p>
    <w:p w:rsidR="00660B1A" w:rsidRDefault="00660B1A" w:rsidP="00660B1A">
      <w:pPr>
        <w:pStyle w:val="a4"/>
        <w:numPr>
          <w:ilvl w:val="0"/>
          <w:numId w:val="31"/>
        </w:numPr>
      </w:pPr>
      <w:r>
        <w:t>D</w:t>
      </w:r>
      <w:r>
        <w:rPr>
          <w:rFonts w:hint="eastAsia"/>
        </w:rPr>
        <w:t>id nothing but display a notice; and</w:t>
      </w:r>
    </w:p>
    <w:p w:rsidR="00660B1A" w:rsidRDefault="00660B1A" w:rsidP="00660B1A">
      <w:pPr>
        <w:pStyle w:val="a4"/>
        <w:numPr>
          <w:ilvl w:val="0"/>
          <w:numId w:val="31"/>
        </w:numPr>
      </w:pPr>
      <w:r>
        <w:t>A</w:t>
      </w:r>
      <w:r>
        <w:rPr>
          <w:rFonts w:hint="eastAsia"/>
        </w:rPr>
        <w:t>id the users</w:t>
      </w:r>
      <w:r>
        <w:t>’</w:t>
      </w:r>
      <w:r>
        <w:rPr>
          <w:rFonts w:hint="eastAsia"/>
        </w:rPr>
        <w:t xml:space="preserve"> copyright infringement.</w:t>
      </w:r>
    </w:p>
    <w:p w:rsidR="00BD76F3" w:rsidRDefault="00660B1A" w:rsidP="002A037F">
      <w:r>
        <w:t>I</w:t>
      </w:r>
      <w:r>
        <w:rPr>
          <w:rFonts w:hint="eastAsia"/>
        </w:rPr>
        <w:t>n trademark infringement decision,</w:t>
      </w:r>
      <w:r>
        <w:rPr>
          <w:rStyle w:val="a8"/>
        </w:rPr>
        <w:footnoteReference w:id="4"/>
      </w:r>
      <w:r>
        <w:rPr>
          <w:rFonts w:hint="eastAsia"/>
        </w:rPr>
        <w:t xml:space="preserve"> the Court denied general monitoring or filtering obligation </w:t>
      </w:r>
      <w:r w:rsidR="00AF66AE">
        <w:rPr>
          <w:rFonts w:hint="eastAsia"/>
        </w:rPr>
        <w:t xml:space="preserve">of the defendant </w:t>
      </w:r>
      <w:r>
        <w:rPr>
          <w:rFonts w:hint="eastAsia"/>
        </w:rPr>
        <w:t xml:space="preserve">to prevent </w:t>
      </w:r>
      <w:r>
        <w:t>trademark</w:t>
      </w:r>
      <w:r>
        <w:rPr>
          <w:rFonts w:hint="eastAsia"/>
        </w:rPr>
        <w:t xml:space="preserve"> infringements taking place in an online open market place. </w:t>
      </w:r>
      <w:r>
        <w:t>T</w:t>
      </w:r>
      <w:r>
        <w:rPr>
          <w:rFonts w:hint="eastAsia"/>
        </w:rPr>
        <w:t xml:space="preserve">he </w:t>
      </w:r>
      <w:r>
        <w:t>defendant</w:t>
      </w:r>
      <w:r>
        <w:rPr>
          <w:rFonts w:hint="eastAsia"/>
        </w:rPr>
        <w:t>, G market who provides the online open market place, is held to be obligated to prevent the trademark infringement whe</w:t>
      </w:r>
      <w:r w:rsidR="00251DB9">
        <w:rPr>
          <w:rFonts w:hint="eastAsia"/>
        </w:rPr>
        <w:t>re</w:t>
      </w:r>
      <w:r>
        <w:rPr>
          <w:rFonts w:hint="eastAsia"/>
        </w:rPr>
        <w:t>:</w:t>
      </w:r>
    </w:p>
    <w:p w:rsidR="00660B1A" w:rsidRDefault="00660B1A" w:rsidP="00660B1A">
      <w:pPr>
        <w:pStyle w:val="a4"/>
        <w:numPr>
          <w:ilvl w:val="0"/>
          <w:numId w:val="32"/>
        </w:numPr>
      </w:pPr>
      <w:r>
        <w:t>H</w:t>
      </w:r>
      <w:r>
        <w:rPr>
          <w:rFonts w:hint="eastAsia"/>
        </w:rPr>
        <w:t>e obtains actual knowledge of the infringement as a result of clear indications by the right holder, or it is objectively evident that trademark infringing goods are sold through his service; and</w:t>
      </w:r>
    </w:p>
    <w:p w:rsidR="00660B1A" w:rsidRDefault="00660B1A" w:rsidP="00660B1A">
      <w:pPr>
        <w:pStyle w:val="a4"/>
        <w:numPr>
          <w:ilvl w:val="0"/>
          <w:numId w:val="32"/>
        </w:numPr>
      </w:pPr>
      <w:r>
        <w:t>T</w:t>
      </w:r>
      <w:r>
        <w:rPr>
          <w:rFonts w:hint="eastAsia"/>
        </w:rPr>
        <w:t>he prevention of the trademark infringement is possible both in technological and economic senses.</w:t>
      </w:r>
    </w:p>
    <w:p w:rsidR="007D321C" w:rsidRDefault="007D321C" w:rsidP="007D321C">
      <w:r>
        <w:rPr>
          <w:rFonts w:hint="eastAsia"/>
        </w:rPr>
        <w:t xml:space="preserve">Youtube v. Viacom or Perfect 10 cases in the US. </w:t>
      </w:r>
      <w:r w:rsidRPr="007D321C">
        <w:t>“knowledge of specific and identifiable infringements of particular individual items. Mere knowledge of prevalence of such activity in general is not enough. That is consistent with an area of the law devoted to protection of distinctive individual works, not libraries. To let knowledge of a generalized practice of infringement in the industry, or of a proclivity of users to post infringing materials, impose responsibility on service providers to discover which of their users’ postings infringe a copyright would contravene the structure and operation of the DMCA.”</w:t>
      </w:r>
    </w:p>
    <w:p w:rsidR="00660B1A" w:rsidRDefault="00660B1A" w:rsidP="00660B1A">
      <w:pPr>
        <w:pStyle w:val="3"/>
      </w:pPr>
      <w:r>
        <w:rPr>
          <w:rFonts w:hint="eastAsia"/>
        </w:rPr>
        <w:t>2-2. Damages</w:t>
      </w:r>
    </w:p>
    <w:p w:rsidR="00660B1A" w:rsidRDefault="00660B1A" w:rsidP="002A037F">
      <w:r>
        <w:t>A</w:t>
      </w:r>
      <w:r w:rsidR="007D321C">
        <w:rPr>
          <w:rFonts w:hint="eastAsia"/>
        </w:rPr>
        <w:t>CTA</w:t>
      </w:r>
      <w:r>
        <w:rPr>
          <w:rFonts w:hint="eastAsia"/>
        </w:rPr>
        <w:t xml:space="preserve"> proposes</w:t>
      </w:r>
      <w:r w:rsidR="00251DB9">
        <w:rPr>
          <w:rFonts w:hint="eastAsia"/>
        </w:rPr>
        <w:t xml:space="preserve"> pre-established damages (Article 2.2(2) of p. 6) and damages liability of innocent </w:t>
      </w:r>
      <w:r w:rsidR="00251DB9">
        <w:t>infringers</w:t>
      </w:r>
      <w:r w:rsidR="00251DB9">
        <w:rPr>
          <w:rFonts w:hint="eastAsia"/>
        </w:rPr>
        <w:t xml:space="preserve">, the amount of </w:t>
      </w:r>
      <w:r w:rsidR="00251DB9">
        <w:t>which</w:t>
      </w:r>
      <w:r w:rsidR="00251DB9">
        <w:rPr>
          <w:rFonts w:hint="eastAsia"/>
        </w:rPr>
        <w:t xml:space="preserve"> may also be pre-determined (Art. 2.2(3)).</w:t>
      </w:r>
    </w:p>
    <w:p w:rsidR="00251DB9" w:rsidRDefault="00251DB9" w:rsidP="002A037F">
      <w:r>
        <w:lastRenderedPageBreak/>
        <w:t>T</w:t>
      </w:r>
      <w:r>
        <w:rPr>
          <w:rFonts w:hint="eastAsia"/>
        </w:rPr>
        <w:t xml:space="preserve">he pre-established or statutory damages is an alien concept in civil law jurisdiction. </w:t>
      </w:r>
      <w:r>
        <w:t>T</w:t>
      </w:r>
      <w:r>
        <w:rPr>
          <w:rFonts w:hint="eastAsia"/>
        </w:rPr>
        <w:t xml:space="preserve">he underlying principle of the damages relief is to ensure </w:t>
      </w:r>
      <w:r w:rsidR="00115D57">
        <w:rPr>
          <w:rFonts w:hint="eastAsia"/>
        </w:rPr>
        <w:t xml:space="preserve">a </w:t>
      </w:r>
      <w:r>
        <w:rPr>
          <w:rFonts w:hint="eastAsia"/>
        </w:rPr>
        <w:t xml:space="preserve">full compensation of actual injury caused by an unlawful act. </w:t>
      </w:r>
      <w:r w:rsidR="00115D57">
        <w:t>T</w:t>
      </w:r>
      <w:r w:rsidR="00115D57">
        <w:rPr>
          <w:rFonts w:hint="eastAsia"/>
        </w:rPr>
        <w:t xml:space="preserve">herefore a causal link between the unlawful act and the injury should be established, in principle, by the injured. </w:t>
      </w:r>
      <w:r w:rsidR="00115D57">
        <w:t>S</w:t>
      </w:r>
      <w:r w:rsidR="00115D57">
        <w:rPr>
          <w:rFonts w:hint="eastAsia"/>
        </w:rPr>
        <w:t xml:space="preserve">o if there is no actual injury even when an unlawful act takes place, the person who </w:t>
      </w:r>
      <w:r w:rsidR="00115D57">
        <w:t>committed</w:t>
      </w:r>
      <w:r w:rsidR="00115D57">
        <w:rPr>
          <w:rFonts w:hint="eastAsia"/>
        </w:rPr>
        <w:t xml:space="preserve"> the unlawful act is NOT liable.</w:t>
      </w:r>
    </w:p>
    <w:p w:rsidR="00DE2AE6" w:rsidRDefault="00AC6E74" w:rsidP="00942823">
      <w:pPr>
        <w:pStyle w:val="2"/>
      </w:pPr>
      <w:r>
        <w:rPr>
          <w:rFonts w:hint="eastAsia"/>
        </w:rPr>
        <w:t>3. Border Measures</w:t>
      </w:r>
    </w:p>
    <w:p w:rsidR="00AC6E74" w:rsidRDefault="00AC6E74" w:rsidP="00942823">
      <w:pPr>
        <w:pStyle w:val="3"/>
      </w:pPr>
      <w:r>
        <w:rPr>
          <w:rFonts w:hint="eastAsia"/>
        </w:rPr>
        <w:t>3-1. Scope</w:t>
      </w:r>
    </w:p>
    <w:p w:rsidR="00AC6E74" w:rsidRDefault="00AC6E74" w:rsidP="00A730C7">
      <w:r>
        <w:t xml:space="preserve">Only </w:t>
      </w:r>
      <w:r>
        <w:rPr>
          <w:rFonts w:hint="eastAsia"/>
        </w:rPr>
        <w:t>copyright and trademark</w:t>
      </w:r>
    </w:p>
    <w:p w:rsidR="00AC6E74" w:rsidRDefault="00AC6E74" w:rsidP="00942823">
      <w:pPr>
        <w:pStyle w:val="2"/>
      </w:pPr>
      <w:r>
        <w:rPr>
          <w:rFonts w:hint="eastAsia"/>
        </w:rPr>
        <w:t>3-2. In-Transit and Applicable Law</w:t>
      </w:r>
    </w:p>
    <w:p w:rsidR="00AC6E74" w:rsidRDefault="00AC6E74" w:rsidP="00A730C7">
      <w:r>
        <w:t>N</w:t>
      </w:r>
      <w:r>
        <w:rPr>
          <w:rFonts w:hint="eastAsia"/>
        </w:rPr>
        <w:t>ot the law of exporting or importing countries</w:t>
      </w:r>
    </w:p>
    <w:p w:rsidR="00942823" w:rsidRDefault="00942823" w:rsidP="009D1324">
      <w:pPr>
        <w:pStyle w:val="2"/>
      </w:pPr>
      <w:r>
        <w:rPr>
          <w:rFonts w:hint="eastAsia"/>
        </w:rPr>
        <w:t>4. Criminal Enforcement</w:t>
      </w:r>
    </w:p>
    <w:p w:rsidR="00942823" w:rsidRDefault="009D1324" w:rsidP="00D82B92">
      <w:pPr>
        <w:pStyle w:val="3"/>
      </w:pPr>
      <w:r>
        <w:rPr>
          <w:rFonts w:hint="eastAsia"/>
        </w:rPr>
        <w:t xml:space="preserve">4-1. Scope </w:t>
      </w:r>
      <w:r>
        <w:t>–</w:t>
      </w:r>
      <w:r>
        <w:rPr>
          <w:rFonts w:hint="eastAsia"/>
        </w:rPr>
        <w:t xml:space="preserve"> Commercial Scale</w:t>
      </w:r>
    </w:p>
    <w:p w:rsidR="00520DC8" w:rsidRDefault="006F7081" w:rsidP="00A730C7">
      <w:pPr>
        <w:rPr>
          <w:rFonts w:hint="eastAsia"/>
        </w:rPr>
      </w:pPr>
      <w:r>
        <w:t>T</w:t>
      </w:r>
      <w:r>
        <w:rPr>
          <w:rFonts w:hint="eastAsia"/>
        </w:rPr>
        <w:t xml:space="preserve">he </w:t>
      </w:r>
      <w:r w:rsidR="0054523A">
        <w:rPr>
          <w:rFonts w:hint="eastAsia"/>
        </w:rPr>
        <w:t xml:space="preserve">term </w:t>
      </w:r>
      <w:r>
        <w:t>“</w:t>
      </w:r>
      <w:r>
        <w:rPr>
          <w:rFonts w:hint="eastAsia"/>
        </w:rPr>
        <w:t>commercial scale</w:t>
      </w:r>
      <w:r>
        <w:t>”</w:t>
      </w:r>
      <w:r>
        <w:rPr>
          <w:rFonts w:hint="eastAsia"/>
        </w:rPr>
        <w:t xml:space="preserve"> is </w:t>
      </w:r>
      <w:r w:rsidR="00BF5B0E">
        <w:rPr>
          <w:rFonts w:hint="eastAsia"/>
        </w:rPr>
        <w:t xml:space="preserve">a </w:t>
      </w:r>
      <w:r w:rsidR="0054523A">
        <w:rPr>
          <w:rFonts w:hint="eastAsia"/>
        </w:rPr>
        <w:t xml:space="preserve">key </w:t>
      </w:r>
      <w:r w:rsidR="00BF5B0E">
        <w:rPr>
          <w:rFonts w:hint="eastAsia"/>
        </w:rPr>
        <w:t xml:space="preserve">element </w:t>
      </w:r>
      <w:r w:rsidR="00AF66AE">
        <w:rPr>
          <w:rFonts w:hint="eastAsia"/>
        </w:rPr>
        <w:t xml:space="preserve">in </w:t>
      </w:r>
      <w:r w:rsidR="0054523A">
        <w:rPr>
          <w:rFonts w:hint="eastAsia"/>
        </w:rPr>
        <w:t xml:space="preserve">determining </w:t>
      </w:r>
      <w:r>
        <w:rPr>
          <w:rFonts w:hint="eastAsia"/>
        </w:rPr>
        <w:t>the scope of criminal enforcement.</w:t>
      </w:r>
      <w:r w:rsidR="00E72623">
        <w:rPr>
          <w:rFonts w:hint="eastAsia"/>
        </w:rPr>
        <w:t xml:space="preserve"> </w:t>
      </w:r>
      <w:r w:rsidR="0054523A">
        <w:rPr>
          <w:rFonts w:hint="eastAsia"/>
        </w:rPr>
        <w:t xml:space="preserve">ACTA requires a criminal sanction to be applied </w:t>
      </w:r>
      <w:r w:rsidR="0054523A">
        <w:t>“</w:t>
      </w:r>
      <w:r w:rsidR="0054523A">
        <w:rPr>
          <w:rFonts w:hint="eastAsia"/>
        </w:rPr>
        <w:t xml:space="preserve">at least in cases of </w:t>
      </w:r>
      <w:r w:rsidR="0054523A" w:rsidRPr="00D32593">
        <w:rPr>
          <w:lang w:val="en-US"/>
        </w:rPr>
        <w:t>willful</w:t>
      </w:r>
      <w:r w:rsidR="0054523A">
        <w:rPr>
          <w:rFonts w:hint="eastAsia"/>
        </w:rPr>
        <w:t xml:space="preserve"> trademark counterfeiting or copyright or related rights piracy on a commercial scale.</w:t>
      </w:r>
      <w:r w:rsidR="0054523A">
        <w:t>”</w:t>
      </w:r>
      <w:r w:rsidR="0054523A">
        <w:rPr>
          <w:rFonts w:hint="eastAsia"/>
        </w:rPr>
        <w:t xml:space="preserve"> </w:t>
      </w:r>
      <w:r w:rsidR="00E72623">
        <w:rPr>
          <w:rFonts w:hint="eastAsia"/>
        </w:rPr>
        <w:t xml:space="preserve">(Article 2.14(1) of p.15). </w:t>
      </w:r>
      <w:r w:rsidR="0054523A">
        <w:rPr>
          <w:rFonts w:hint="eastAsia"/>
        </w:rPr>
        <w:t xml:space="preserve">The </w:t>
      </w:r>
      <w:r w:rsidR="00E72623">
        <w:rPr>
          <w:rFonts w:hint="eastAsia"/>
        </w:rPr>
        <w:t xml:space="preserve">criminal penalties are also </w:t>
      </w:r>
      <w:r w:rsidR="0054523A">
        <w:rPr>
          <w:rFonts w:hint="eastAsia"/>
        </w:rPr>
        <w:t xml:space="preserve">to be </w:t>
      </w:r>
      <w:r w:rsidR="00E72623">
        <w:rPr>
          <w:rFonts w:hint="eastAsia"/>
        </w:rPr>
        <w:t xml:space="preserve">applied to counterfeit labels </w:t>
      </w:r>
      <w:r w:rsidR="0054523A">
        <w:rPr>
          <w:rFonts w:hint="eastAsia"/>
        </w:rPr>
        <w:t xml:space="preserve">when they are circulated on commercial scale </w:t>
      </w:r>
      <w:r w:rsidR="00E72623">
        <w:rPr>
          <w:rFonts w:hint="eastAsia"/>
        </w:rPr>
        <w:t xml:space="preserve">(Art. 2.14(2) of p. 15). </w:t>
      </w:r>
      <w:r w:rsidR="0054523A">
        <w:t>I</w:t>
      </w:r>
      <w:r w:rsidR="0054523A">
        <w:rPr>
          <w:rFonts w:hint="eastAsia"/>
        </w:rPr>
        <w:t>n</w:t>
      </w:r>
      <w:r w:rsidR="008C1CA2">
        <w:t xml:space="preserve"> contrast, </w:t>
      </w:r>
      <w:r w:rsidR="00E72623">
        <w:rPr>
          <w:rFonts w:hint="eastAsia"/>
        </w:rPr>
        <w:t>the condition of commercial scale is not required in the proposed camcord</w:t>
      </w:r>
      <w:r w:rsidR="008C1CA2">
        <w:t>er</w:t>
      </w:r>
      <w:r w:rsidR="00E72623">
        <w:rPr>
          <w:rFonts w:hint="eastAsia"/>
        </w:rPr>
        <w:t xml:space="preserve"> provision (Art. 2.14(3) of pp. 15-16).</w:t>
      </w:r>
      <w:r w:rsidR="008C1CA2">
        <w:rPr>
          <w:rStyle w:val="a8"/>
        </w:rPr>
        <w:footnoteReference w:id="5"/>
      </w:r>
    </w:p>
    <w:p w:rsidR="006F7081" w:rsidRDefault="00AF66AE" w:rsidP="00A730C7">
      <w:r>
        <w:rPr>
          <w:rFonts w:hint="eastAsia"/>
        </w:rPr>
        <w:t>ACTA does not provide a general definition o</w:t>
      </w:r>
      <w:r w:rsidR="00BF5B0E">
        <w:rPr>
          <w:rFonts w:hint="eastAsia"/>
        </w:rPr>
        <w:t xml:space="preserve">n what the </w:t>
      </w:r>
      <w:r>
        <w:t>“</w:t>
      </w:r>
      <w:r>
        <w:rPr>
          <w:rFonts w:hint="eastAsia"/>
        </w:rPr>
        <w:t>commercial scale</w:t>
      </w:r>
      <w:r>
        <w:t>”</w:t>
      </w:r>
      <w:r w:rsidR="00BF5B0E">
        <w:rPr>
          <w:rFonts w:hint="eastAsia"/>
        </w:rPr>
        <w:t xml:space="preserve"> is.</w:t>
      </w:r>
      <w:r w:rsidR="00D32593">
        <w:rPr>
          <w:rFonts w:hint="eastAsia"/>
        </w:rPr>
        <w:t xml:space="preserve"> </w:t>
      </w:r>
      <w:r w:rsidR="00D32593">
        <w:t>I</w:t>
      </w:r>
      <w:r w:rsidR="00D32593">
        <w:rPr>
          <w:rFonts w:hint="eastAsia"/>
        </w:rPr>
        <w:t xml:space="preserve">nstead, </w:t>
      </w:r>
      <w:r w:rsidR="00BF5B0E">
        <w:rPr>
          <w:rFonts w:hint="eastAsia"/>
        </w:rPr>
        <w:t xml:space="preserve">it </w:t>
      </w:r>
      <w:r w:rsidR="00E72623">
        <w:t>spell</w:t>
      </w:r>
      <w:r w:rsidR="00E72623">
        <w:rPr>
          <w:rFonts w:hint="eastAsia"/>
        </w:rPr>
        <w:t>s</w:t>
      </w:r>
      <w:r w:rsidR="00E72623">
        <w:t xml:space="preserve"> out</w:t>
      </w:r>
      <w:r w:rsidR="00E72623">
        <w:rPr>
          <w:rFonts w:hint="eastAsia"/>
        </w:rPr>
        <w:t xml:space="preserve"> </w:t>
      </w:r>
      <w:r w:rsidR="00BF5B0E">
        <w:rPr>
          <w:rFonts w:hint="eastAsia"/>
        </w:rPr>
        <w:t xml:space="preserve">two categories of commercial scale copyright piracy: significant </w:t>
      </w:r>
      <w:r w:rsidR="00BF5B0E">
        <w:t>wilful</w:t>
      </w:r>
      <w:r w:rsidR="00BF5B0E">
        <w:rPr>
          <w:rFonts w:hint="eastAsia"/>
        </w:rPr>
        <w:t xml:space="preserve"> copyright infringement that have no direct or indirect motivation of financial gain</w:t>
      </w:r>
      <w:r w:rsidR="008C1CA2">
        <w:t xml:space="preserve"> (Art. 2.14(1)(a)</w:t>
      </w:r>
      <w:r w:rsidR="00BF5B0E">
        <w:rPr>
          <w:rFonts w:hint="eastAsia"/>
        </w:rPr>
        <w:t xml:space="preserve">; and </w:t>
      </w:r>
      <w:r w:rsidR="00BF5B0E">
        <w:t>wilful</w:t>
      </w:r>
      <w:r w:rsidR="00BF5B0E">
        <w:rPr>
          <w:rFonts w:hint="eastAsia"/>
        </w:rPr>
        <w:t xml:space="preserve"> copyright infringements for purposes of commercial advantage or financial gain</w:t>
      </w:r>
      <w:r w:rsidR="008C1CA2">
        <w:t xml:space="preserve"> (Art. 2.14(1)(b))</w:t>
      </w:r>
      <w:r w:rsidR="00BF5B0E">
        <w:rPr>
          <w:rFonts w:hint="eastAsia"/>
        </w:rPr>
        <w:t xml:space="preserve">. </w:t>
      </w:r>
      <w:r w:rsidR="003B3599">
        <w:rPr>
          <w:rFonts w:hint="eastAsia"/>
        </w:rPr>
        <w:t xml:space="preserve">In connection with the copyright </w:t>
      </w:r>
      <w:r w:rsidR="003B3599">
        <w:t xml:space="preserve">infringement, </w:t>
      </w:r>
      <w:r w:rsidR="003B3599">
        <w:rPr>
          <w:rFonts w:hint="eastAsia"/>
        </w:rPr>
        <w:t xml:space="preserve">the </w:t>
      </w:r>
      <w:r w:rsidR="00BF5B0E">
        <w:rPr>
          <w:rFonts w:hint="eastAsia"/>
        </w:rPr>
        <w:t xml:space="preserve">commercial scale is determined according to the financial gain. </w:t>
      </w:r>
      <w:r w:rsidR="00BF5B0E">
        <w:t>T</w:t>
      </w:r>
      <w:r w:rsidR="00BF5B0E">
        <w:rPr>
          <w:rFonts w:hint="eastAsia"/>
        </w:rPr>
        <w:t xml:space="preserve">he financial gain is defined in footnote 37 as encompassing </w:t>
      </w:r>
      <w:r w:rsidR="00BF5B0E">
        <w:t>“</w:t>
      </w:r>
      <w:r w:rsidR="00BF5B0E">
        <w:rPr>
          <w:rFonts w:hint="eastAsia"/>
        </w:rPr>
        <w:t>the receipt or expectation of receipt of anything of value.</w:t>
      </w:r>
      <w:r w:rsidR="00BF5B0E">
        <w:t>”</w:t>
      </w:r>
      <w:r w:rsidR="00BF5B0E">
        <w:rPr>
          <w:rFonts w:hint="eastAsia"/>
        </w:rPr>
        <w:t xml:space="preserve"> </w:t>
      </w:r>
      <w:r w:rsidR="00D06A5F">
        <w:t>T</w:t>
      </w:r>
      <w:r w:rsidR="00D06A5F">
        <w:rPr>
          <w:rFonts w:hint="eastAsia"/>
        </w:rPr>
        <w:t xml:space="preserve">his expression came from the U.S. law. </w:t>
      </w:r>
      <w:r w:rsidR="00A35D13">
        <w:t>D</w:t>
      </w:r>
      <w:r w:rsidR="00A35D13">
        <w:rPr>
          <w:rFonts w:hint="eastAsia"/>
        </w:rPr>
        <w:t xml:space="preserve">uring the </w:t>
      </w:r>
      <w:r w:rsidR="00EF7848">
        <w:rPr>
          <w:rFonts w:hint="eastAsia"/>
        </w:rPr>
        <w:t xml:space="preserve">ACTA </w:t>
      </w:r>
      <w:r w:rsidR="00A35D13">
        <w:rPr>
          <w:rFonts w:hint="eastAsia"/>
        </w:rPr>
        <w:t xml:space="preserve">negotiation, the US and Japan supported </w:t>
      </w:r>
      <w:r w:rsidR="00A35D13">
        <w:t>“</w:t>
      </w:r>
      <w:r w:rsidR="00A35D13">
        <w:rPr>
          <w:rFonts w:hint="eastAsia"/>
        </w:rPr>
        <w:t>private financial gain,</w:t>
      </w:r>
      <w:r w:rsidR="00A35D13">
        <w:t>”</w:t>
      </w:r>
      <w:r w:rsidR="00A35D13">
        <w:rPr>
          <w:rFonts w:hint="eastAsia"/>
        </w:rPr>
        <w:t xml:space="preserve"> while Australia and New Zealand </w:t>
      </w:r>
      <w:r w:rsidR="003B3599">
        <w:rPr>
          <w:rFonts w:hint="eastAsia"/>
        </w:rPr>
        <w:t xml:space="preserve">demanded to delete </w:t>
      </w:r>
      <w:r w:rsidR="00A35D13">
        <w:rPr>
          <w:rFonts w:hint="eastAsia"/>
        </w:rPr>
        <w:t xml:space="preserve">the term </w:t>
      </w:r>
      <w:r w:rsidR="00A35D13">
        <w:t>“</w:t>
      </w:r>
      <w:r w:rsidR="00A35D13">
        <w:rPr>
          <w:rFonts w:hint="eastAsia"/>
        </w:rPr>
        <w:t>private.</w:t>
      </w:r>
      <w:r w:rsidR="00A35D13">
        <w:t>”</w:t>
      </w:r>
      <w:r w:rsidR="00A35D13">
        <w:rPr>
          <w:rFonts w:hint="eastAsia"/>
        </w:rPr>
        <w:t xml:space="preserve"> </w:t>
      </w:r>
      <w:r w:rsidR="003B3599">
        <w:t>T</w:t>
      </w:r>
      <w:r w:rsidR="003B3599">
        <w:rPr>
          <w:rFonts w:hint="eastAsia"/>
        </w:rPr>
        <w:t xml:space="preserve">he </w:t>
      </w:r>
      <w:r w:rsidR="00A35D13">
        <w:rPr>
          <w:rFonts w:hint="eastAsia"/>
        </w:rPr>
        <w:t xml:space="preserve">consolidated text of April 2010 </w:t>
      </w:r>
      <w:r w:rsidR="003B3599">
        <w:rPr>
          <w:rFonts w:hint="eastAsia"/>
        </w:rPr>
        <w:t xml:space="preserve">shows that the compromised text </w:t>
      </w:r>
      <w:r w:rsidR="003B3599">
        <w:t>reflect</w:t>
      </w:r>
      <w:r w:rsidR="003B3599">
        <w:rPr>
          <w:rFonts w:hint="eastAsia"/>
        </w:rPr>
        <w:t xml:space="preserve">s the concerns of Australia and New Zealand. </w:t>
      </w:r>
      <w:r w:rsidR="003B3599">
        <w:t>Nonetheless</w:t>
      </w:r>
      <w:r w:rsidR="003B3599">
        <w:rPr>
          <w:rFonts w:hint="eastAsia"/>
        </w:rPr>
        <w:t xml:space="preserve">, the deletion of </w:t>
      </w:r>
      <w:r w:rsidR="00EF7848">
        <w:rPr>
          <w:rFonts w:hint="eastAsia"/>
        </w:rPr>
        <w:t xml:space="preserve">the term </w:t>
      </w:r>
      <w:r w:rsidR="003B3599">
        <w:t>“</w:t>
      </w:r>
      <w:r w:rsidR="003B3599">
        <w:rPr>
          <w:rFonts w:hint="eastAsia"/>
        </w:rPr>
        <w:t>private</w:t>
      </w:r>
      <w:r w:rsidR="003B3599">
        <w:t>”</w:t>
      </w:r>
      <w:r w:rsidR="003B3599">
        <w:rPr>
          <w:rFonts w:hint="eastAsia"/>
        </w:rPr>
        <w:t xml:space="preserve"> does not seem to </w:t>
      </w:r>
      <w:r w:rsidR="006F60ED">
        <w:rPr>
          <w:rFonts w:hint="eastAsia"/>
        </w:rPr>
        <w:t xml:space="preserve">change horses in midstream. </w:t>
      </w:r>
      <w:r w:rsidR="00EF7848">
        <w:t>I</w:t>
      </w:r>
      <w:r w:rsidR="00EF7848">
        <w:rPr>
          <w:rFonts w:hint="eastAsia"/>
        </w:rPr>
        <w:t xml:space="preserve">t is because the financial gain </w:t>
      </w:r>
      <w:r w:rsidR="00EF7848">
        <w:t>includes</w:t>
      </w:r>
      <w:r w:rsidR="00EF7848">
        <w:rPr>
          <w:rFonts w:hint="eastAsia"/>
        </w:rPr>
        <w:t xml:space="preserve"> the receipt of anything of value and the </w:t>
      </w:r>
      <w:r w:rsidR="00EF7848" w:rsidRPr="00EF7848">
        <w:t>term “anything of value” is generally interpreted broadly to embrace almost any</w:t>
      </w:r>
      <w:r w:rsidR="00EF7848" w:rsidRPr="00EF7848">
        <w:rPr>
          <w:rFonts w:hint="eastAsia"/>
        </w:rPr>
        <w:t xml:space="preserve"> </w:t>
      </w:r>
      <w:r w:rsidR="00EF7848" w:rsidRPr="00EF7848">
        <w:t>benefit received by a defendant</w:t>
      </w:r>
      <w:r w:rsidR="00EF7848">
        <w:rPr>
          <w:rFonts w:hint="eastAsia"/>
        </w:rPr>
        <w:t xml:space="preserve"> [citation needed].</w:t>
      </w:r>
    </w:p>
    <w:p w:rsidR="00110D9A" w:rsidRPr="006F60ED" w:rsidRDefault="00110D9A" w:rsidP="00E93D2B">
      <w:pPr>
        <w:rPr>
          <w:highlight w:val="lightGray"/>
        </w:rPr>
      </w:pPr>
      <w:r w:rsidRPr="006F60ED">
        <w:rPr>
          <w:highlight w:val="lightGray"/>
        </w:rPr>
        <w:lastRenderedPageBreak/>
        <w:t>Although a 1976 amendment changed infringement for profit to infringement “undertaken for purposes of</w:t>
      </w:r>
      <w:r w:rsidR="003B3599" w:rsidRPr="006F60ED">
        <w:rPr>
          <w:rFonts w:hint="eastAsia"/>
          <w:highlight w:val="lightGray"/>
        </w:rPr>
        <w:t xml:space="preserve"> </w:t>
      </w:r>
      <w:r w:rsidRPr="006F60ED">
        <w:rPr>
          <w:highlight w:val="lightGray"/>
        </w:rPr>
        <w:t xml:space="preserve">commercial advantage or private financial gain,” it retained the element of an economic motive. </w:t>
      </w:r>
      <w:r w:rsidRPr="006F60ED">
        <w:rPr>
          <w:i/>
          <w:iCs/>
          <w:highlight w:val="lightGray"/>
        </w:rPr>
        <w:t>See MELVILLE B. NIMMER</w:t>
      </w:r>
      <w:r w:rsidRPr="006F60ED">
        <w:rPr>
          <w:rFonts w:hint="eastAsia"/>
          <w:i/>
          <w:iCs/>
          <w:highlight w:val="lightGray"/>
        </w:rPr>
        <w:t xml:space="preserve"> </w:t>
      </w:r>
      <w:r w:rsidRPr="006F60ED">
        <w:rPr>
          <w:i/>
          <w:iCs/>
          <w:highlight w:val="lightGray"/>
        </w:rPr>
        <w:t>&amp; DAVID NIMMER, NIMMER ON COPYRIGHT  15.01 [A], [B] (Dec. 1998)</w:t>
      </w:r>
      <w:r w:rsidRPr="006F60ED">
        <w:rPr>
          <w:highlight w:val="lightGray"/>
        </w:rPr>
        <w:t xml:space="preserve"> </w:t>
      </w:r>
      <w:r w:rsidRPr="006F60ED">
        <w:rPr>
          <w:i/>
          <w:iCs/>
          <w:highlight w:val="lightGray"/>
        </w:rPr>
        <w:t>§</w:t>
      </w:r>
      <w:r w:rsidRPr="006F60ED">
        <w:rPr>
          <w:rFonts w:hint="eastAsia"/>
          <w:i/>
          <w:iCs/>
          <w:highlight w:val="lightGray"/>
        </w:rPr>
        <w:t xml:space="preserve"> </w:t>
      </w:r>
      <w:r w:rsidRPr="006F60ED">
        <w:rPr>
          <w:highlight w:val="lightGray"/>
        </w:rPr>
        <w:t>15.01[B][1] (“One constant about the 1976 Act . . . is that criminal exposure . . . required all the elements</w:t>
      </w:r>
      <w:r w:rsidRPr="006F60ED">
        <w:rPr>
          <w:rFonts w:hint="eastAsia"/>
          <w:highlight w:val="lightGray"/>
        </w:rPr>
        <w:t xml:space="preserve"> </w:t>
      </w:r>
      <w:r w:rsidRPr="006F60ED">
        <w:rPr>
          <w:highlight w:val="lightGray"/>
        </w:rPr>
        <w:t>for civil copyright liability, plus the added two ingredients of willful infringement for purpose of commercial</w:t>
      </w:r>
      <w:r w:rsidRPr="006F60ED">
        <w:rPr>
          <w:rFonts w:hint="eastAsia"/>
          <w:highlight w:val="lightGray"/>
        </w:rPr>
        <w:t xml:space="preserve"> </w:t>
      </w:r>
      <w:r w:rsidRPr="006F60ED">
        <w:rPr>
          <w:highlight w:val="lightGray"/>
        </w:rPr>
        <w:t>advantage or private financial gain.”)</w:t>
      </w:r>
      <w:r w:rsidR="00E93D2B" w:rsidRPr="006F60ED">
        <w:rPr>
          <w:rFonts w:hint="eastAsia"/>
          <w:highlight w:val="lightGray"/>
        </w:rPr>
        <w:t xml:space="preserve"> [</w:t>
      </w:r>
      <w:r w:rsidR="00E93D2B" w:rsidRPr="006F60ED">
        <w:rPr>
          <w:highlight w:val="lightGray"/>
        </w:rPr>
        <w:t>United States v. LaMacchia, 871 F. Supp. 535, 539 (D. Mass. 1994) (“Since 1897 . . . the concept</w:t>
      </w:r>
      <w:r w:rsidR="00E93D2B" w:rsidRPr="006F60ED">
        <w:rPr>
          <w:rFonts w:hint="eastAsia"/>
          <w:highlight w:val="lightGray"/>
        </w:rPr>
        <w:t xml:space="preserve"> </w:t>
      </w:r>
      <w:r w:rsidR="00E93D2B" w:rsidRPr="006F60ED">
        <w:rPr>
          <w:highlight w:val="lightGray"/>
        </w:rPr>
        <w:t>differentiating criminal from civil copyright violations has been that the infringement must be pursued for purposes</w:t>
      </w:r>
      <w:r w:rsidR="00E93D2B" w:rsidRPr="006F60ED">
        <w:rPr>
          <w:rFonts w:hint="eastAsia"/>
          <w:highlight w:val="lightGray"/>
        </w:rPr>
        <w:t xml:space="preserve"> </w:t>
      </w:r>
      <w:r w:rsidR="00E93D2B" w:rsidRPr="006F60ED">
        <w:rPr>
          <w:highlight w:val="lightGray"/>
        </w:rPr>
        <w:t>of commercial exploitation.”)</w:t>
      </w:r>
      <w:r w:rsidR="00E93D2B" w:rsidRPr="006F60ED">
        <w:rPr>
          <w:rFonts w:hint="eastAsia"/>
          <w:highlight w:val="lightGray"/>
        </w:rPr>
        <w:t>]</w:t>
      </w:r>
    </w:p>
    <w:p w:rsidR="005403A1" w:rsidRDefault="00E93D2B" w:rsidP="005403A1">
      <w:r w:rsidRPr="006F60ED">
        <w:rPr>
          <w:highlight w:val="lightGray"/>
        </w:rPr>
        <w:t>Then, in the early 1990s, it became possible to post misappropriated digitized software</w:t>
      </w:r>
      <w:r w:rsidRPr="006F60ED">
        <w:rPr>
          <w:rFonts w:hint="eastAsia"/>
          <w:highlight w:val="lightGray"/>
        </w:rPr>
        <w:t xml:space="preserve"> </w:t>
      </w:r>
      <w:r w:rsidRPr="006F60ED">
        <w:rPr>
          <w:highlight w:val="lightGray"/>
        </w:rPr>
        <w:t>programs on electronic bulletin boards, making them available to the public at no cost. As the</w:t>
      </w:r>
      <w:r w:rsidR="005403A1" w:rsidRPr="006F60ED">
        <w:rPr>
          <w:rFonts w:hint="eastAsia"/>
          <w:highlight w:val="lightGray"/>
        </w:rPr>
        <w:t xml:space="preserve"> </w:t>
      </w:r>
      <w:r w:rsidRPr="006F60ED">
        <w:rPr>
          <w:i/>
          <w:iCs/>
          <w:highlight w:val="lightGray"/>
        </w:rPr>
        <w:t xml:space="preserve">LaMacchia </w:t>
      </w:r>
      <w:r w:rsidRPr="006F60ED">
        <w:rPr>
          <w:highlight w:val="lightGray"/>
        </w:rPr>
        <w:t>case made clear, this conduct – misappropriating and distributing without a profit</w:t>
      </w:r>
      <w:r w:rsidR="005403A1" w:rsidRPr="006F60ED">
        <w:rPr>
          <w:rFonts w:hint="eastAsia"/>
          <w:highlight w:val="lightGray"/>
        </w:rPr>
        <w:t xml:space="preserve"> </w:t>
      </w:r>
      <w:r w:rsidRPr="006F60ED">
        <w:rPr>
          <w:highlight w:val="lightGray"/>
        </w:rPr>
        <w:t>motivation – did not violate criminal copyright laws.16 The case stimulated Congress to</w:t>
      </w:r>
      <w:r w:rsidR="005403A1" w:rsidRPr="006F60ED">
        <w:rPr>
          <w:rFonts w:hint="eastAsia"/>
          <w:highlight w:val="lightGray"/>
        </w:rPr>
        <w:t xml:space="preserve"> </w:t>
      </w:r>
      <w:r w:rsidRPr="006F60ED">
        <w:rPr>
          <w:highlight w:val="lightGray"/>
        </w:rPr>
        <w:t>enact</w:t>
      </w:r>
      <w:r w:rsidR="005403A1" w:rsidRPr="006F60ED">
        <w:rPr>
          <w:rFonts w:hint="eastAsia"/>
          <w:highlight w:val="lightGray"/>
        </w:rPr>
        <w:t xml:space="preserve"> </w:t>
      </w:r>
      <w:r w:rsidRPr="006F60ED">
        <w:rPr>
          <w:highlight w:val="lightGray"/>
        </w:rPr>
        <w:t>the NET,17 which eliminated the requirement of financial gain and thus of commercial purpose.</w:t>
      </w:r>
      <w:r w:rsidR="005403A1" w:rsidRPr="006F60ED">
        <w:rPr>
          <w:rFonts w:hint="eastAsia"/>
          <w:highlight w:val="lightGray"/>
        </w:rPr>
        <w:t xml:space="preserve"> </w:t>
      </w:r>
      <w:r w:rsidRPr="006F60ED">
        <w:rPr>
          <w:highlight w:val="lightGray"/>
        </w:rPr>
        <w:t>Congress had removed the historical division that had protected noncompetitive users from</w:t>
      </w:r>
      <w:r w:rsidR="005403A1" w:rsidRPr="006F60ED">
        <w:rPr>
          <w:rFonts w:hint="eastAsia"/>
          <w:highlight w:val="lightGray"/>
        </w:rPr>
        <w:t xml:space="preserve"> </w:t>
      </w:r>
      <w:r w:rsidRPr="006F60ED">
        <w:rPr>
          <w:highlight w:val="lightGray"/>
        </w:rPr>
        <w:t>criminal liability. The following year, in enacting the DMCA, Congress went further by</w:t>
      </w:r>
      <w:r w:rsidR="005403A1" w:rsidRPr="006F60ED">
        <w:rPr>
          <w:rFonts w:hint="eastAsia"/>
          <w:highlight w:val="lightGray"/>
        </w:rPr>
        <w:t xml:space="preserve"> </w:t>
      </w:r>
      <w:r w:rsidRPr="006F60ED">
        <w:rPr>
          <w:highlight w:val="lightGray"/>
        </w:rPr>
        <w:t>criminalizing conduct that might lead to infringement.</w:t>
      </w:r>
      <w:r w:rsidR="005403A1" w:rsidRPr="006F60ED">
        <w:rPr>
          <w:rFonts w:hint="eastAsia"/>
          <w:highlight w:val="lightGray"/>
        </w:rPr>
        <w:t xml:space="preserve"> </w:t>
      </w:r>
      <w:r w:rsidR="005403A1" w:rsidRPr="006F60ED">
        <w:rPr>
          <w:highlight w:val="lightGray"/>
        </w:rPr>
        <w:t>…</w:t>
      </w:r>
      <w:r w:rsidR="005403A1" w:rsidRPr="006F60ED">
        <w:rPr>
          <w:rFonts w:hint="eastAsia"/>
          <w:highlight w:val="lightGray"/>
        </w:rPr>
        <w:t xml:space="preserve"> </w:t>
      </w:r>
      <w:r w:rsidR="005403A1" w:rsidRPr="006F60ED">
        <w:rPr>
          <w:highlight w:val="lightGray"/>
        </w:rPr>
        <w:t>The NET also changed the definition of "financial gain,"22 to encompass "anything of</w:t>
      </w:r>
      <w:r w:rsidR="005403A1" w:rsidRPr="006F60ED">
        <w:rPr>
          <w:rFonts w:hint="eastAsia"/>
          <w:highlight w:val="lightGray"/>
        </w:rPr>
        <w:t xml:space="preserve"> </w:t>
      </w:r>
      <w:r w:rsidR="005403A1" w:rsidRPr="006F60ED">
        <w:rPr>
          <w:highlight w:val="lightGray"/>
        </w:rPr>
        <w:t>value, including the receipt of other copyrighted works."23 As used in other federal criminal</w:t>
      </w:r>
      <w:r w:rsidR="005403A1" w:rsidRPr="006F60ED">
        <w:rPr>
          <w:rFonts w:hint="eastAsia"/>
          <w:highlight w:val="lightGray"/>
        </w:rPr>
        <w:t xml:space="preserve"> </w:t>
      </w:r>
      <w:r w:rsidR="005403A1" w:rsidRPr="006F60ED">
        <w:rPr>
          <w:highlight w:val="lightGray"/>
        </w:rPr>
        <w:t>provisions, the term “anything of value” is generally interpreted broadly to include almost any</w:t>
      </w:r>
      <w:r w:rsidR="005403A1" w:rsidRPr="006F60ED">
        <w:rPr>
          <w:rFonts w:hint="eastAsia"/>
          <w:highlight w:val="lightGray"/>
        </w:rPr>
        <w:t xml:space="preserve"> </w:t>
      </w:r>
      <w:r w:rsidR="005403A1" w:rsidRPr="006F60ED">
        <w:rPr>
          <w:highlight w:val="lightGray"/>
        </w:rPr>
        <w:t>benefit received by a defendant.24 By this indirect means, the traditional "for profit" provision</w:t>
      </w:r>
      <w:r w:rsidR="005403A1" w:rsidRPr="006F60ED">
        <w:rPr>
          <w:rFonts w:hint="eastAsia"/>
          <w:highlight w:val="lightGray"/>
        </w:rPr>
        <w:t xml:space="preserve"> </w:t>
      </w:r>
      <w:r w:rsidR="005403A1" w:rsidRPr="006F60ED">
        <w:rPr>
          <w:highlight w:val="lightGray"/>
        </w:rPr>
        <w:t>now includes infringements that had, in the past, triggered only civil liability.25</w:t>
      </w:r>
    </w:p>
    <w:p w:rsidR="00110D9A" w:rsidRDefault="00110D9A" w:rsidP="00A730C7">
      <w:r>
        <w:t>T</w:t>
      </w:r>
      <w:r>
        <w:rPr>
          <w:rFonts w:hint="eastAsia"/>
        </w:rPr>
        <w:t xml:space="preserve">he US model </w:t>
      </w:r>
      <w:r>
        <w:sym w:font="Wingdings" w:char="F0E0"/>
      </w:r>
      <w:r>
        <w:rPr>
          <w:rFonts w:hint="eastAsia"/>
        </w:rPr>
        <w:t xml:space="preserve"> shifting from commercial purposes to commercial impact (Jeong 2010, 29)</w:t>
      </w:r>
    </w:p>
    <w:p w:rsidR="009D1324" w:rsidRDefault="009D1324" w:rsidP="00A730C7">
      <w:pPr>
        <w:rPr>
          <w:rFonts w:hint="eastAsia"/>
        </w:rPr>
      </w:pPr>
      <w:r>
        <w:rPr>
          <w:rFonts w:hint="eastAsia"/>
        </w:rPr>
        <w:t>4-2. Unintended Consequences</w:t>
      </w:r>
      <w:r w:rsidR="00EF7848">
        <w:rPr>
          <w:rFonts w:hint="eastAsia"/>
        </w:rPr>
        <w:t>: New Business Model of Criminal Sanction</w:t>
      </w:r>
    </w:p>
    <w:p w:rsidR="00EF7848" w:rsidRDefault="00EF7848" w:rsidP="00A730C7">
      <w:pPr>
        <w:rPr>
          <w:rFonts w:hint="eastAsia"/>
        </w:rPr>
      </w:pPr>
      <w:r>
        <w:t>I</w:t>
      </w:r>
      <w:r>
        <w:rPr>
          <w:rFonts w:hint="eastAsia"/>
        </w:rPr>
        <w:t xml:space="preserve">f the threshold at which the criminal procedure </w:t>
      </w:r>
      <w:r w:rsidR="009D3F72">
        <w:rPr>
          <w:rFonts w:hint="eastAsia"/>
        </w:rPr>
        <w:t xml:space="preserve">is triggered </w:t>
      </w:r>
      <w:r>
        <w:rPr>
          <w:rFonts w:hint="eastAsia"/>
        </w:rPr>
        <w:t xml:space="preserve">is as low as ACTA proposes, </w:t>
      </w:r>
      <w:r w:rsidR="009D3F72">
        <w:rPr>
          <w:rFonts w:hint="eastAsia"/>
        </w:rPr>
        <w:t xml:space="preserve">unintended consequences may happen. </w:t>
      </w:r>
      <w:r w:rsidR="009D3F72">
        <w:t>T</w:t>
      </w:r>
      <w:r w:rsidR="009D3F72">
        <w:rPr>
          <w:rFonts w:hint="eastAsia"/>
        </w:rPr>
        <w:t xml:space="preserve">his concern is based on the recent Korean experience. </w:t>
      </w:r>
    </w:p>
    <w:tbl>
      <w:tblPr>
        <w:tblStyle w:val="ab"/>
        <w:tblW w:w="0" w:type="auto"/>
        <w:tblLook w:val="04A0"/>
      </w:tblPr>
      <w:tblGrid>
        <w:gridCol w:w="1256"/>
        <w:gridCol w:w="1255"/>
        <w:gridCol w:w="1326"/>
        <w:gridCol w:w="1326"/>
        <w:gridCol w:w="1337"/>
        <w:gridCol w:w="1371"/>
        <w:gridCol w:w="1371"/>
      </w:tblGrid>
      <w:tr w:rsidR="00C14219" w:rsidTr="004B240D">
        <w:tc>
          <w:tcPr>
            <w:tcW w:w="1540" w:type="dxa"/>
            <w:gridSpan w:val="2"/>
            <w:shd w:val="clear" w:color="auto" w:fill="D9D9D9" w:themeFill="background1" w:themeFillShade="D9"/>
            <w:vAlign w:val="center"/>
          </w:tcPr>
          <w:p w:rsidR="00C14219" w:rsidRDefault="00C14219" w:rsidP="00C14219">
            <w:pPr>
              <w:jc w:val="center"/>
              <w:rPr>
                <w:rFonts w:hint="eastAsia"/>
              </w:rPr>
            </w:pPr>
            <w:r>
              <w:rPr>
                <w:rFonts w:hint="eastAsia"/>
              </w:rPr>
              <w:t>Year</w:t>
            </w:r>
          </w:p>
        </w:tc>
        <w:tc>
          <w:tcPr>
            <w:tcW w:w="1540" w:type="dxa"/>
            <w:shd w:val="clear" w:color="auto" w:fill="D9D9D9" w:themeFill="background1" w:themeFillShade="D9"/>
            <w:vAlign w:val="center"/>
          </w:tcPr>
          <w:p w:rsidR="00C14219" w:rsidRDefault="00C14219" w:rsidP="00C14219">
            <w:pPr>
              <w:jc w:val="center"/>
              <w:rPr>
                <w:rFonts w:hint="eastAsia"/>
              </w:rPr>
            </w:pPr>
            <w:r>
              <w:rPr>
                <w:rFonts w:hint="eastAsia"/>
              </w:rPr>
              <w:t>2005</w:t>
            </w:r>
          </w:p>
        </w:tc>
        <w:tc>
          <w:tcPr>
            <w:tcW w:w="1540" w:type="dxa"/>
            <w:shd w:val="clear" w:color="auto" w:fill="D9D9D9" w:themeFill="background1" w:themeFillShade="D9"/>
            <w:vAlign w:val="center"/>
          </w:tcPr>
          <w:p w:rsidR="00C14219" w:rsidRDefault="00C14219" w:rsidP="00C14219">
            <w:pPr>
              <w:jc w:val="center"/>
              <w:rPr>
                <w:rFonts w:hint="eastAsia"/>
              </w:rPr>
            </w:pPr>
            <w:r>
              <w:rPr>
                <w:rFonts w:hint="eastAsia"/>
              </w:rPr>
              <w:t>2006</w:t>
            </w:r>
          </w:p>
        </w:tc>
        <w:tc>
          <w:tcPr>
            <w:tcW w:w="1540" w:type="dxa"/>
            <w:shd w:val="clear" w:color="auto" w:fill="D9D9D9" w:themeFill="background1" w:themeFillShade="D9"/>
            <w:vAlign w:val="center"/>
          </w:tcPr>
          <w:p w:rsidR="00C14219" w:rsidRDefault="00C14219" w:rsidP="00C14219">
            <w:pPr>
              <w:jc w:val="center"/>
              <w:rPr>
                <w:rFonts w:hint="eastAsia"/>
              </w:rPr>
            </w:pPr>
            <w:r>
              <w:rPr>
                <w:rFonts w:hint="eastAsia"/>
              </w:rPr>
              <w:t>2007</w:t>
            </w:r>
          </w:p>
        </w:tc>
        <w:tc>
          <w:tcPr>
            <w:tcW w:w="1541" w:type="dxa"/>
            <w:shd w:val="clear" w:color="auto" w:fill="D9D9D9" w:themeFill="background1" w:themeFillShade="D9"/>
            <w:vAlign w:val="center"/>
          </w:tcPr>
          <w:p w:rsidR="00C14219" w:rsidRDefault="00C14219" w:rsidP="00C14219">
            <w:pPr>
              <w:jc w:val="center"/>
              <w:rPr>
                <w:rFonts w:hint="eastAsia"/>
              </w:rPr>
            </w:pPr>
            <w:r>
              <w:rPr>
                <w:rFonts w:hint="eastAsia"/>
              </w:rPr>
              <w:t>2008</w:t>
            </w:r>
          </w:p>
        </w:tc>
        <w:tc>
          <w:tcPr>
            <w:tcW w:w="1541" w:type="dxa"/>
            <w:shd w:val="clear" w:color="auto" w:fill="D9D9D9" w:themeFill="background1" w:themeFillShade="D9"/>
            <w:vAlign w:val="center"/>
          </w:tcPr>
          <w:p w:rsidR="00C14219" w:rsidRDefault="00C14219" w:rsidP="00C14219">
            <w:pPr>
              <w:jc w:val="center"/>
              <w:rPr>
                <w:rFonts w:hint="eastAsia"/>
              </w:rPr>
            </w:pPr>
            <w:r>
              <w:rPr>
                <w:rFonts w:hint="eastAsia"/>
              </w:rPr>
              <w:t>2009</w:t>
            </w:r>
          </w:p>
        </w:tc>
      </w:tr>
      <w:tr w:rsidR="00C14219" w:rsidTr="00C14219">
        <w:tc>
          <w:tcPr>
            <w:tcW w:w="1540" w:type="dxa"/>
            <w:gridSpan w:val="2"/>
            <w:vAlign w:val="center"/>
          </w:tcPr>
          <w:p w:rsidR="00C14219" w:rsidRDefault="004B240D" w:rsidP="00C14219">
            <w:pPr>
              <w:jc w:val="center"/>
              <w:rPr>
                <w:rFonts w:hint="eastAsia"/>
              </w:rPr>
            </w:pPr>
            <w:r>
              <w:rPr>
                <w:rFonts w:hint="eastAsia"/>
              </w:rPr>
              <w:t xml:space="preserve">Complaints </w:t>
            </w:r>
            <w:r w:rsidR="00C14219">
              <w:rPr>
                <w:rFonts w:hint="eastAsia"/>
              </w:rPr>
              <w:t>Received</w:t>
            </w:r>
          </w:p>
        </w:tc>
        <w:tc>
          <w:tcPr>
            <w:tcW w:w="1540" w:type="dxa"/>
            <w:vAlign w:val="center"/>
          </w:tcPr>
          <w:p w:rsidR="00C14219" w:rsidRDefault="00C14219" w:rsidP="00C14219">
            <w:pPr>
              <w:jc w:val="center"/>
              <w:rPr>
                <w:rFonts w:hint="eastAsia"/>
              </w:rPr>
            </w:pPr>
            <w:r>
              <w:rPr>
                <w:rFonts w:hint="eastAsia"/>
              </w:rPr>
              <w:t>14,838</w:t>
            </w:r>
          </w:p>
          <w:p w:rsidR="00C14219" w:rsidRDefault="00C14219" w:rsidP="00C14219">
            <w:pPr>
              <w:jc w:val="center"/>
              <w:rPr>
                <w:rFonts w:hint="eastAsia"/>
              </w:rPr>
            </w:pPr>
            <w:r>
              <w:rPr>
                <w:rFonts w:hint="eastAsia"/>
              </w:rPr>
              <w:t>(290)</w:t>
            </w:r>
          </w:p>
        </w:tc>
        <w:tc>
          <w:tcPr>
            <w:tcW w:w="1540" w:type="dxa"/>
            <w:vAlign w:val="center"/>
          </w:tcPr>
          <w:p w:rsidR="00C14219" w:rsidRDefault="00C14219" w:rsidP="00C14219">
            <w:pPr>
              <w:jc w:val="center"/>
              <w:rPr>
                <w:rFonts w:hint="eastAsia"/>
              </w:rPr>
            </w:pPr>
            <w:r>
              <w:rPr>
                <w:rFonts w:hint="eastAsia"/>
              </w:rPr>
              <w:t>18,227</w:t>
            </w:r>
          </w:p>
          <w:p w:rsidR="00C14219" w:rsidRDefault="00C14219" w:rsidP="00C14219">
            <w:pPr>
              <w:jc w:val="center"/>
              <w:rPr>
                <w:rFonts w:hint="eastAsia"/>
              </w:rPr>
            </w:pPr>
            <w:r>
              <w:rPr>
                <w:rFonts w:hint="eastAsia"/>
              </w:rPr>
              <w:t>(611)</w:t>
            </w:r>
          </w:p>
        </w:tc>
        <w:tc>
          <w:tcPr>
            <w:tcW w:w="1540" w:type="dxa"/>
            <w:vAlign w:val="center"/>
          </w:tcPr>
          <w:p w:rsidR="00C14219" w:rsidRDefault="00C14219" w:rsidP="00C14219">
            <w:pPr>
              <w:jc w:val="center"/>
              <w:rPr>
                <w:rFonts w:hint="eastAsia"/>
              </w:rPr>
            </w:pPr>
            <w:r>
              <w:rPr>
                <w:rFonts w:hint="eastAsia"/>
              </w:rPr>
              <w:t>25,027</w:t>
            </w:r>
          </w:p>
          <w:p w:rsidR="00C14219" w:rsidRDefault="00C14219" w:rsidP="00C14219">
            <w:pPr>
              <w:jc w:val="center"/>
              <w:rPr>
                <w:rFonts w:hint="eastAsia"/>
              </w:rPr>
            </w:pPr>
            <w:r>
              <w:rPr>
                <w:rFonts w:hint="eastAsia"/>
              </w:rPr>
              <w:t>(2,832)</w:t>
            </w:r>
          </w:p>
        </w:tc>
        <w:tc>
          <w:tcPr>
            <w:tcW w:w="1541" w:type="dxa"/>
            <w:vAlign w:val="center"/>
          </w:tcPr>
          <w:p w:rsidR="00C14219" w:rsidRDefault="00C14219" w:rsidP="00C14219">
            <w:pPr>
              <w:jc w:val="center"/>
              <w:rPr>
                <w:rFonts w:hint="eastAsia"/>
              </w:rPr>
            </w:pPr>
            <w:r>
              <w:rPr>
                <w:rFonts w:hint="eastAsia"/>
              </w:rPr>
              <w:t>90,979</w:t>
            </w:r>
          </w:p>
          <w:p w:rsidR="00C14219" w:rsidRDefault="00C14219" w:rsidP="00C14219">
            <w:pPr>
              <w:jc w:val="center"/>
              <w:rPr>
                <w:rFonts w:hint="eastAsia"/>
              </w:rPr>
            </w:pPr>
            <w:r>
              <w:rPr>
                <w:rFonts w:hint="eastAsia"/>
              </w:rPr>
              <w:t>(21,953)</w:t>
            </w:r>
          </w:p>
        </w:tc>
        <w:tc>
          <w:tcPr>
            <w:tcW w:w="1541" w:type="dxa"/>
            <w:vAlign w:val="center"/>
          </w:tcPr>
          <w:p w:rsidR="00C14219" w:rsidRDefault="00C14219" w:rsidP="00C14219">
            <w:pPr>
              <w:jc w:val="center"/>
              <w:rPr>
                <w:rFonts w:hint="eastAsia"/>
              </w:rPr>
            </w:pPr>
            <w:r>
              <w:rPr>
                <w:rFonts w:hint="eastAsia"/>
              </w:rPr>
              <w:t>89,410</w:t>
            </w:r>
          </w:p>
          <w:p w:rsidR="00C14219" w:rsidRDefault="00C14219" w:rsidP="00C14219">
            <w:pPr>
              <w:jc w:val="center"/>
              <w:rPr>
                <w:rFonts w:hint="eastAsia"/>
              </w:rPr>
            </w:pPr>
            <w:r>
              <w:rPr>
                <w:rFonts w:hint="eastAsia"/>
              </w:rPr>
              <w:t>(22,169)</w:t>
            </w:r>
          </w:p>
        </w:tc>
      </w:tr>
      <w:tr w:rsidR="00C14219" w:rsidTr="00E86AC0">
        <w:tc>
          <w:tcPr>
            <w:tcW w:w="770" w:type="dxa"/>
            <w:vMerge w:val="restart"/>
            <w:vAlign w:val="center"/>
          </w:tcPr>
          <w:p w:rsidR="00C14219" w:rsidRDefault="00C14219" w:rsidP="00C14219">
            <w:pPr>
              <w:jc w:val="center"/>
              <w:rPr>
                <w:rFonts w:hint="eastAsia"/>
              </w:rPr>
            </w:pPr>
            <w:r>
              <w:rPr>
                <w:rFonts w:hint="eastAsia"/>
              </w:rPr>
              <w:t>Indictment</w:t>
            </w:r>
          </w:p>
        </w:tc>
        <w:tc>
          <w:tcPr>
            <w:tcW w:w="770" w:type="dxa"/>
            <w:vAlign w:val="center"/>
          </w:tcPr>
          <w:p w:rsidR="00C14219" w:rsidRDefault="00C14219" w:rsidP="00C14219">
            <w:pPr>
              <w:jc w:val="center"/>
              <w:rPr>
                <w:rFonts w:hint="eastAsia"/>
              </w:rPr>
            </w:pPr>
            <w:r>
              <w:rPr>
                <w:rFonts w:hint="eastAsia"/>
              </w:rPr>
              <w:t>Demand for a Trial</w:t>
            </w:r>
          </w:p>
        </w:tc>
        <w:tc>
          <w:tcPr>
            <w:tcW w:w="1540" w:type="dxa"/>
            <w:vAlign w:val="center"/>
          </w:tcPr>
          <w:p w:rsidR="00C14219" w:rsidRDefault="00C14219" w:rsidP="00C14219">
            <w:pPr>
              <w:jc w:val="center"/>
              <w:rPr>
                <w:rFonts w:hint="eastAsia"/>
              </w:rPr>
            </w:pPr>
            <w:r>
              <w:rPr>
                <w:rFonts w:hint="eastAsia"/>
              </w:rPr>
              <w:t>19</w:t>
            </w:r>
          </w:p>
          <w:p w:rsidR="00C14219" w:rsidRDefault="00C14219" w:rsidP="00C14219">
            <w:pPr>
              <w:jc w:val="center"/>
              <w:rPr>
                <w:rFonts w:hint="eastAsia"/>
              </w:rPr>
            </w:pPr>
            <w:r>
              <w:rPr>
                <w:rFonts w:hint="eastAsia"/>
              </w:rPr>
              <w:t>(0)</w:t>
            </w:r>
          </w:p>
        </w:tc>
        <w:tc>
          <w:tcPr>
            <w:tcW w:w="1540" w:type="dxa"/>
            <w:vAlign w:val="center"/>
          </w:tcPr>
          <w:p w:rsidR="00C14219" w:rsidRDefault="00C14219" w:rsidP="00C14219">
            <w:pPr>
              <w:jc w:val="center"/>
              <w:rPr>
                <w:rFonts w:hint="eastAsia"/>
              </w:rPr>
            </w:pPr>
            <w:r>
              <w:rPr>
                <w:rFonts w:hint="eastAsia"/>
              </w:rPr>
              <w:t>23</w:t>
            </w:r>
          </w:p>
          <w:p w:rsidR="00C14219" w:rsidRDefault="00C14219" w:rsidP="00C14219">
            <w:pPr>
              <w:jc w:val="center"/>
              <w:rPr>
                <w:rFonts w:hint="eastAsia"/>
              </w:rPr>
            </w:pPr>
            <w:r>
              <w:rPr>
                <w:rFonts w:hint="eastAsia"/>
              </w:rPr>
              <w:t>(0)</w:t>
            </w:r>
          </w:p>
        </w:tc>
        <w:tc>
          <w:tcPr>
            <w:tcW w:w="1540" w:type="dxa"/>
            <w:vAlign w:val="center"/>
          </w:tcPr>
          <w:p w:rsidR="00C14219" w:rsidRDefault="00C14219" w:rsidP="00C14219">
            <w:pPr>
              <w:jc w:val="center"/>
              <w:rPr>
                <w:rFonts w:hint="eastAsia"/>
              </w:rPr>
            </w:pPr>
            <w:r>
              <w:rPr>
                <w:rFonts w:hint="eastAsia"/>
              </w:rPr>
              <w:t>26</w:t>
            </w:r>
          </w:p>
          <w:p w:rsidR="00C14219" w:rsidRDefault="00C14219" w:rsidP="00C14219">
            <w:pPr>
              <w:jc w:val="center"/>
              <w:rPr>
                <w:rFonts w:hint="eastAsia"/>
              </w:rPr>
            </w:pPr>
            <w:r>
              <w:rPr>
                <w:rFonts w:hint="eastAsia"/>
              </w:rPr>
              <w:t>(0)</w:t>
            </w:r>
          </w:p>
        </w:tc>
        <w:tc>
          <w:tcPr>
            <w:tcW w:w="1541" w:type="dxa"/>
            <w:vAlign w:val="center"/>
          </w:tcPr>
          <w:p w:rsidR="00C14219" w:rsidRDefault="00C14219" w:rsidP="00C14219">
            <w:pPr>
              <w:jc w:val="center"/>
              <w:rPr>
                <w:rFonts w:hint="eastAsia"/>
              </w:rPr>
            </w:pPr>
            <w:r>
              <w:rPr>
                <w:rFonts w:hint="eastAsia"/>
              </w:rPr>
              <w:t>8</w:t>
            </w:r>
          </w:p>
          <w:p w:rsidR="00C14219" w:rsidRDefault="00C14219" w:rsidP="00C14219">
            <w:pPr>
              <w:jc w:val="center"/>
              <w:rPr>
                <w:rFonts w:hint="eastAsia"/>
              </w:rPr>
            </w:pPr>
            <w:r>
              <w:rPr>
                <w:rFonts w:hint="eastAsia"/>
              </w:rPr>
              <w:t>(0)</w:t>
            </w:r>
          </w:p>
        </w:tc>
        <w:tc>
          <w:tcPr>
            <w:tcW w:w="1541" w:type="dxa"/>
            <w:vAlign w:val="center"/>
          </w:tcPr>
          <w:p w:rsidR="00C14219" w:rsidRDefault="00C14219" w:rsidP="00C14219">
            <w:pPr>
              <w:jc w:val="center"/>
              <w:rPr>
                <w:rFonts w:hint="eastAsia"/>
              </w:rPr>
            </w:pPr>
            <w:r>
              <w:rPr>
                <w:rFonts w:hint="eastAsia"/>
              </w:rPr>
              <w:t>67</w:t>
            </w:r>
          </w:p>
          <w:p w:rsidR="00C14219" w:rsidRDefault="00C14219" w:rsidP="00C14219">
            <w:pPr>
              <w:jc w:val="center"/>
              <w:rPr>
                <w:rFonts w:hint="eastAsia"/>
              </w:rPr>
            </w:pPr>
            <w:r>
              <w:rPr>
                <w:rFonts w:hint="eastAsia"/>
              </w:rPr>
              <w:t>(0)</w:t>
            </w:r>
          </w:p>
        </w:tc>
      </w:tr>
      <w:tr w:rsidR="00C14219" w:rsidTr="004B240D">
        <w:tc>
          <w:tcPr>
            <w:tcW w:w="770" w:type="dxa"/>
            <w:vMerge/>
            <w:tcBorders>
              <w:bottom w:val="single" w:sz="4" w:space="0" w:color="000000" w:themeColor="text1"/>
            </w:tcBorders>
            <w:vAlign w:val="center"/>
          </w:tcPr>
          <w:p w:rsidR="00C14219" w:rsidRDefault="00C14219" w:rsidP="00C14219">
            <w:pPr>
              <w:jc w:val="center"/>
              <w:rPr>
                <w:rFonts w:hint="eastAsia"/>
              </w:rPr>
            </w:pPr>
          </w:p>
        </w:tc>
        <w:tc>
          <w:tcPr>
            <w:tcW w:w="770" w:type="dxa"/>
            <w:tcBorders>
              <w:bottom w:val="single" w:sz="4" w:space="0" w:color="000000" w:themeColor="text1"/>
            </w:tcBorders>
            <w:vAlign w:val="center"/>
          </w:tcPr>
          <w:p w:rsidR="00C14219" w:rsidRDefault="00C14219" w:rsidP="00C14219">
            <w:pPr>
              <w:jc w:val="center"/>
              <w:rPr>
                <w:rFonts w:hint="eastAsia"/>
              </w:rPr>
            </w:pPr>
            <w:r>
              <w:rPr>
                <w:rFonts w:hint="eastAsia"/>
              </w:rPr>
              <w:t>Summary Indictment</w:t>
            </w:r>
          </w:p>
        </w:tc>
        <w:tc>
          <w:tcPr>
            <w:tcW w:w="1540" w:type="dxa"/>
            <w:tcBorders>
              <w:bottom w:val="single" w:sz="4" w:space="0" w:color="000000" w:themeColor="text1"/>
            </w:tcBorders>
            <w:vAlign w:val="center"/>
          </w:tcPr>
          <w:p w:rsidR="00C14219" w:rsidRDefault="00C14219" w:rsidP="00C14219">
            <w:pPr>
              <w:jc w:val="center"/>
              <w:rPr>
                <w:rFonts w:hint="eastAsia"/>
              </w:rPr>
            </w:pPr>
            <w:r>
              <w:rPr>
                <w:rFonts w:hint="eastAsia"/>
              </w:rPr>
              <w:t>1,486</w:t>
            </w:r>
          </w:p>
          <w:p w:rsidR="00C14219" w:rsidRDefault="00C14219" w:rsidP="00C14219">
            <w:pPr>
              <w:jc w:val="center"/>
              <w:rPr>
                <w:rFonts w:hint="eastAsia"/>
              </w:rPr>
            </w:pPr>
            <w:r>
              <w:rPr>
                <w:rFonts w:hint="eastAsia"/>
              </w:rPr>
              <w:t>(19)</w:t>
            </w:r>
          </w:p>
        </w:tc>
        <w:tc>
          <w:tcPr>
            <w:tcW w:w="1540" w:type="dxa"/>
            <w:tcBorders>
              <w:bottom w:val="single" w:sz="4" w:space="0" w:color="000000" w:themeColor="text1"/>
            </w:tcBorders>
            <w:vAlign w:val="center"/>
          </w:tcPr>
          <w:p w:rsidR="00C14219" w:rsidRDefault="00C14219" w:rsidP="00C14219">
            <w:pPr>
              <w:jc w:val="center"/>
              <w:rPr>
                <w:rFonts w:hint="eastAsia"/>
              </w:rPr>
            </w:pPr>
            <w:r>
              <w:rPr>
                <w:rFonts w:hint="eastAsia"/>
              </w:rPr>
              <w:t>1,473</w:t>
            </w:r>
          </w:p>
          <w:p w:rsidR="00C14219" w:rsidRDefault="00C14219" w:rsidP="00C14219">
            <w:pPr>
              <w:jc w:val="center"/>
              <w:rPr>
                <w:rFonts w:hint="eastAsia"/>
              </w:rPr>
            </w:pPr>
            <w:r>
              <w:rPr>
                <w:rFonts w:hint="eastAsia"/>
              </w:rPr>
              <w:t>(31)</w:t>
            </w:r>
          </w:p>
        </w:tc>
        <w:tc>
          <w:tcPr>
            <w:tcW w:w="1540" w:type="dxa"/>
            <w:tcBorders>
              <w:bottom w:val="single" w:sz="4" w:space="0" w:color="000000" w:themeColor="text1"/>
            </w:tcBorders>
            <w:vAlign w:val="center"/>
          </w:tcPr>
          <w:p w:rsidR="00C14219" w:rsidRDefault="00C14219" w:rsidP="00C14219">
            <w:pPr>
              <w:jc w:val="center"/>
              <w:rPr>
                <w:rFonts w:hint="eastAsia"/>
              </w:rPr>
            </w:pPr>
            <w:r>
              <w:rPr>
                <w:rFonts w:hint="eastAsia"/>
              </w:rPr>
              <w:t>1,637</w:t>
            </w:r>
          </w:p>
          <w:p w:rsidR="00C14219" w:rsidRDefault="00C14219" w:rsidP="00C14219">
            <w:pPr>
              <w:jc w:val="center"/>
              <w:rPr>
                <w:rFonts w:hint="eastAsia"/>
              </w:rPr>
            </w:pPr>
            <w:r>
              <w:rPr>
                <w:rFonts w:hint="eastAsia"/>
              </w:rPr>
              <w:t>(76)</w:t>
            </w:r>
          </w:p>
        </w:tc>
        <w:tc>
          <w:tcPr>
            <w:tcW w:w="1541" w:type="dxa"/>
            <w:tcBorders>
              <w:bottom w:val="single" w:sz="4" w:space="0" w:color="000000" w:themeColor="text1"/>
            </w:tcBorders>
            <w:vAlign w:val="center"/>
          </w:tcPr>
          <w:p w:rsidR="00C14219" w:rsidRDefault="00C14219" w:rsidP="00C14219">
            <w:pPr>
              <w:jc w:val="center"/>
              <w:rPr>
                <w:rFonts w:hint="eastAsia"/>
              </w:rPr>
            </w:pPr>
            <w:r>
              <w:rPr>
                <w:rFonts w:hint="eastAsia"/>
              </w:rPr>
              <w:t>3,975</w:t>
            </w:r>
          </w:p>
          <w:p w:rsidR="00C14219" w:rsidRDefault="00C14219" w:rsidP="00C14219">
            <w:pPr>
              <w:jc w:val="center"/>
              <w:rPr>
                <w:rFonts w:hint="eastAsia"/>
              </w:rPr>
            </w:pPr>
            <w:r>
              <w:rPr>
                <w:rFonts w:hint="eastAsia"/>
              </w:rPr>
              <w:t>(118)</w:t>
            </w:r>
          </w:p>
        </w:tc>
        <w:tc>
          <w:tcPr>
            <w:tcW w:w="1541" w:type="dxa"/>
            <w:tcBorders>
              <w:bottom w:val="single" w:sz="4" w:space="0" w:color="000000" w:themeColor="text1"/>
            </w:tcBorders>
            <w:vAlign w:val="center"/>
          </w:tcPr>
          <w:p w:rsidR="00C14219" w:rsidRDefault="00C14219" w:rsidP="00C14219">
            <w:pPr>
              <w:jc w:val="center"/>
              <w:rPr>
                <w:rFonts w:hint="eastAsia"/>
              </w:rPr>
            </w:pPr>
            <w:r>
              <w:rPr>
                <w:rFonts w:hint="eastAsia"/>
              </w:rPr>
              <w:t>3,956</w:t>
            </w:r>
          </w:p>
          <w:p w:rsidR="00C14219" w:rsidRDefault="00C14219" w:rsidP="00C14219">
            <w:pPr>
              <w:jc w:val="center"/>
              <w:rPr>
                <w:rFonts w:hint="eastAsia"/>
              </w:rPr>
            </w:pPr>
            <w:r>
              <w:rPr>
                <w:rFonts w:hint="eastAsia"/>
              </w:rPr>
              <w:t>(17)</w:t>
            </w:r>
          </w:p>
        </w:tc>
      </w:tr>
      <w:tr w:rsidR="00C14219" w:rsidTr="004B240D">
        <w:tc>
          <w:tcPr>
            <w:tcW w:w="770" w:type="dxa"/>
            <w:vMerge w:val="restart"/>
            <w:shd w:val="clear" w:color="auto" w:fill="D6E3BC" w:themeFill="accent3" w:themeFillTint="66"/>
            <w:vAlign w:val="center"/>
          </w:tcPr>
          <w:p w:rsidR="00C14219" w:rsidRDefault="00C14219" w:rsidP="00C14219">
            <w:pPr>
              <w:jc w:val="center"/>
              <w:rPr>
                <w:rFonts w:hint="eastAsia"/>
              </w:rPr>
            </w:pPr>
            <w:r>
              <w:rPr>
                <w:rFonts w:hint="eastAsia"/>
              </w:rPr>
              <w:t>Non-Prosecution</w:t>
            </w:r>
          </w:p>
        </w:tc>
        <w:tc>
          <w:tcPr>
            <w:tcW w:w="770" w:type="dxa"/>
            <w:shd w:val="clear" w:color="auto" w:fill="D6E3BC" w:themeFill="accent3" w:themeFillTint="66"/>
            <w:vAlign w:val="center"/>
          </w:tcPr>
          <w:p w:rsidR="00C14219" w:rsidRDefault="00C14219" w:rsidP="00C14219">
            <w:pPr>
              <w:jc w:val="center"/>
              <w:rPr>
                <w:rFonts w:hint="eastAsia"/>
              </w:rPr>
            </w:pPr>
            <w:r>
              <w:rPr>
                <w:rFonts w:hint="eastAsia"/>
              </w:rPr>
              <w:t>Dismissal</w:t>
            </w:r>
          </w:p>
        </w:tc>
        <w:tc>
          <w:tcPr>
            <w:tcW w:w="1540" w:type="dxa"/>
            <w:shd w:val="clear" w:color="auto" w:fill="D6E3BC" w:themeFill="accent3" w:themeFillTint="66"/>
            <w:vAlign w:val="center"/>
          </w:tcPr>
          <w:p w:rsidR="00C14219" w:rsidRDefault="00C14219" w:rsidP="00C14219">
            <w:pPr>
              <w:jc w:val="center"/>
              <w:rPr>
                <w:rFonts w:hint="eastAsia"/>
              </w:rPr>
            </w:pPr>
            <w:r>
              <w:rPr>
                <w:rFonts w:hint="eastAsia"/>
              </w:rPr>
              <w:t>1,013</w:t>
            </w:r>
          </w:p>
          <w:p w:rsidR="00C14219" w:rsidRDefault="00C14219" w:rsidP="00C14219">
            <w:pPr>
              <w:jc w:val="center"/>
              <w:rPr>
                <w:rFonts w:hint="eastAsia"/>
              </w:rPr>
            </w:pPr>
            <w:r>
              <w:rPr>
                <w:rFonts w:hint="eastAsia"/>
              </w:rPr>
              <w:t>(19)</w:t>
            </w:r>
          </w:p>
        </w:tc>
        <w:tc>
          <w:tcPr>
            <w:tcW w:w="1540" w:type="dxa"/>
            <w:shd w:val="clear" w:color="auto" w:fill="D6E3BC" w:themeFill="accent3" w:themeFillTint="66"/>
            <w:vAlign w:val="center"/>
          </w:tcPr>
          <w:p w:rsidR="00C14219" w:rsidRDefault="00C14219" w:rsidP="00C14219">
            <w:pPr>
              <w:jc w:val="center"/>
              <w:rPr>
                <w:rFonts w:hint="eastAsia"/>
              </w:rPr>
            </w:pPr>
            <w:r>
              <w:rPr>
                <w:rFonts w:hint="eastAsia"/>
              </w:rPr>
              <w:t>1,445</w:t>
            </w:r>
          </w:p>
          <w:p w:rsidR="00C14219" w:rsidRDefault="00C14219" w:rsidP="00C14219">
            <w:pPr>
              <w:jc w:val="center"/>
              <w:rPr>
                <w:rFonts w:hint="eastAsia"/>
              </w:rPr>
            </w:pPr>
            <w:r>
              <w:rPr>
                <w:rFonts w:hint="eastAsia"/>
              </w:rPr>
              <w:t>(20)</w:t>
            </w:r>
          </w:p>
        </w:tc>
        <w:tc>
          <w:tcPr>
            <w:tcW w:w="1540" w:type="dxa"/>
            <w:shd w:val="clear" w:color="auto" w:fill="D6E3BC" w:themeFill="accent3" w:themeFillTint="66"/>
            <w:vAlign w:val="center"/>
          </w:tcPr>
          <w:p w:rsidR="00C14219" w:rsidRDefault="00C14219" w:rsidP="00C14219">
            <w:pPr>
              <w:jc w:val="center"/>
              <w:rPr>
                <w:rFonts w:hint="eastAsia"/>
              </w:rPr>
            </w:pPr>
            <w:r>
              <w:rPr>
                <w:rFonts w:hint="eastAsia"/>
              </w:rPr>
              <w:t>3,836</w:t>
            </w:r>
          </w:p>
          <w:p w:rsidR="00C14219" w:rsidRDefault="00C14219" w:rsidP="00C14219">
            <w:pPr>
              <w:jc w:val="center"/>
              <w:rPr>
                <w:rFonts w:hint="eastAsia"/>
              </w:rPr>
            </w:pPr>
            <w:r>
              <w:rPr>
                <w:rFonts w:hint="eastAsia"/>
              </w:rPr>
              <w:t>(313)</w:t>
            </w:r>
          </w:p>
        </w:tc>
        <w:tc>
          <w:tcPr>
            <w:tcW w:w="1541" w:type="dxa"/>
            <w:shd w:val="clear" w:color="auto" w:fill="D6E3BC" w:themeFill="accent3" w:themeFillTint="66"/>
            <w:vAlign w:val="center"/>
          </w:tcPr>
          <w:p w:rsidR="00C14219" w:rsidRDefault="00C14219" w:rsidP="00C14219">
            <w:pPr>
              <w:jc w:val="center"/>
              <w:rPr>
                <w:rFonts w:hint="eastAsia"/>
              </w:rPr>
            </w:pPr>
            <w:r>
              <w:rPr>
                <w:rFonts w:hint="eastAsia"/>
              </w:rPr>
              <w:t>12,446</w:t>
            </w:r>
          </w:p>
          <w:p w:rsidR="00C14219" w:rsidRDefault="00C14219" w:rsidP="00C14219">
            <w:pPr>
              <w:jc w:val="center"/>
              <w:rPr>
                <w:rFonts w:hint="eastAsia"/>
              </w:rPr>
            </w:pPr>
            <w:r>
              <w:rPr>
                <w:rFonts w:hint="eastAsia"/>
              </w:rPr>
              <w:t>(1,575)</w:t>
            </w:r>
          </w:p>
        </w:tc>
        <w:tc>
          <w:tcPr>
            <w:tcW w:w="1541" w:type="dxa"/>
            <w:shd w:val="clear" w:color="auto" w:fill="D6E3BC" w:themeFill="accent3" w:themeFillTint="66"/>
            <w:vAlign w:val="center"/>
          </w:tcPr>
          <w:p w:rsidR="00C14219" w:rsidRDefault="00C14219" w:rsidP="00C14219">
            <w:pPr>
              <w:jc w:val="center"/>
              <w:rPr>
                <w:rFonts w:hint="eastAsia"/>
              </w:rPr>
            </w:pPr>
            <w:r>
              <w:rPr>
                <w:rFonts w:hint="eastAsia"/>
              </w:rPr>
              <w:t>24,702</w:t>
            </w:r>
          </w:p>
          <w:p w:rsidR="00C14219" w:rsidRDefault="00C14219" w:rsidP="00C14219">
            <w:pPr>
              <w:jc w:val="center"/>
              <w:rPr>
                <w:rFonts w:hint="eastAsia"/>
              </w:rPr>
            </w:pPr>
            <w:r>
              <w:rPr>
                <w:rFonts w:hint="eastAsia"/>
              </w:rPr>
              <w:t>(13,707)</w:t>
            </w:r>
          </w:p>
        </w:tc>
      </w:tr>
      <w:tr w:rsidR="00C14219" w:rsidTr="004B240D">
        <w:tc>
          <w:tcPr>
            <w:tcW w:w="770" w:type="dxa"/>
            <w:vMerge/>
            <w:shd w:val="clear" w:color="auto" w:fill="D6E3BC" w:themeFill="accent3" w:themeFillTint="66"/>
            <w:vAlign w:val="center"/>
          </w:tcPr>
          <w:p w:rsidR="00C14219" w:rsidRDefault="00C14219" w:rsidP="00C14219">
            <w:pPr>
              <w:jc w:val="center"/>
              <w:rPr>
                <w:rFonts w:hint="eastAsia"/>
              </w:rPr>
            </w:pPr>
          </w:p>
        </w:tc>
        <w:tc>
          <w:tcPr>
            <w:tcW w:w="770" w:type="dxa"/>
            <w:shd w:val="clear" w:color="auto" w:fill="D6E3BC" w:themeFill="accent3" w:themeFillTint="66"/>
            <w:vAlign w:val="center"/>
          </w:tcPr>
          <w:p w:rsidR="00C14219" w:rsidRDefault="00C14219" w:rsidP="00C14219">
            <w:pPr>
              <w:jc w:val="center"/>
              <w:rPr>
                <w:rFonts w:hint="eastAsia"/>
              </w:rPr>
            </w:pPr>
            <w:r>
              <w:rPr>
                <w:rFonts w:hint="eastAsia"/>
              </w:rPr>
              <w:t>Withdrawal</w:t>
            </w:r>
          </w:p>
        </w:tc>
        <w:tc>
          <w:tcPr>
            <w:tcW w:w="1540" w:type="dxa"/>
            <w:shd w:val="clear" w:color="auto" w:fill="D6E3BC" w:themeFill="accent3" w:themeFillTint="66"/>
            <w:vAlign w:val="center"/>
          </w:tcPr>
          <w:p w:rsidR="00C14219" w:rsidRDefault="00C14219" w:rsidP="00C14219">
            <w:pPr>
              <w:jc w:val="center"/>
              <w:rPr>
                <w:rFonts w:hint="eastAsia"/>
              </w:rPr>
            </w:pPr>
            <w:r>
              <w:rPr>
                <w:rFonts w:hint="eastAsia"/>
              </w:rPr>
              <w:t>9,481</w:t>
            </w:r>
          </w:p>
          <w:p w:rsidR="00C14219" w:rsidRDefault="00C14219" w:rsidP="00C14219">
            <w:pPr>
              <w:jc w:val="center"/>
              <w:rPr>
                <w:rFonts w:hint="eastAsia"/>
              </w:rPr>
            </w:pPr>
            <w:r>
              <w:rPr>
                <w:rFonts w:hint="eastAsia"/>
              </w:rPr>
              <w:t>(155)</w:t>
            </w:r>
          </w:p>
        </w:tc>
        <w:tc>
          <w:tcPr>
            <w:tcW w:w="1540" w:type="dxa"/>
            <w:shd w:val="clear" w:color="auto" w:fill="D6E3BC" w:themeFill="accent3" w:themeFillTint="66"/>
            <w:vAlign w:val="center"/>
          </w:tcPr>
          <w:p w:rsidR="004B240D" w:rsidRDefault="00C14219" w:rsidP="00C14219">
            <w:pPr>
              <w:jc w:val="center"/>
              <w:rPr>
                <w:rFonts w:hint="eastAsia"/>
              </w:rPr>
            </w:pPr>
            <w:r>
              <w:rPr>
                <w:rFonts w:hint="eastAsia"/>
              </w:rPr>
              <w:t>11,426</w:t>
            </w:r>
          </w:p>
          <w:p w:rsidR="00C14219" w:rsidRDefault="00C14219" w:rsidP="00C14219">
            <w:pPr>
              <w:jc w:val="center"/>
              <w:rPr>
                <w:rFonts w:hint="eastAsia"/>
              </w:rPr>
            </w:pPr>
            <w:r>
              <w:rPr>
                <w:rFonts w:hint="eastAsia"/>
              </w:rPr>
              <w:t>(389)</w:t>
            </w:r>
          </w:p>
        </w:tc>
        <w:tc>
          <w:tcPr>
            <w:tcW w:w="1540" w:type="dxa"/>
            <w:shd w:val="clear" w:color="auto" w:fill="D6E3BC" w:themeFill="accent3" w:themeFillTint="66"/>
            <w:vAlign w:val="center"/>
          </w:tcPr>
          <w:p w:rsidR="00C14219" w:rsidRDefault="00C14219" w:rsidP="00C14219">
            <w:pPr>
              <w:jc w:val="center"/>
              <w:rPr>
                <w:rFonts w:hint="eastAsia"/>
              </w:rPr>
            </w:pPr>
            <w:r>
              <w:rPr>
                <w:rFonts w:hint="eastAsia"/>
              </w:rPr>
              <w:t>15,195</w:t>
            </w:r>
          </w:p>
          <w:p w:rsidR="00C14219" w:rsidRDefault="00C14219" w:rsidP="00C14219">
            <w:pPr>
              <w:jc w:val="center"/>
              <w:rPr>
                <w:rFonts w:hint="eastAsia"/>
              </w:rPr>
            </w:pPr>
            <w:r>
              <w:rPr>
                <w:rFonts w:hint="eastAsia"/>
              </w:rPr>
              <w:t>(1,865)</w:t>
            </w:r>
          </w:p>
        </w:tc>
        <w:tc>
          <w:tcPr>
            <w:tcW w:w="1541" w:type="dxa"/>
            <w:shd w:val="clear" w:color="auto" w:fill="D6E3BC" w:themeFill="accent3" w:themeFillTint="66"/>
            <w:vAlign w:val="center"/>
          </w:tcPr>
          <w:p w:rsidR="00C14219" w:rsidRDefault="00C14219" w:rsidP="00C14219">
            <w:pPr>
              <w:jc w:val="center"/>
              <w:rPr>
                <w:rFonts w:hint="eastAsia"/>
              </w:rPr>
            </w:pPr>
            <w:r>
              <w:rPr>
                <w:rFonts w:hint="eastAsia"/>
              </w:rPr>
              <w:t>51,255</w:t>
            </w:r>
          </w:p>
          <w:p w:rsidR="00C14219" w:rsidRDefault="00C14219" w:rsidP="00C14219">
            <w:pPr>
              <w:jc w:val="center"/>
              <w:rPr>
                <w:rFonts w:hint="eastAsia"/>
              </w:rPr>
            </w:pPr>
            <w:r>
              <w:rPr>
                <w:rFonts w:hint="eastAsia"/>
              </w:rPr>
              <w:t>(11,855)</w:t>
            </w:r>
          </w:p>
        </w:tc>
        <w:tc>
          <w:tcPr>
            <w:tcW w:w="1541" w:type="dxa"/>
            <w:shd w:val="clear" w:color="auto" w:fill="D6E3BC" w:themeFill="accent3" w:themeFillTint="66"/>
            <w:vAlign w:val="center"/>
          </w:tcPr>
          <w:p w:rsidR="00C14219" w:rsidRDefault="00C14219" w:rsidP="00C14219">
            <w:pPr>
              <w:jc w:val="center"/>
              <w:rPr>
                <w:rFonts w:hint="eastAsia"/>
              </w:rPr>
            </w:pPr>
            <w:r>
              <w:rPr>
                <w:rFonts w:hint="eastAsia"/>
              </w:rPr>
              <w:t>27,150</w:t>
            </w:r>
            <w:r>
              <w:rPr>
                <w:rFonts w:hint="eastAsia"/>
              </w:rPr>
              <w:br/>
              <w:t>(2,936)</w:t>
            </w:r>
          </w:p>
        </w:tc>
      </w:tr>
      <w:tr w:rsidR="00C14219" w:rsidTr="004B240D">
        <w:tc>
          <w:tcPr>
            <w:tcW w:w="770" w:type="dxa"/>
            <w:vMerge/>
            <w:shd w:val="clear" w:color="auto" w:fill="D6E3BC" w:themeFill="accent3" w:themeFillTint="66"/>
            <w:vAlign w:val="center"/>
          </w:tcPr>
          <w:p w:rsidR="00C14219" w:rsidRDefault="00C14219" w:rsidP="00C14219">
            <w:pPr>
              <w:jc w:val="center"/>
              <w:rPr>
                <w:rFonts w:hint="eastAsia"/>
              </w:rPr>
            </w:pPr>
          </w:p>
        </w:tc>
        <w:tc>
          <w:tcPr>
            <w:tcW w:w="770" w:type="dxa"/>
            <w:shd w:val="clear" w:color="auto" w:fill="D6E3BC" w:themeFill="accent3" w:themeFillTint="66"/>
            <w:vAlign w:val="center"/>
          </w:tcPr>
          <w:p w:rsidR="00C14219" w:rsidRDefault="00C14219" w:rsidP="00C14219">
            <w:pPr>
              <w:jc w:val="center"/>
              <w:rPr>
                <w:rFonts w:hint="eastAsia"/>
              </w:rPr>
            </w:pPr>
            <w:r>
              <w:rPr>
                <w:rFonts w:hint="eastAsia"/>
              </w:rPr>
              <w:t>Suspension</w:t>
            </w:r>
          </w:p>
        </w:tc>
        <w:tc>
          <w:tcPr>
            <w:tcW w:w="1540" w:type="dxa"/>
            <w:shd w:val="clear" w:color="auto" w:fill="D6E3BC" w:themeFill="accent3" w:themeFillTint="66"/>
            <w:vAlign w:val="center"/>
          </w:tcPr>
          <w:p w:rsidR="00C14219" w:rsidRDefault="004B240D" w:rsidP="00C14219">
            <w:pPr>
              <w:jc w:val="center"/>
              <w:rPr>
                <w:rFonts w:hint="eastAsia"/>
              </w:rPr>
            </w:pPr>
            <w:r>
              <w:rPr>
                <w:rFonts w:hint="eastAsia"/>
              </w:rPr>
              <w:t>215</w:t>
            </w:r>
          </w:p>
          <w:p w:rsidR="004B240D" w:rsidRDefault="004B240D" w:rsidP="00C14219">
            <w:pPr>
              <w:jc w:val="center"/>
              <w:rPr>
                <w:rFonts w:hint="eastAsia"/>
              </w:rPr>
            </w:pPr>
            <w:r>
              <w:rPr>
                <w:rFonts w:hint="eastAsia"/>
              </w:rPr>
              <w:t>(33)</w:t>
            </w:r>
          </w:p>
        </w:tc>
        <w:tc>
          <w:tcPr>
            <w:tcW w:w="1540" w:type="dxa"/>
            <w:shd w:val="clear" w:color="auto" w:fill="D6E3BC" w:themeFill="accent3" w:themeFillTint="66"/>
            <w:vAlign w:val="center"/>
          </w:tcPr>
          <w:p w:rsidR="00C14219" w:rsidRDefault="004B240D" w:rsidP="00C14219">
            <w:pPr>
              <w:jc w:val="center"/>
              <w:rPr>
                <w:rFonts w:hint="eastAsia"/>
              </w:rPr>
            </w:pPr>
            <w:r>
              <w:rPr>
                <w:rFonts w:hint="eastAsia"/>
              </w:rPr>
              <w:t>1,865</w:t>
            </w:r>
          </w:p>
          <w:p w:rsidR="004B240D" w:rsidRDefault="004B240D" w:rsidP="00C14219">
            <w:pPr>
              <w:jc w:val="center"/>
              <w:rPr>
                <w:rFonts w:hint="eastAsia"/>
              </w:rPr>
            </w:pPr>
            <w:r>
              <w:rPr>
                <w:rFonts w:hint="eastAsia"/>
              </w:rPr>
              <w:t>(118)</w:t>
            </w:r>
          </w:p>
        </w:tc>
        <w:tc>
          <w:tcPr>
            <w:tcW w:w="1540" w:type="dxa"/>
            <w:shd w:val="clear" w:color="auto" w:fill="D6E3BC" w:themeFill="accent3" w:themeFillTint="66"/>
            <w:vAlign w:val="center"/>
          </w:tcPr>
          <w:p w:rsidR="00C14219" w:rsidRDefault="004B240D" w:rsidP="00C14219">
            <w:pPr>
              <w:jc w:val="center"/>
              <w:rPr>
                <w:rFonts w:hint="eastAsia"/>
              </w:rPr>
            </w:pPr>
            <w:r>
              <w:rPr>
                <w:rFonts w:hint="eastAsia"/>
              </w:rPr>
              <w:t>1,986</w:t>
            </w:r>
          </w:p>
          <w:p w:rsidR="004B240D" w:rsidRDefault="004B240D" w:rsidP="00C14219">
            <w:pPr>
              <w:jc w:val="center"/>
              <w:rPr>
                <w:rFonts w:hint="eastAsia"/>
              </w:rPr>
            </w:pPr>
            <w:r>
              <w:rPr>
                <w:rFonts w:hint="eastAsia"/>
              </w:rPr>
              <w:t>(379)</w:t>
            </w:r>
          </w:p>
        </w:tc>
        <w:tc>
          <w:tcPr>
            <w:tcW w:w="1541" w:type="dxa"/>
            <w:shd w:val="clear" w:color="auto" w:fill="D6E3BC" w:themeFill="accent3" w:themeFillTint="66"/>
            <w:vAlign w:val="center"/>
          </w:tcPr>
          <w:p w:rsidR="00C14219" w:rsidRDefault="004B240D" w:rsidP="00C14219">
            <w:pPr>
              <w:jc w:val="center"/>
              <w:rPr>
                <w:rFonts w:hint="eastAsia"/>
              </w:rPr>
            </w:pPr>
            <w:r>
              <w:rPr>
                <w:rFonts w:hint="eastAsia"/>
              </w:rPr>
              <w:t>16,520</w:t>
            </w:r>
          </w:p>
          <w:p w:rsidR="004B240D" w:rsidRDefault="004B240D" w:rsidP="00C14219">
            <w:pPr>
              <w:jc w:val="center"/>
              <w:rPr>
                <w:rFonts w:hint="eastAsia"/>
              </w:rPr>
            </w:pPr>
            <w:r>
              <w:rPr>
                <w:rFonts w:hint="eastAsia"/>
              </w:rPr>
              <w:t>(6,056)</w:t>
            </w:r>
          </w:p>
        </w:tc>
        <w:tc>
          <w:tcPr>
            <w:tcW w:w="1541" w:type="dxa"/>
            <w:shd w:val="clear" w:color="auto" w:fill="D6E3BC" w:themeFill="accent3" w:themeFillTint="66"/>
            <w:vAlign w:val="center"/>
          </w:tcPr>
          <w:p w:rsidR="00C14219" w:rsidRDefault="004B240D" w:rsidP="00C14219">
            <w:pPr>
              <w:jc w:val="center"/>
              <w:rPr>
                <w:rFonts w:hint="eastAsia"/>
              </w:rPr>
            </w:pPr>
            <w:r>
              <w:rPr>
                <w:rFonts w:hint="eastAsia"/>
              </w:rPr>
              <w:t>24,676</w:t>
            </w:r>
          </w:p>
          <w:p w:rsidR="004B240D" w:rsidRDefault="004B240D" w:rsidP="00C14219">
            <w:pPr>
              <w:jc w:val="center"/>
              <w:rPr>
                <w:rFonts w:hint="eastAsia"/>
              </w:rPr>
            </w:pPr>
            <w:r>
              <w:rPr>
                <w:rFonts w:hint="eastAsia"/>
              </w:rPr>
              <w:t>(4,243)</w:t>
            </w:r>
          </w:p>
        </w:tc>
      </w:tr>
      <w:tr w:rsidR="00C14219" w:rsidTr="004B240D">
        <w:tc>
          <w:tcPr>
            <w:tcW w:w="770" w:type="dxa"/>
            <w:vMerge/>
            <w:shd w:val="clear" w:color="auto" w:fill="D6E3BC" w:themeFill="accent3" w:themeFillTint="66"/>
            <w:vAlign w:val="center"/>
          </w:tcPr>
          <w:p w:rsidR="00C14219" w:rsidRDefault="00C14219" w:rsidP="00C14219">
            <w:pPr>
              <w:jc w:val="center"/>
              <w:rPr>
                <w:rFonts w:hint="eastAsia"/>
              </w:rPr>
            </w:pPr>
          </w:p>
        </w:tc>
        <w:tc>
          <w:tcPr>
            <w:tcW w:w="770" w:type="dxa"/>
            <w:shd w:val="clear" w:color="auto" w:fill="D6E3BC" w:themeFill="accent3" w:themeFillTint="66"/>
            <w:vAlign w:val="center"/>
          </w:tcPr>
          <w:p w:rsidR="00C14219" w:rsidRDefault="00C14219" w:rsidP="00C14219">
            <w:pPr>
              <w:jc w:val="center"/>
              <w:rPr>
                <w:rFonts w:hint="eastAsia"/>
              </w:rPr>
            </w:pPr>
            <w:r>
              <w:rPr>
                <w:rFonts w:hint="eastAsia"/>
              </w:rPr>
              <w:t>Etc.</w:t>
            </w:r>
          </w:p>
        </w:tc>
        <w:tc>
          <w:tcPr>
            <w:tcW w:w="1540" w:type="dxa"/>
            <w:shd w:val="clear" w:color="auto" w:fill="D6E3BC" w:themeFill="accent3" w:themeFillTint="66"/>
            <w:vAlign w:val="center"/>
          </w:tcPr>
          <w:p w:rsidR="00C14219" w:rsidRDefault="004B240D" w:rsidP="00C14219">
            <w:pPr>
              <w:jc w:val="center"/>
              <w:rPr>
                <w:rFonts w:hint="eastAsia"/>
              </w:rPr>
            </w:pPr>
            <w:r>
              <w:rPr>
                <w:rFonts w:hint="eastAsia"/>
              </w:rPr>
              <w:t>2,624</w:t>
            </w:r>
          </w:p>
          <w:p w:rsidR="004B240D" w:rsidRDefault="004B240D" w:rsidP="00C14219">
            <w:pPr>
              <w:jc w:val="center"/>
              <w:rPr>
                <w:rFonts w:hint="eastAsia"/>
              </w:rPr>
            </w:pPr>
            <w:r>
              <w:rPr>
                <w:rFonts w:hint="eastAsia"/>
              </w:rPr>
              <w:t>(64)</w:t>
            </w:r>
          </w:p>
        </w:tc>
        <w:tc>
          <w:tcPr>
            <w:tcW w:w="1540" w:type="dxa"/>
            <w:shd w:val="clear" w:color="auto" w:fill="D6E3BC" w:themeFill="accent3" w:themeFillTint="66"/>
            <w:vAlign w:val="center"/>
          </w:tcPr>
          <w:p w:rsidR="00C14219" w:rsidRDefault="004B240D" w:rsidP="00C14219">
            <w:pPr>
              <w:jc w:val="center"/>
              <w:rPr>
                <w:rFonts w:hint="eastAsia"/>
              </w:rPr>
            </w:pPr>
            <w:r>
              <w:rPr>
                <w:rFonts w:hint="eastAsia"/>
              </w:rPr>
              <w:t>1,995</w:t>
            </w:r>
          </w:p>
          <w:p w:rsidR="004B240D" w:rsidRDefault="004B240D" w:rsidP="00C14219">
            <w:pPr>
              <w:jc w:val="center"/>
              <w:rPr>
                <w:rFonts w:hint="eastAsia"/>
              </w:rPr>
            </w:pPr>
            <w:r>
              <w:rPr>
                <w:rFonts w:hint="eastAsia"/>
              </w:rPr>
              <w:t>(53)</w:t>
            </w:r>
          </w:p>
        </w:tc>
        <w:tc>
          <w:tcPr>
            <w:tcW w:w="1540" w:type="dxa"/>
            <w:shd w:val="clear" w:color="auto" w:fill="D6E3BC" w:themeFill="accent3" w:themeFillTint="66"/>
            <w:vAlign w:val="center"/>
          </w:tcPr>
          <w:p w:rsidR="00C14219" w:rsidRDefault="004B240D" w:rsidP="00C14219">
            <w:pPr>
              <w:jc w:val="center"/>
              <w:rPr>
                <w:rFonts w:hint="eastAsia"/>
              </w:rPr>
            </w:pPr>
            <w:r>
              <w:rPr>
                <w:rFonts w:hint="eastAsia"/>
              </w:rPr>
              <w:t>2,347</w:t>
            </w:r>
          </w:p>
          <w:p w:rsidR="004B240D" w:rsidRDefault="004B240D" w:rsidP="00C14219">
            <w:pPr>
              <w:jc w:val="center"/>
              <w:rPr>
                <w:rFonts w:hint="eastAsia"/>
              </w:rPr>
            </w:pPr>
            <w:r>
              <w:rPr>
                <w:rFonts w:hint="eastAsia"/>
              </w:rPr>
              <w:t>(199)</w:t>
            </w:r>
          </w:p>
        </w:tc>
        <w:tc>
          <w:tcPr>
            <w:tcW w:w="1541" w:type="dxa"/>
            <w:shd w:val="clear" w:color="auto" w:fill="D6E3BC" w:themeFill="accent3" w:themeFillTint="66"/>
            <w:vAlign w:val="center"/>
          </w:tcPr>
          <w:p w:rsidR="00C14219" w:rsidRDefault="004B240D" w:rsidP="00C14219">
            <w:pPr>
              <w:jc w:val="center"/>
              <w:rPr>
                <w:rFonts w:hint="eastAsia"/>
              </w:rPr>
            </w:pPr>
            <w:r>
              <w:rPr>
                <w:rFonts w:hint="eastAsia"/>
              </w:rPr>
              <w:t>6,775</w:t>
            </w:r>
          </w:p>
          <w:p w:rsidR="004B240D" w:rsidRDefault="004B240D" w:rsidP="00C14219">
            <w:pPr>
              <w:jc w:val="center"/>
              <w:rPr>
                <w:rFonts w:hint="eastAsia"/>
              </w:rPr>
            </w:pPr>
            <w:r>
              <w:rPr>
                <w:rFonts w:hint="eastAsia"/>
              </w:rPr>
              <w:t>(2,349)</w:t>
            </w:r>
          </w:p>
        </w:tc>
        <w:tc>
          <w:tcPr>
            <w:tcW w:w="1541" w:type="dxa"/>
            <w:shd w:val="clear" w:color="auto" w:fill="D6E3BC" w:themeFill="accent3" w:themeFillTint="66"/>
            <w:vAlign w:val="center"/>
          </w:tcPr>
          <w:p w:rsidR="00C14219" w:rsidRDefault="004B240D" w:rsidP="00C14219">
            <w:pPr>
              <w:jc w:val="center"/>
              <w:rPr>
                <w:rFonts w:hint="eastAsia"/>
              </w:rPr>
            </w:pPr>
            <w:r>
              <w:rPr>
                <w:rFonts w:hint="eastAsia"/>
              </w:rPr>
              <w:t>8,859</w:t>
            </w:r>
          </w:p>
          <w:p w:rsidR="004B240D" w:rsidRDefault="004B240D" w:rsidP="00C14219">
            <w:pPr>
              <w:jc w:val="center"/>
              <w:rPr>
                <w:rFonts w:hint="eastAsia"/>
              </w:rPr>
            </w:pPr>
            <w:r>
              <w:rPr>
                <w:rFonts w:hint="eastAsia"/>
              </w:rPr>
              <w:t>(1,266)</w:t>
            </w:r>
          </w:p>
        </w:tc>
      </w:tr>
    </w:tbl>
    <w:p w:rsidR="00C14219" w:rsidRDefault="00C14219" w:rsidP="00A730C7">
      <w:pPr>
        <w:rPr>
          <w:rFonts w:hint="eastAsia"/>
        </w:rPr>
      </w:pPr>
    </w:p>
    <w:p w:rsidR="00C14219" w:rsidRDefault="00C14219" w:rsidP="00C14219">
      <w:pPr>
        <w:rPr>
          <w:rFonts w:eastAsia="맑은 고딕" w:hint="eastAsia"/>
          <w:bCs/>
          <w:sz w:val="22"/>
        </w:rPr>
      </w:pPr>
      <w:r w:rsidRPr="00C64845">
        <w:rPr>
          <w:rFonts w:eastAsia="맑은 고딕" w:hint="eastAsia"/>
          <w:bCs/>
          <w:sz w:val="22"/>
          <w:szCs w:val="22"/>
        </w:rPr>
        <w:t>Year</w:t>
      </w:r>
      <w:r w:rsidRPr="00C64845">
        <w:rPr>
          <w:rFonts w:eastAsia="맑은 고딕" w:hint="eastAsia"/>
          <w:bCs/>
          <w:sz w:val="22"/>
          <w:szCs w:val="22"/>
        </w:rPr>
        <w:tab/>
      </w:r>
      <w:r>
        <w:rPr>
          <w:rFonts w:eastAsia="맑은 고딕" w:hint="eastAsia"/>
          <w:bCs/>
          <w:sz w:val="22"/>
        </w:rPr>
        <w:tab/>
      </w:r>
      <w:r>
        <w:rPr>
          <w:rFonts w:eastAsia="맑은 고딕" w:hint="eastAsia"/>
          <w:bCs/>
          <w:sz w:val="22"/>
        </w:rPr>
        <w:tab/>
      </w:r>
      <w:r>
        <w:rPr>
          <w:rFonts w:eastAsia="맑은 고딕" w:hint="eastAsia"/>
          <w:bCs/>
          <w:sz w:val="22"/>
        </w:rPr>
        <w:tab/>
        <w:t>|</w:t>
      </w:r>
      <w:r>
        <w:rPr>
          <w:rFonts w:eastAsia="맑은 고딕" w:hint="eastAsia"/>
          <w:bCs/>
          <w:sz w:val="22"/>
        </w:rPr>
        <w:tab/>
        <w:t>2006</w:t>
      </w:r>
      <w:r>
        <w:rPr>
          <w:rFonts w:eastAsia="맑은 고딕" w:hint="eastAsia"/>
          <w:bCs/>
          <w:sz w:val="22"/>
        </w:rPr>
        <w:tab/>
        <w:t>|</w:t>
      </w:r>
      <w:r>
        <w:rPr>
          <w:rFonts w:eastAsia="맑은 고딕" w:hint="eastAsia"/>
          <w:bCs/>
          <w:sz w:val="22"/>
        </w:rPr>
        <w:tab/>
        <w:t>2007</w:t>
      </w:r>
      <w:r>
        <w:rPr>
          <w:rFonts w:eastAsia="맑은 고딕" w:hint="eastAsia"/>
          <w:bCs/>
          <w:sz w:val="22"/>
        </w:rPr>
        <w:tab/>
      </w:r>
      <w:r>
        <w:rPr>
          <w:rFonts w:eastAsia="맑은 고딕" w:hint="eastAsia"/>
          <w:bCs/>
          <w:sz w:val="22"/>
        </w:rPr>
        <w:tab/>
        <w:t xml:space="preserve">  |</w:t>
      </w:r>
      <w:r>
        <w:rPr>
          <w:rFonts w:eastAsia="맑은 고딕" w:hint="eastAsia"/>
          <w:bCs/>
          <w:sz w:val="22"/>
        </w:rPr>
        <w:tab/>
        <w:t>2008</w:t>
      </w:r>
    </w:p>
    <w:p w:rsidR="00C14219" w:rsidRDefault="00C14219" w:rsidP="00C14219">
      <w:pPr>
        <w:rPr>
          <w:rFonts w:eastAsia="맑은 고딕" w:hint="eastAsia"/>
          <w:bCs/>
          <w:sz w:val="22"/>
        </w:rPr>
      </w:pPr>
      <w:r>
        <w:rPr>
          <w:rFonts w:eastAsia="맑은 고딕" w:hint="eastAsia"/>
          <w:bCs/>
          <w:sz w:val="22"/>
        </w:rPr>
        <w:t>-------------------------------------------------------------------------------------------------------------------------</w:t>
      </w:r>
    </w:p>
    <w:p w:rsidR="00C14219" w:rsidRDefault="00C14219" w:rsidP="00C14219">
      <w:pPr>
        <w:rPr>
          <w:rFonts w:eastAsia="맑은 고딕" w:hint="eastAsia"/>
          <w:bCs/>
          <w:sz w:val="22"/>
        </w:rPr>
      </w:pPr>
      <w:r w:rsidRPr="00C64845">
        <w:rPr>
          <w:rFonts w:eastAsia="맑은 고딕" w:hint="eastAsia"/>
          <w:bCs/>
          <w:sz w:val="22"/>
          <w:szCs w:val="22"/>
        </w:rPr>
        <w:t>Complaint</w:t>
      </w:r>
      <w:r>
        <w:rPr>
          <w:rFonts w:eastAsia="맑은 고딕" w:hint="eastAsia"/>
          <w:bCs/>
          <w:sz w:val="22"/>
        </w:rPr>
        <w:t xml:space="preserve"> (Total)</w:t>
      </w:r>
      <w:r w:rsidRPr="00C64845">
        <w:rPr>
          <w:rFonts w:eastAsia="맑은 고딕" w:hint="eastAsia"/>
          <w:bCs/>
          <w:sz w:val="22"/>
          <w:szCs w:val="22"/>
        </w:rPr>
        <w:tab/>
      </w:r>
      <w:r>
        <w:rPr>
          <w:rFonts w:eastAsia="맑은 고딕" w:hint="eastAsia"/>
          <w:bCs/>
          <w:sz w:val="22"/>
        </w:rPr>
        <w:tab/>
        <w:t>|</w:t>
      </w:r>
      <w:r>
        <w:rPr>
          <w:rFonts w:eastAsia="맑은 고딕" w:hint="eastAsia"/>
          <w:bCs/>
          <w:sz w:val="22"/>
        </w:rPr>
        <w:tab/>
      </w:r>
      <w:r w:rsidRPr="00545A25">
        <w:rPr>
          <w:rFonts w:eastAsia="맑은 고딕" w:hint="eastAsia"/>
          <w:bCs/>
          <w:sz w:val="22"/>
        </w:rPr>
        <w:t>18,227</w:t>
      </w:r>
      <w:r>
        <w:rPr>
          <w:rFonts w:eastAsia="맑은 고딕" w:hint="eastAsia"/>
          <w:bCs/>
          <w:sz w:val="22"/>
        </w:rPr>
        <w:tab/>
        <w:t>|</w:t>
      </w:r>
      <w:r>
        <w:rPr>
          <w:rFonts w:eastAsia="맑은 고딕" w:hint="eastAsia"/>
          <w:bCs/>
          <w:sz w:val="22"/>
        </w:rPr>
        <w:tab/>
      </w:r>
      <w:r w:rsidRPr="00545A25">
        <w:rPr>
          <w:rFonts w:eastAsia="맑은 고딕" w:hint="eastAsia"/>
          <w:bCs/>
          <w:sz w:val="22"/>
        </w:rPr>
        <w:t>25,027</w:t>
      </w:r>
      <w:r w:rsidRPr="00545A25">
        <w:rPr>
          <w:rFonts w:eastAsia="맑은 고딕" w:hint="eastAsia"/>
          <w:bCs/>
          <w:sz w:val="22"/>
        </w:rPr>
        <w:tab/>
        <w:t>(+137%)</w:t>
      </w:r>
      <w:r>
        <w:rPr>
          <w:rFonts w:eastAsia="맑은 고딕" w:hint="eastAsia"/>
          <w:bCs/>
          <w:sz w:val="22"/>
        </w:rPr>
        <w:t xml:space="preserve"> |</w:t>
      </w:r>
      <w:r>
        <w:rPr>
          <w:rFonts w:eastAsia="맑은 고딕" w:hint="eastAsia"/>
          <w:bCs/>
          <w:sz w:val="22"/>
        </w:rPr>
        <w:tab/>
      </w:r>
      <w:r w:rsidRPr="00545A25">
        <w:rPr>
          <w:rFonts w:eastAsia="맑은 고딕" w:hint="eastAsia"/>
          <w:bCs/>
          <w:sz w:val="22"/>
        </w:rPr>
        <w:t>90,979</w:t>
      </w:r>
      <w:r w:rsidRPr="00545A25">
        <w:rPr>
          <w:rFonts w:eastAsia="맑은 고딕" w:hint="eastAsia"/>
          <w:bCs/>
          <w:sz w:val="22"/>
        </w:rPr>
        <w:tab/>
        <w:t xml:space="preserve"> (+364%)</w:t>
      </w:r>
    </w:p>
    <w:p w:rsidR="00C14219" w:rsidRDefault="00C14219" w:rsidP="00C14219">
      <w:pPr>
        <w:rPr>
          <w:rFonts w:eastAsia="맑은 고딕" w:hint="eastAsia"/>
          <w:bCs/>
          <w:sz w:val="22"/>
        </w:rPr>
      </w:pPr>
      <w:r>
        <w:rPr>
          <w:rFonts w:eastAsia="맑은 고딕" w:hint="eastAsia"/>
          <w:bCs/>
          <w:sz w:val="22"/>
        </w:rPr>
        <w:t>Complaint (Juveniles)</w:t>
      </w:r>
      <w:r>
        <w:rPr>
          <w:rFonts w:eastAsia="맑은 고딕" w:hint="eastAsia"/>
          <w:bCs/>
          <w:sz w:val="22"/>
        </w:rPr>
        <w:tab/>
      </w:r>
      <w:r>
        <w:rPr>
          <w:rFonts w:eastAsia="맑은 고딕" w:hint="eastAsia"/>
          <w:bCs/>
          <w:sz w:val="22"/>
        </w:rPr>
        <w:tab/>
        <w:t>|</w:t>
      </w:r>
      <w:r>
        <w:rPr>
          <w:rFonts w:eastAsia="맑은 고딕" w:hint="eastAsia"/>
          <w:bCs/>
          <w:sz w:val="22"/>
        </w:rPr>
        <w:tab/>
      </w:r>
      <w:r w:rsidRPr="00633C22">
        <w:rPr>
          <w:rFonts w:eastAsia="맑은 고딕" w:hint="eastAsia"/>
          <w:bCs/>
          <w:sz w:val="22"/>
        </w:rPr>
        <w:t>611</w:t>
      </w:r>
      <w:r>
        <w:rPr>
          <w:rFonts w:eastAsia="맑은 고딕" w:hint="eastAsia"/>
          <w:bCs/>
          <w:sz w:val="22"/>
        </w:rPr>
        <w:tab/>
        <w:t>|</w:t>
      </w:r>
      <w:r>
        <w:rPr>
          <w:rFonts w:eastAsia="맑은 고딕" w:hint="eastAsia"/>
          <w:bCs/>
          <w:sz w:val="22"/>
        </w:rPr>
        <w:tab/>
        <w:t>2,832 (+464%)</w:t>
      </w:r>
      <w:r>
        <w:rPr>
          <w:rFonts w:eastAsia="맑은 고딕" w:hint="eastAsia"/>
          <w:bCs/>
          <w:sz w:val="22"/>
        </w:rPr>
        <w:tab/>
        <w:t xml:space="preserve">  |</w:t>
      </w:r>
      <w:r>
        <w:rPr>
          <w:rFonts w:eastAsia="맑은 고딕" w:hint="eastAsia"/>
          <w:bCs/>
          <w:sz w:val="22"/>
        </w:rPr>
        <w:tab/>
        <w:t>2,3470 (+829%)</w:t>
      </w:r>
    </w:p>
    <w:p w:rsidR="00C14219" w:rsidRDefault="00C14219" w:rsidP="00C14219">
      <w:pPr>
        <w:rPr>
          <w:rFonts w:eastAsia="맑은 고딕" w:hint="eastAsia"/>
          <w:bCs/>
          <w:sz w:val="22"/>
        </w:rPr>
      </w:pPr>
      <w:r w:rsidRPr="00C64845">
        <w:rPr>
          <w:rFonts w:eastAsia="맑은 고딕" w:hint="eastAsia"/>
          <w:bCs/>
          <w:sz w:val="22"/>
          <w:szCs w:val="22"/>
        </w:rPr>
        <w:t>Decision of the Prosecution</w:t>
      </w:r>
      <w:r w:rsidRPr="00C64845">
        <w:rPr>
          <w:rFonts w:eastAsia="맑은 고딕" w:hint="eastAsia"/>
          <w:bCs/>
          <w:sz w:val="22"/>
          <w:szCs w:val="22"/>
        </w:rPr>
        <w:tab/>
      </w:r>
    </w:p>
    <w:p w:rsidR="00C14219" w:rsidRDefault="00C14219" w:rsidP="00C14219">
      <w:pPr>
        <w:rPr>
          <w:rFonts w:eastAsia="맑은 고딕" w:hint="eastAsia"/>
          <w:bCs/>
          <w:sz w:val="22"/>
        </w:rPr>
      </w:pPr>
      <w:r>
        <w:rPr>
          <w:rFonts w:eastAsia="맑은 고딕" w:hint="eastAsia"/>
          <w:bCs/>
          <w:sz w:val="22"/>
        </w:rPr>
        <w:t xml:space="preserve">- </w:t>
      </w:r>
      <w:r w:rsidRPr="00545A25">
        <w:rPr>
          <w:rFonts w:eastAsia="맑은 고딕" w:hint="eastAsia"/>
          <w:bCs/>
          <w:sz w:val="22"/>
        </w:rPr>
        <w:t>Indictment</w:t>
      </w:r>
      <w:r w:rsidRPr="00545A25">
        <w:rPr>
          <w:rFonts w:eastAsia="맑은 고딕" w:hint="eastAsia"/>
          <w:bCs/>
          <w:sz w:val="22"/>
        </w:rPr>
        <w:tab/>
      </w:r>
      <w:r w:rsidRPr="00545A25">
        <w:rPr>
          <w:rFonts w:eastAsia="맑은 고딕" w:hint="eastAsia"/>
          <w:bCs/>
          <w:sz w:val="22"/>
        </w:rPr>
        <w:tab/>
      </w:r>
      <w:r>
        <w:rPr>
          <w:rFonts w:eastAsia="맑은 고딕" w:hint="eastAsia"/>
          <w:bCs/>
          <w:sz w:val="22"/>
        </w:rPr>
        <w:tab/>
        <w:t>|</w:t>
      </w:r>
      <w:r>
        <w:rPr>
          <w:rFonts w:eastAsia="맑은 고딕" w:hint="eastAsia"/>
          <w:bCs/>
          <w:sz w:val="22"/>
        </w:rPr>
        <w:tab/>
      </w:r>
      <w:r w:rsidRPr="00545A25">
        <w:rPr>
          <w:rFonts w:eastAsia="맑은 고딕" w:hint="eastAsia"/>
          <w:bCs/>
          <w:sz w:val="22"/>
        </w:rPr>
        <w:t>1,496</w:t>
      </w:r>
      <w:r>
        <w:rPr>
          <w:rFonts w:eastAsia="맑은 고딕" w:hint="eastAsia"/>
          <w:bCs/>
          <w:sz w:val="22"/>
        </w:rPr>
        <w:tab/>
        <w:t>|</w:t>
      </w:r>
      <w:r>
        <w:rPr>
          <w:rFonts w:eastAsia="맑은 고딕" w:hint="eastAsia"/>
          <w:bCs/>
          <w:sz w:val="22"/>
        </w:rPr>
        <w:tab/>
      </w:r>
      <w:r w:rsidRPr="00545A25">
        <w:rPr>
          <w:rFonts w:eastAsia="맑은 고딕" w:hint="eastAsia"/>
          <w:bCs/>
          <w:sz w:val="22"/>
        </w:rPr>
        <w:t>1,663 (+111%)</w:t>
      </w:r>
      <w:r>
        <w:rPr>
          <w:rFonts w:eastAsia="맑은 고딕" w:hint="eastAsia"/>
          <w:bCs/>
          <w:sz w:val="22"/>
        </w:rPr>
        <w:tab/>
        <w:t xml:space="preserve">  |</w:t>
      </w:r>
      <w:r>
        <w:rPr>
          <w:rFonts w:eastAsia="맑은 고딕" w:hint="eastAsia"/>
          <w:bCs/>
          <w:sz w:val="22"/>
        </w:rPr>
        <w:tab/>
      </w:r>
      <w:r w:rsidRPr="00545A25">
        <w:rPr>
          <w:rFonts w:eastAsia="맑은 고딕" w:hint="eastAsia"/>
          <w:bCs/>
          <w:sz w:val="22"/>
        </w:rPr>
        <w:t>4,003 (+240%)</w:t>
      </w:r>
    </w:p>
    <w:p w:rsidR="00C14219" w:rsidRDefault="00C14219" w:rsidP="00C14219">
      <w:pPr>
        <w:rPr>
          <w:rFonts w:eastAsia="맑은 고딕" w:hint="eastAsia"/>
          <w:bCs/>
          <w:sz w:val="22"/>
        </w:rPr>
      </w:pPr>
      <w:r>
        <w:rPr>
          <w:rFonts w:eastAsia="맑은 고딕" w:hint="eastAsia"/>
          <w:bCs/>
          <w:sz w:val="22"/>
        </w:rPr>
        <w:t xml:space="preserve">- </w:t>
      </w:r>
      <w:r w:rsidRPr="00545A25">
        <w:rPr>
          <w:rFonts w:eastAsia="맑은 고딕" w:hint="eastAsia"/>
          <w:bCs/>
          <w:sz w:val="22"/>
        </w:rPr>
        <w:t>Non-Prosecution Disposition</w:t>
      </w:r>
      <w:r w:rsidRPr="00C64845">
        <w:rPr>
          <w:rFonts w:eastAsia="맑은 고딕" w:hint="eastAsia"/>
          <w:bCs/>
          <w:sz w:val="22"/>
          <w:szCs w:val="22"/>
        </w:rPr>
        <w:tab/>
      </w:r>
      <w:r>
        <w:rPr>
          <w:rFonts w:eastAsia="맑은 고딕" w:hint="eastAsia"/>
          <w:bCs/>
          <w:sz w:val="22"/>
        </w:rPr>
        <w:t>|</w:t>
      </w:r>
      <w:r>
        <w:rPr>
          <w:rFonts w:eastAsia="맑은 고딕" w:hint="eastAsia"/>
          <w:bCs/>
          <w:sz w:val="22"/>
        </w:rPr>
        <w:tab/>
      </w:r>
      <w:r w:rsidRPr="00545A25">
        <w:rPr>
          <w:rFonts w:eastAsia="맑은 고딕" w:hint="eastAsia"/>
          <w:bCs/>
          <w:sz w:val="22"/>
        </w:rPr>
        <w:t>15,640</w:t>
      </w:r>
      <w:r>
        <w:rPr>
          <w:rFonts w:eastAsia="맑은 고딕" w:hint="eastAsia"/>
          <w:bCs/>
          <w:sz w:val="22"/>
        </w:rPr>
        <w:tab/>
        <w:t>|</w:t>
      </w:r>
      <w:r>
        <w:rPr>
          <w:rFonts w:eastAsia="맑은 고딕" w:hint="eastAsia"/>
          <w:bCs/>
          <w:sz w:val="22"/>
        </w:rPr>
        <w:tab/>
      </w:r>
      <w:r w:rsidRPr="00545A25">
        <w:rPr>
          <w:rFonts w:eastAsia="맑은 고딕" w:hint="eastAsia"/>
          <w:bCs/>
          <w:sz w:val="22"/>
        </w:rPr>
        <w:t>21,808 (+139%)</w:t>
      </w:r>
      <w:r>
        <w:rPr>
          <w:rFonts w:eastAsia="맑은 고딕" w:hint="eastAsia"/>
          <w:bCs/>
          <w:sz w:val="22"/>
        </w:rPr>
        <w:t xml:space="preserve">  |</w:t>
      </w:r>
      <w:r>
        <w:rPr>
          <w:rFonts w:eastAsia="맑은 고딕" w:hint="eastAsia"/>
          <w:bCs/>
          <w:sz w:val="22"/>
        </w:rPr>
        <w:tab/>
      </w:r>
      <w:r w:rsidRPr="00545A25">
        <w:rPr>
          <w:rFonts w:eastAsia="맑은 고딕" w:hint="eastAsia"/>
          <w:bCs/>
          <w:sz w:val="22"/>
        </w:rPr>
        <w:t>83,862 (+385%)</w:t>
      </w:r>
    </w:p>
    <w:p w:rsidR="00C14219" w:rsidRDefault="00C14219" w:rsidP="00C14219">
      <w:pPr>
        <w:rPr>
          <w:rFonts w:eastAsia="맑은 고딕" w:hint="eastAsia"/>
          <w:bCs/>
          <w:sz w:val="22"/>
        </w:rPr>
      </w:pPr>
      <w:r>
        <w:rPr>
          <w:rFonts w:eastAsia="맑은 고딕" w:hint="eastAsia"/>
          <w:bCs/>
          <w:sz w:val="22"/>
        </w:rPr>
        <w:t xml:space="preserve">- </w:t>
      </w:r>
      <w:r w:rsidRPr="00C64845">
        <w:rPr>
          <w:rFonts w:eastAsia="맑은 고딕" w:hint="eastAsia"/>
          <w:bCs/>
          <w:sz w:val="22"/>
          <w:szCs w:val="22"/>
        </w:rPr>
        <w:t>Etc.</w:t>
      </w:r>
      <w:r>
        <w:rPr>
          <w:rFonts w:eastAsia="맑은 고딕" w:hint="eastAsia"/>
          <w:bCs/>
          <w:sz w:val="22"/>
        </w:rPr>
        <w:t xml:space="preserve"> (incl. stay of indictment)</w:t>
      </w:r>
      <w:r>
        <w:rPr>
          <w:rFonts w:eastAsia="맑은 고딕" w:hint="eastAsia"/>
          <w:bCs/>
          <w:sz w:val="22"/>
        </w:rPr>
        <w:tab/>
        <w:t xml:space="preserve">| </w:t>
      </w:r>
      <w:r>
        <w:rPr>
          <w:rFonts w:eastAsia="맑은 고딕" w:hint="eastAsia"/>
          <w:bCs/>
          <w:sz w:val="22"/>
        </w:rPr>
        <w:tab/>
      </w:r>
      <w:r w:rsidRPr="00545A25">
        <w:rPr>
          <w:rFonts w:eastAsia="맑은 고딕" w:hint="eastAsia"/>
          <w:bCs/>
          <w:sz w:val="22"/>
        </w:rPr>
        <w:t>1,767</w:t>
      </w:r>
      <w:r w:rsidRPr="00545A25">
        <w:rPr>
          <w:rFonts w:eastAsia="맑은 고딕" w:hint="eastAsia"/>
          <w:bCs/>
          <w:sz w:val="22"/>
        </w:rPr>
        <w:tab/>
      </w:r>
      <w:r>
        <w:rPr>
          <w:rFonts w:eastAsia="맑은 고딕" w:hint="eastAsia"/>
          <w:bCs/>
          <w:sz w:val="22"/>
        </w:rPr>
        <w:t>|</w:t>
      </w:r>
      <w:r>
        <w:rPr>
          <w:rFonts w:eastAsia="맑은 고딕" w:hint="eastAsia"/>
          <w:bCs/>
          <w:sz w:val="22"/>
        </w:rPr>
        <w:tab/>
      </w:r>
      <w:r w:rsidRPr="00545A25">
        <w:rPr>
          <w:rFonts w:eastAsia="맑은 고딕" w:hint="eastAsia"/>
          <w:bCs/>
          <w:sz w:val="22"/>
        </w:rPr>
        <w:t>1,508 (-15%)</w:t>
      </w:r>
      <w:r w:rsidRPr="00545A25">
        <w:rPr>
          <w:rFonts w:eastAsia="맑은 고딕" w:hint="eastAsia"/>
          <w:bCs/>
          <w:sz w:val="22"/>
        </w:rPr>
        <w:tab/>
      </w:r>
      <w:r>
        <w:rPr>
          <w:rFonts w:eastAsia="맑은 고딕" w:hint="eastAsia"/>
          <w:bCs/>
          <w:sz w:val="22"/>
        </w:rPr>
        <w:t xml:space="preserve">  |</w:t>
      </w:r>
      <w:r>
        <w:rPr>
          <w:rFonts w:eastAsia="맑은 고딕" w:hint="eastAsia"/>
          <w:bCs/>
          <w:sz w:val="22"/>
        </w:rPr>
        <w:tab/>
      </w:r>
      <w:r w:rsidRPr="00545A25">
        <w:rPr>
          <w:rFonts w:eastAsia="맑은 고딕" w:hint="eastAsia"/>
          <w:bCs/>
          <w:sz w:val="22"/>
        </w:rPr>
        <w:t>3,150 (+209%)</w:t>
      </w:r>
    </w:p>
    <w:p w:rsidR="00C14219" w:rsidRPr="00C64845" w:rsidRDefault="00C14219" w:rsidP="00C14219">
      <w:pPr>
        <w:rPr>
          <w:rFonts w:eastAsia="맑은 고딕" w:hint="eastAsia"/>
          <w:bCs/>
          <w:sz w:val="22"/>
          <w:szCs w:val="22"/>
        </w:rPr>
      </w:pPr>
      <w:r w:rsidRPr="000C0F50">
        <w:rPr>
          <w:rFonts w:eastAsia="맑은 고딕" w:hint="eastAsia"/>
          <w:bCs/>
          <w:sz w:val="22"/>
        </w:rPr>
        <w:t>(Source: The Korea Supreme Prosecutors</w:t>
      </w:r>
      <w:r w:rsidRPr="000C0F50">
        <w:rPr>
          <w:rFonts w:eastAsia="맑은 고딕"/>
          <w:bCs/>
          <w:sz w:val="22"/>
        </w:rPr>
        <w:t>’</w:t>
      </w:r>
      <w:r w:rsidRPr="000C0F50">
        <w:rPr>
          <w:rFonts w:eastAsia="맑은 고딕" w:hint="eastAsia"/>
          <w:bCs/>
          <w:sz w:val="22"/>
        </w:rPr>
        <w:t xml:space="preserve"> Office, Press Release, Feb. 2009)</w:t>
      </w:r>
    </w:p>
    <w:p w:rsidR="00C14219" w:rsidRDefault="00C14219" w:rsidP="00A730C7">
      <w:pPr>
        <w:rPr>
          <w:rFonts w:hint="eastAsia"/>
        </w:rPr>
      </w:pPr>
    </w:p>
    <w:p w:rsidR="009D3F72" w:rsidRDefault="009D3F72" w:rsidP="00A730C7">
      <w:pPr>
        <w:rPr>
          <w:rFonts w:hint="eastAsia"/>
        </w:rPr>
      </w:pPr>
      <w:r>
        <w:t>T</w:t>
      </w:r>
      <w:r>
        <w:rPr>
          <w:rFonts w:hint="eastAsia"/>
        </w:rPr>
        <w:t>he</w:t>
      </w:r>
      <w:r w:rsidR="00F82141">
        <w:rPr>
          <w:rFonts w:hint="eastAsia"/>
        </w:rPr>
        <w:t xml:space="preserve"> </w:t>
      </w:r>
      <w:r>
        <w:rPr>
          <w:rFonts w:hint="eastAsia"/>
        </w:rPr>
        <w:t>Figure 1 below shows the skyrocketed increase of criminal complaints in 2008,</w:t>
      </w:r>
      <w:r w:rsidR="00E42F73">
        <w:rPr>
          <w:rFonts w:hint="eastAsia"/>
        </w:rPr>
        <w:t xml:space="preserve"> an</w:t>
      </w:r>
      <w:r>
        <w:rPr>
          <w:rFonts w:hint="eastAsia"/>
        </w:rPr>
        <w:t xml:space="preserve"> </w:t>
      </w:r>
      <w:r w:rsidR="00F82141">
        <w:rPr>
          <w:rFonts w:hint="eastAsia"/>
        </w:rPr>
        <w:t xml:space="preserve">increase of </w:t>
      </w:r>
      <w:r>
        <w:rPr>
          <w:rFonts w:hint="eastAsia"/>
        </w:rPr>
        <w:t>360%</w:t>
      </w:r>
      <w:r w:rsidR="00F82141">
        <w:rPr>
          <w:rFonts w:hint="eastAsia"/>
        </w:rPr>
        <w:t xml:space="preserve"> from 25,027 in 2007 to 90,979 in 2008</w:t>
      </w:r>
      <w:r>
        <w:rPr>
          <w:rFonts w:hint="eastAsia"/>
        </w:rPr>
        <w:t>.</w:t>
      </w:r>
      <w:r w:rsidR="00F82141">
        <w:rPr>
          <w:rFonts w:hint="eastAsia"/>
        </w:rPr>
        <w:t xml:space="preserve"> This figure remains almost unchanged in 2009 (89,410) and *** in 2010.</w:t>
      </w:r>
    </w:p>
    <w:p w:rsidR="009D3F72" w:rsidRPr="009D3F72" w:rsidRDefault="009D3F72" w:rsidP="009D3F72">
      <w:pPr>
        <w:keepNext/>
      </w:pPr>
      <w:r w:rsidRPr="009D3F72">
        <w:drawing>
          <wp:inline distT="0" distB="0" distL="0" distR="0">
            <wp:extent cx="5731510" cy="3400425"/>
            <wp:effectExtent l="19050" t="0" r="21590" b="0"/>
            <wp:docPr id="1" name="차트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D3F72" w:rsidRPr="009D3F72" w:rsidRDefault="009D3F72" w:rsidP="00F82141">
      <w:pPr>
        <w:pStyle w:val="ad"/>
        <w:jc w:val="center"/>
        <w:rPr>
          <w:b w:val="0"/>
          <w:color w:val="auto"/>
          <w:sz w:val="24"/>
          <w:szCs w:val="24"/>
        </w:rPr>
      </w:pPr>
      <w:r w:rsidRPr="009D3F72">
        <w:rPr>
          <w:rFonts w:hint="eastAsia"/>
          <w:b w:val="0"/>
          <w:color w:val="auto"/>
          <w:sz w:val="24"/>
          <w:szCs w:val="24"/>
        </w:rPr>
        <w:t>&lt;</w:t>
      </w:r>
      <w:r w:rsidRPr="009D3F72">
        <w:rPr>
          <w:b w:val="0"/>
          <w:color w:val="auto"/>
          <w:sz w:val="24"/>
          <w:szCs w:val="24"/>
        </w:rPr>
        <w:t xml:space="preserve">Figure </w:t>
      </w:r>
      <w:r w:rsidRPr="009D3F72">
        <w:rPr>
          <w:b w:val="0"/>
          <w:color w:val="auto"/>
          <w:sz w:val="24"/>
          <w:szCs w:val="24"/>
        </w:rPr>
        <w:fldChar w:fldCharType="begin"/>
      </w:r>
      <w:r w:rsidRPr="009D3F72">
        <w:rPr>
          <w:b w:val="0"/>
          <w:color w:val="auto"/>
          <w:sz w:val="24"/>
          <w:szCs w:val="24"/>
        </w:rPr>
        <w:instrText xml:space="preserve"> SEQ Figure \* ARABIC </w:instrText>
      </w:r>
      <w:r w:rsidRPr="009D3F72">
        <w:rPr>
          <w:b w:val="0"/>
          <w:color w:val="auto"/>
          <w:sz w:val="24"/>
          <w:szCs w:val="24"/>
        </w:rPr>
        <w:fldChar w:fldCharType="separate"/>
      </w:r>
      <w:r w:rsidRPr="009D3F72">
        <w:rPr>
          <w:b w:val="0"/>
          <w:noProof/>
          <w:color w:val="auto"/>
          <w:sz w:val="24"/>
          <w:szCs w:val="24"/>
        </w:rPr>
        <w:t>1</w:t>
      </w:r>
      <w:r w:rsidRPr="009D3F72">
        <w:rPr>
          <w:b w:val="0"/>
          <w:color w:val="auto"/>
          <w:sz w:val="24"/>
          <w:szCs w:val="24"/>
        </w:rPr>
        <w:fldChar w:fldCharType="end"/>
      </w:r>
      <w:r w:rsidRPr="009D3F72">
        <w:rPr>
          <w:rFonts w:hint="eastAsia"/>
          <w:b w:val="0"/>
          <w:color w:val="auto"/>
          <w:sz w:val="24"/>
          <w:szCs w:val="24"/>
        </w:rPr>
        <w:t xml:space="preserve">&gt; </w:t>
      </w:r>
      <w:r>
        <w:rPr>
          <w:rFonts w:hint="eastAsia"/>
          <w:b w:val="0"/>
          <w:color w:val="auto"/>
          <w:sz w:val="24"/>
          <w:szCs w:val="24"/>
        </w:rPr>
        <w:t>The number of criminal complaints</w:t>
      </w:r>
      <w:r w:rsidR="00F82141">
        <w:rPr>
          <w:rFonts w:hint="eastAsia"/>
          <w:b w:val="0"/>
          <w:color w:val="auto"/>
          <w:sz w:val="24"/>
          <w:szCs w:val="24"/>
        </w:rPr>
        <w:t xml:space="preserve"> (Source: press release of the Minister of Culture, Tourism and Sports and </w:t>
      </w:r>
    </w:p>
    <w:p w:rsidR="00E42F73" w:rsidRDefault="00E42F73" w:rsidP="00A35D13">
      <w:pPr>
        <w:rPr>
          <w:rFonts w:hint="eastAsia"/>
        </w:rPr>
      </w:pPr>
      <w:r>
        <w:t>A</w:t>
      </w:r>
      <w:r>
        <w:rPr>
          <w:rFonts w:hint="eastAsia"/>
        </w:rPr>
        <w:t xml:space="preserve">ccording to the Copyright Commission(a governmental body), the number of request of dispute resolution decreases every year due to the profit-seeking of some law firms and in </w:t>
      </w:r>
      <w:r>
        <w:rPr>
          <w:rFonts w:hint="eastAsia"/>
        </w:rPr>
        <w:lastRenderedPageBreak/>
        <w:t>relatively large cases the law firms acting on behalf of copyright holders deny to join the dispute resolution process (Sisa Journal NO. 953, January 21, 2008)</w:t>
      </w:r>
    </w:p>
    <w:p w:rsidR="00D32593" w:rsidRDefault="00E42F73" w:rsidP="00A35D13">
      <w:r>
        <w:t>A</w:t>
      </w:r>
      <w:r>
        <w:rPr>
          <w:rFonts w:hint="eastAsia"/>
        </w:rPr>
        <w:t>ccording to the Analysis of Crime 2009 of the Supreme Prosecutors</w:t>
      </w:r>
      <w:r>
        <w:t>’</w:t>
      </w:r>
      <w:r>
        <w:rPr>
          <w:rFonts w:hint="eastAsia"/>
        </w:rPr>
        <w:t xml:space="preserve"> Office, 15% of under-age crime is related to the copyright infringement (among the 134,992 suspected under-age, the suspected copyright infringers occupy around 15% (200,272). </w:t>
      </w:r>
      <w:r>
        <w:t>W</w:t>
      </w:r>
      <w:r>
        <w:rPr>
          <w:rFonts w:hint="eastAsia"/>
        </w:rPr>
        <w:t xml:space="preserve">hile the under-age crime occupies 6%, </w:t>
      </w:r>
      <w:r w:rsidR="00CD0AFF">
        <w:rPr>
          <w:rFonts w:hint="eastAsia"/>
        </w:rPr>
        <w:t xml:space="preserve">the copyright crime by the under-age amounts to 23%. </w:t>
      </w:r>
      <w:r w:rsidR="00CD0AFF">
        <w:t>O</w:t>
      </w:r>
      <w:r w:rsidR="00CD0AFF">
        <w:rPr>
          <w:rFonts w:hint="eastAsia"/>
        </w:rPr>
        <w:t xml:space="preserve">ne observes that the percentage would reach 50% when considering many under-age obtain users accounts in the name of their parents. </w:t>
      </w:r>
      <w:r w:rsidR="00CD0AFF">
        <w:t>A</w:t>
      </w:r>
      <w:r w:rsidR="00CD0AFF">
        <w:rPr>
          <w:rFonts w:hint="eastAsia"/>
        </w:rPr>
        <w:t>ccording to the police office, one law firm established a publishing company by using a name of lawyer</w:t>
      </w:r>
      <w:r w:rsidR="00CD0AFF">
        <w:t>’</w:t>
      </w:r>
      <w:r w:rsidR="00CD0AFF">
        <w:rPr>
          <w:rFonts w:hint="eastAsia"/>
        </w:rPr>
        <w:t xml:space="preserve">s wife and hire around three hundreds staff members to monitor and chase the online activities which are technically copyright infringement (Digital Times December 7, 2009 </w:t>
      </w:r>
      <w:hyperlink r:id="rId8" w:history="1">
        <w:r w:rsidR="00D32593" w:rsidRPr="00B2588D">
          <w:rPr>
            <w:rStyle w:val="aa"/>
          </w:rPr>
          <w:t>http://www.dt.co.kr/contents.html?article_no=20091208020103</w:t>
        </w:r>
        <w:r w:rsidR="00D32593" w:rsidRPr="00B2588D">
          <w:rPr>
            <w:rStyle w:val="aa"/>
          </w:rPr>
          <w:t>5</w:t>
        </w:r>
        <w:r w:rsidR="00D32593" w:rsidRPr="00B2588D">
          <w:rPr>
            <w:rStyle w:val="aa"/>
          </w:rPr>
          <w:t>1699001</w:t>
        </w:r>
      </w:hyperlink>
      <w:r w:rsidR="00D32593">
        <w:rPr>
          <w:rFonts w:hint="eastAsia"/>
        </w:rPr>
        <w:t>)</w:t>
      </w:r>
      <w:r w:rsidR="00CD0AFF">
        <w:rPr>
          <w:rFonts w:hint="eastAsia"/>
        </w:rPr>
        <w:t>.</w:t>
      </w:r>
    </w:p>
    <w:p w:rsidR="00D32593" w:rsidRDefault="00D32593" w:rsidP="00A35D13">
      <w:r>
        <w:rPr>
          <w:rFonts w:hint="eastAsia"/>
        </w:rPr>
        <w:t xml:space="preserve">In solving this problem, the </w:t>
      </w:r>
      <w:r>
        <w:t>Korean</w:t>
      </w:r>
      <w:r>
        <w:rPr>
          <w:rFonts w:hint="eastAsia"/>
        </w:rPr>
        <w:t xml:space="preserve"> government invests vast efforts in educating existing copyright law without paying attention the structural conditions that promote the abusive practices. </w:t>
      </w:r>
      <w:r>
        <w:rPr>
          <w:rFonts w:hint="eastAsia"/>
        </w:rPr>
        <w:t>저작권기소유예제도도</w:t>
      </w:r>
      <w:r>
        <w:rPr>
          <w:rFonts w:hint="eastAsia"/>
        </w:rPr>
        <w:t xml:space="preserve"> </w:t>
      </w:r>
      <w:r>
        <w:rPr>
          <w:rFonts w:hint="eastAsia"/>
        </w:rPr>
        <w:t>그</w:t>
      </w:r>
      <w:r>
        <w:rPr>
          <w:rFonts w:hint="eastAsia"/>
        </w:rPr>
        <w:t xml:space="preserve"> </w:t>
      </w:r>
      <w:r>
        <w:rPr>
          <w:rFonts w:hint="eastAsia"/>
        </w:rPr>
        <w:t>일종</w:t>
      </w:r>
      <w:r>
        <w:rPr>
          <w:rFonts w:hint="eastAsia"/>
        </w:rPr>
        <w:t>(</w:t>
      </w:r>
      <w:r>
        <w:rPr>
          <w:rFonts w:hint="eastAsia"/>
        </w:rPr>
        <w:t>금년</w:t>
      </w:r>
      <w:r>
        <w:rPr>
          <w:rFonts w:hint="eastAsia"/>
        </w:rPr>
        <w:t xml:space="preserve"> 3</w:t>
      </w:r>
      <w:r>
        <w:rPr>
          <w:rFonts w:hint="eastAsia"/>
        </w:rPr>
        <w:t>월</w:t>
      </w:r>
      <w:r>
        <w:rPr>
          <w:rFonts w:hint="eastAsia"/>
        </w:rPr>
        <w:t xml:space="preserve"> </w:t>
      </w:r>
      <w:r>
        <w:rPr>
          <w:rFonts w:hint="eastAsia"/>
        </w:rPr>
        <w:t>종료</w:t>
      </w:r>
      <w:r>
        <w:rPr>
          <w:rFonts w:hint="eastAsia"/>
        </w:rPr>
        <w:t>).</w:t>
      </w:r>
    </w:p>
    <w:p w:rsidR="00942823" w:rsidRDefault="00942823" w:rsidP="009D1324">
      <w:pPr>
        <w:pStyle w:val="2"/>
      </w:pPr>
      <w:r>
        <w:rPr>
          <w:rFonts w:hint="eastAsia"/>
        </w:rPr>
        <w:t>5. Internet Enforcement</w:t>
      </w:r>
    </w:p>
    <w:p w:rsidR="00942823" w:rsidRDefault="00942823" w:rsidP="00A730C7">
      <w:r>
        <w:rPr>
          <w:rFonts w:hint="eastAsia"/>
        </w:rPr>
        <w:t>5-1. Three Strikes Rule</w:t>
      </w:r>
    </w:p>
    <w:p w:rsidR="00942823" w:rsidRDefault="00942823" w:rsidP="00A730C7">
      <w:r>
        <w:rPr>
          <w:rFonts w:hint="eastAsia"/>
        </w:rPr>
        <w:t xml:space="preserve">5-2. </w:t>
      </w:r>
      <w:r>
        <w:t>Camcord</w:t>
      </w:r>
      <w:r>
        <w:rPr>
          <w:rFonts w:hint="eastAsia"/>
        </w:rPr>
        <w:t>ing Provision</w:t>
      </w:r>
    </w:p>
    <w:p w:rsidR="006F7081" w:rsidRDefault="006F7081" w:rsidP="006F7081">
      <w:pPr>
        <w:pStyle w:val="2"/>
      </w:pPr>
      <w:r>
        <w:rPr>
          <w:rFonts w:hint="eastAsia"/>
        </w:rPr>
        <w:t>6. Procedural Justice</w:t>
      </w:r>
    </w:p>
    <w:p w:rsidR="006F7081" w:rsidRDefault="006F7081" w:rsidP="00A730C7">
      <w:r>
        <w:t>I</w:t>
      </w:r>
      <w:r>
        <w:rPr>
          <w:rFonts w:hint="eastAsia"/>
        </w:rPr>
        <w:t>mbalance between the negotiators</w:t>
      </w:r>
      <w:r>
        <w:t>’</w:t>
      </w:r>
      <w:r>
        <w:rPr>
          <w:rFonts w:hint="eastAsia"/>
        </w:rPr>
        <w:t xml:space="preserve"> tongue and texts. </w:t>
      </w:r>
      <w:r>
        <w:t>T</w:t>
      </w:r>
      <w:r>
        <w:rPr>
          <w:rFonts w:hint="eastAsia"/>
        </w:rPr>
        <w:t xml:space="preserve">here is also a mismatch between </w:t>
      </w:r>
      <w:r>
        <w:sym w:font="Wingdings" w:char="F0E0"/>
      </w:r>
      <w:r>
        <w:rPr>
          <w:rFonts w:hint="eastAsia"/>
        </w:rPr>
        <w:t xml:space="preserve"> this mismatch can be viewed in light of procedural justice. </w:t>
      </w:r>
      <w:r>
        <w:t>T</w:t>
      </w:r>
      <w:r>
        <w:rPr>
          <w:rFonts w:hint="eastAsia"/>
        </w:rPr>
        <w:t>his is significant because ACTA mainly deals with proceedings before the judicial and administrative bodies. General Comment No. **</w:t>
      </w:r>
    </w:p>
    <w:p w:rsidR="006F7081" w:rsidRDefault="006F7081" w:rsidP="006F7081">
      <w:pPr>
        <w:pStyle w:val="2"/>
      </w:pPr>
      <w:r>
        <w:rPr>
          <w:rFonts w:hint="eastAsia"/>
        </w:rPr>
        <w:t>7. Conclusion</w:t>
      </w:r>
    </w:p>
    <w:p w:rsidR="006F7081" w:rsidRDefault="006F7081" w:rsidP="00A730C7">
      <w:pPr>
        <w:rPr>
          <w:rFonts w:hint="eastAsia"/>
        </w:rPr>
      </w:pPr>
    </w:p>
    <w:p w:rsidR="00520DC8" w:rsidRDefault="00520DC8" w:rsidP="00520DC8">
      <w:r>
        <w:t>P</w:t>
      </w:r>
      <w:r>
        <w:rPr>
          <w:rFonts w:hint="eastAsia"/>
        </w:rPr>
        <w:t xml:space="preserve">rocedural justice: </w:t>
      </w:r>
      <w:r w:rsidRPr="00520DC8">
        <w:t>implementation shall be subject to adequate procedural safeguards in conformity</w:t>
      </w:r>
      <w:r>
        <w:rPr>
          <w:rFonts w:hint="eastAsia"/>
        </w:rPr>
        <w:t xml:space="preserve"> </w:t>
      </w:r>
      <w:r w:rsidRPr="00520DC8">
        <w:t>with</w:t>
      </w:r>
    </w:p>
    <w:p w:rsidR="006F7081" w:rsidRDefault="006F7081" w:rsidP="00A730C7">
      <w:r>
        <w:rPr>
          <w:rFonts w:hint="eastAsia"/>
        </w:rPr>
        <w:t>---</w:t>
      </w:r>
    </w:p>
    <w:p w:rsidR="00A730C7" w:rsidRPr="00A730C7" w:rsidRDefault="00A730C7" w:rsidP="00A730C7">
      <w:r w:rsidRPr="00A730C7">
        <w:t>통계표명</w:t>
      </w:r>
      <w:r w:rsidRPr="00A730C7">
        <w:t xml:space="preserve"> : </w:t>
      </w:r>
      <w:r w:rsidRPr="00A730C7">
        <w:rPr>
          <w:b/>
          <w:bCs/>
        </w:rPr>
        <w:t>전체사건</w:t>
      </w:r>
      <w:r w:rsidRPr="00A730C7">
        <w:rPr>
          <w:b/>
          <w:bCs/>
        </w:rPr>
        <w:t xml:space="preserve"> </w:t>
      </w:r>
      <w:r w:rsidRPr="00A730C7">
        <w:rPr>
          <w:b/>
          <w:bCs/>
        </w:rPr>
        <w:t>접수</w:t>
      </w:r>
      <w:r w:rsidRPr="00A730C7">
        <w:rPr>
          <w:b/>
          <w:bCs/>
        </w:rPr>
        <w:t xml:space="preserve"> </w:t>
      </w:r>
      <w:r w:rsidRPr="00A730C7">
        <w:rPr>
          <w:b/>
          <w:bCs/>
        </w:rPr>
        <w:t>및</w:t>
      </w:r>
      <w:r w:rsidRPr="00A730C7">
        <w:rPr>
          <w:b/>
          <w:bCs/>
        </w:rPr>
        <w:t xml:space="preserve"> </w:t>
      </w:r>
      <w:r w:rsidRPr="00A730C7">
        <w:rPr>
          <w:b/>
          <w:bCs/>
        </w:rPr>
        <w:t>처리현황</w:t>
      </w:r>
      <w:r w:rsidRPr="00A730C7">
        <w:t xml:space="preserve">[ </w:t>
      </w:r>
      <w:r w:rsidRPr="00A730C7">
        <w:t>단위</w:t>
      </w:r>
      <w:r w:rsidRPr="00A730C7">
        <w:t xml:space="preserve"> : </w:t>
      </w:r>
      <w:r w:rsidRPr="00A730C7">
        <w:t>인원</w:t>
      </w:r>
      <w:r w:rsidRPr="00A730C7">
        <w:t xml:space="preserve"> ] </w:t>
      </w:r>
    </w:p>
    <w:tbl>
      <w:tblPr>
        <w:tblW w:w="0" w:type="auto"/>
        <w:tblCellSpacing w:w="15" w:type="dxa"/>
        <w:tblCellMar>
          <w:top w:w="15" w:type="dxa"/>
          <w:left w:w="15" w:type="dxa"/>
          <w:bottom w:w="15" w:type="dxa"/>
          <w:right w:w="15" w:type="dxa"/>
        </w:tblCellMar>
        <w:tblLook w:val="04A0"/>
      </w:tblPr>
      <w:tblGrid>
        <w:gridCol w:w="1095"/>
        <w:gridCol w:w="780"/>
        <w:gridCol w:w="780"/>
        <w:gridCol w:w="780"/>
        <w:gridCol w:w="780"/>
        <w:gridCol w:w="780"/>
        <w:gridCol w:w="780"/>
        <w:gridCol w:w="780"/>
        <w:gridCol w:w="780"/>
        <w:gridCol w:w="780"/>
        <w:gridCol w:w="795"/>
      </w:tblGrid>
      <w:tr w:rsidR="00A730C7" w:rsidRPr="00A730C7" w:rsidTr="00A730C7">
        <w:trPr>
          <w:tblHeader/>
          <w:tblCellSpacing w:w="15" w:type="dxa"/>
        </w:trPr>
        <w:tc>
          <w:tcPr>
            <w:tcW w:w="0" w:type="auto"/>
            <w:gridSpan w:val="11"/>
            <w:tcBorders>
              <w:top w:val="nil"/>
              <w:left w:val="nil"/>
              <w:bottom w:val="nil"/>
              <w:right w:val="nil"/>
            </w:tcBorders>
            <w:vAlign w:val="center"/>
            <w:hideMark/>
          </w:tcPr>
          <w:p w:rsidR="00A730C7" w:rsidRPr="00A730C7" w:rsidRDefault="00A730C7" w:rsidP="00A730C7">
            <w:pPr>
              <w:rPr>
                <w:sz w:val="18"/>
                <w:szCs w:val="18"/>
              </w:rPr>
            </w:pPr>
            <w:r w:rsidRPr="00A730C7">
              <w:rPr>
                <w:sz w:val="18"/>
                <w:szCs w:val="18"/>
              </w:rPr>
              <w:t>통계표</w:t>
            </w:r>
          </w:p>
        </w:tc>
      </w:tr>
      <w:tr w:rsidR="00A730C7" w:rsidRPr="00A730C7" w:rsidTr="00A730C7">
        <w:trPr>
          <w:tblHeader/>
          <w:tblCellSpacing w:w="15" w:type="dxa"/>
        </w:trPr>
        <w:tc>
          <w:tcPr>
            <w:tcW w:w="0" w:type="auto"/>
            <w:vAlign w:val="center"/>
            <w:hideMark/>
          </w:tcPr>
          <w:p w:rsidR="00A730C7" w:rsidRPr="00A730C7" w:rsidRDefault="00A730C7" w:rsidP="00A730C7">
            <w:pPr>
              <w:rPr>
                <w:b/>
                <w:bCs/>
                <w:sz w:val="18"/>
                <w:szCs w:val="18"/>
              </w:rPr>
            </w:pPr>
            <w:r w:rsidRPr="00A730C7">
              <w:rPr>
                <w:b/>
                <w:bCs/>
                <w:sz w:val="18"/>
                <w:szCs w:val="18"/>
              </w:rPr>
              <w:t> </w:t>
            </w:r>
          </w:p>
        </w:tc>
        <w:tc>
          <w:tcPr>
            <w:tcW w:w="0" w:type="auto"/>
            <w:noWrap/>
            <w:vAlign w:val="center"/>
            <w:hideMark/>
          </w:tcPr>
          <w:p w:rsidR="00A730C7" w:rsidRPr="00A730C7" w:rsidRDefault="00A730C7" w:rsidP="00A730C7">
            <w:pPr>
              <w:rPr>
                <w:b/>
                <w:bCs/>
                <w:sz w:val="18"/>
                <w:szCs w:val="18"/>
              </w:rPr>
            </w:pPr>
            <w:r w:rsidRPr="00A730C7">
              <w:rPr>
                <w:b/>
                <w:bCs/>
                <w:sz w:val="18"/>
                <w:szCs w:val="18"/>
              </w:rPr>
              <w:t>2000</w:t>
            </w:r>
          </w:p>
        </w:tc>
        <w:tc>
          <w:tcPr>
            <w:tcW w:w="0" w:type="auto"/>
            <w:noWrap/>
            <w:vAlign w:val="center"/>
            <w:hideMark/>
          </w:tcPr>
          <w:p w:rsidR="00A730C7" w:rsidRPr="00A730C7" w:rsidRDefault="00A730C7" w:rsidP="00A730C7">
            <w:pPr>
              <w:rPr>
                <w:b/>
                <w:bCs/>
                <w:sz w:val="18"/>
                <w:szCs w:val="18"/>
              </w:rPr>
            </w:pPr>
            <w:r w:rsidRPr="00A730C7">
              <w:rPr>
                <w:b/>
                <w:bCs/>
                <w:sz w:val="18"/>
                <w:szCs w:val="18"/>
              </w:rPr>
              <w:t>2001</w:t>
            </w:r>
          </w:p>
        </w:tc>
        <w:tc>
          <w:tcPr>
            <w:tcW w:w="0" w:type="auto"/>
            <w:noWrap/>
            <w:vAlign w:val="center"/>
            <w:hideMark/>
          </w:tcPr>
          <w:p w:rsidR="00A730C7" w:rsidRPr="00A730C7" w:rsidRDefault="00A730C7" w:rsidP="00A730C7">
            <w:pPr>
              <w:rPr>
                <w:b/>
                <w:bCs/>
                <w:sz w:val="18"/>
                <w:szCs w:val="18"/>
              </w:rPr>
            </w:pPr>
            <w:r w:rsidRPr="00A730C7">
              <w:rPr>
                <w:b/>
                <w:bCs/>
                <w:sz w:val="18"/>
                <w:szCs w:val="18"/>
              </w:rPr>
              <w:t>2002</w:t>
            </w:r>
          </w:p>
        </w:tc>
        <w:tc>
          <w:tcPr>
            <w:tcW w:w="0" w:type="auto"/>
            <w:noWrap/>
            <w:vAlign w:val="center"/>
            <w:hideMark/>
          </w:tcPr>
          <w:p w:rsidR="00A730C7" w:rsidRPr="00A730C7" w:rsidRDefault="00A730C7" w:rsidP="00A730C7">
            <w:pPr>
              <w:rPr>
                <w:b/>
                <w:bCs/>
                <w:sz w:val="18"/>
                <w:szCs w:val="18"/>
              </w:rPr>
            </w:pPr>
            <w:r w:rsidRPr="00A730C7">
              <w:rPr>
                <w:b/>
                <w:bCs/>
                <w:sz w:val="18"/>
                <w:szCs w:val="18"/>
              </w:rPr>
              <w:t>2003</w:t>
            </w:r>
          </w:p>
        </w:tc>
        <w:tc>
          <w:tcPr>
            <w:tcW w:w="0" w:type="auto"/>
            <w:noWrap/>
            <w:vAlign w:val="center"/>
            <w:hideMark/>
          </w:tcPr>
          <w:p w:rsidR="00A730C7" w:rsidRPr="00A730C7" w:rsidRDefault="00A730C7" w:rsidP="00A730C7">
            <w:pPr>
              <w:rPr>
                <w:b/>
                <w:bCs/>
                <w:sz w:val="18"/>
                <w:szCs w:val="18"/>
              </w:rPr>
            </w:pPr>
            <w:r w:rsidRPr="00A730C7">
              <w:rPr>
                <w:b/>
                <w:bCs/>
                <w:sz w:val="18"/>
                <w:szCs w:val="18"/>
              </w:rPr>
              <w:t>2004</w:t>
            </w:r>
          </w:p>
        </w:tc>
        <w:tc>
          <w:tcPr>
            <w:tcW w:w="0" w:type="auto"/>
            <w:noWrap/>
            <w:vAlign w:val="center"/>
            <w:hideMark/>
          </w:tcPr>
          <w:p w:rsidR="00A730C7" w:rsidRPr="00A730C7" w:rsidRDefault="00A730C7" w:rsidP="00A730C7">
            <w:pPr>
              <w:rPr>
                <w:b/>
                <w:bCs/>
                <w:sz w:val="18"/>
                <w:szCs w:val="18"/>
              </w:rPr>
            </w:pPr>
            <w:r w:rsidRPr="00A730C7">
              <w:rPr>
                <w:b/>
                <w:bCs/>
                <w:sz w:val="18"/>
                <w:szCs w:val="18"/>
              </w:rPr>
              <w:t>2005</w:t>
            </w:r>
          </w:p>
        </w:tc>
        <w:tc>
          <w:tcPr>
            <w:tcW w:w="0" w:type="auto"/>
            <w:noWrap/>
            <w:vAlign w:val="center"/>
            <w:hideMark/>
          </w:tcPr>
          <w:p w:rsidR="00A730C7" w:rsidRPr="00A730C7" w:rsidRDefault="00A730C7" w:rsidP="00A730C7">
            <w:pPr>
              <w:rPr>
                <w:b/>
                <w:bCs/>
                <w:sz w:val="18"/>
                <w:szCs w:val="18"/>
              </w:rPr>
            </w:pPr>
            <w:r w:rsidRPr="00A730C7">
              <w:rPr>
                <w:b/>
                <w:bCs/>
                <w:sz w:val="18"/>
                <w:szCs w:val="18"/>
              </w:rPr>
              <w:t>2006</w:t>
            </w:r>
          </w:p>
        </w:tc>
        <w:tc>
          <w:tcPr>
            <w:tcW w:w="0" w:type="auto"/>
            <w:noWrap/>
            <w:vAlign w:val="center"/>
            <w:hideMark/>
          </w:tcPr>
          <w:p w:rsidR="00A730C7" w:rsidRPr="00A730C7" w:rsidRDefault="00A730C7" w:rsidP="00A730C7">
            <w:pPr>
              <w:rPr>
                <w:b/>
                <w:bCs/>
                <w:sz w:val="18"/>
                <w:szCs w:val="18"/>
              </w:rPr>
            </w:pPr>
            <w:r w:rsidRPr="00A730C7">
              <w:rPr>
                <w:b/>
                <w:bCs/>
                <w:sz w:val="18"/>
                <w:szCs w:val="18"/>
              </w:rPr>
              <w:t>2007</w:t>
            </w:r>
          </w:p>
        </w:tc>
        <w:tc>
          <w:tcPr>
            <w:tcW w:w="0" w:type="auto"/>
            <w:noWrap/>
            <w:vAlign w:val="center"/>
            <w:hideMark/>
          </w:tcPr>
          <w:p w:rsidR="00A730C7" w:rsidRPr="00A730C7" w:rsidRDefault="00A730C7" w:rsidP="00A730C7">
            <w:pPr>
              <w:rPr>
                <w:b/>
                <w:bCs/>
                <w:sz w:val="18"/>
                <w:szCs w:val="18"/>
              </w:rPr>
            </w:pPr>
            <w:r w:rsidRPr="00A730C7">
              <w:rPr>
                <w:b/>
                <w:bCs/>
                <w:sz w:val="18"/>
                <w:szCs w:val="18"/>
              </w:rPr>
              <w:t>2008</w:t>
            </w:r>
          </w:p>
        </w:tc>
        <w:tc>
          <w:tcPr>
            <w:tcW w:w="0" w:type="auto"/>
            <w:noWrap/>
            <w:vAlign w:val="center"/>
            <w:hideMark/>
          </w:tcPr>
          <w:p w:rsidR="00A730C7" w:rsidRPr="00A730C7" w:rsidRDefault="00A730C7" w:rsidP="00A730C7">
            <w:pPr>
              <w:rPr>
                <w:b/>
                <w:bCs/>
                <w:sz w:val="18"/>
                <w:szCs w:val="18"/>
              </w:rPr>
            </w:pPr>
            <w:r w:rsidRPr="00A730C7">
              <w:rPr>
                <w:b/>
                <w:bCs/>
                <w:sz w:val="18"/>
                <w:szCs w:val="18"/>
              </w:rPr>
              <w:t>2009</w:t>
            </w:r>
          </w:p>
        </w:tc>
      </w:tr>
      <w:tr w:rsidR="00A730C7" w:rsidRPr="00A730C7" w:rsidTr="00A730C7">
        <w:trPr>
          <w:tblCellSpacing w:w="15" w:type="dxa"/>
        </w:trPr>
        <w:tc>
          <w:tcPr>
            <w:tcW w:w="0" w:type="auto"/>
            <w:noWrap/>
            <w:vAlign w:val="center"/>
            <w:hideMark/>
          </w:tcPr>
          <w:p w:rsidR="00A730C7" w:rsidRPr="00A730C7" w:rsidRDefault="00A730C7" w:rsidP="00A730C7">
            <w:pPr>
              <w:rPr>
                <w:b/>
                <w:bCs/>
                <w:sz w:val="18"/>
                <w:szCs w:val="18"/>
              </w:rPr>
            </w:pPr>
            <w:r w:rsidRPr="00A730C7">
              <w:rPr>
                <w:b/>
                <w:bCs/>
                <w:sz w:val="18"/>
                <w:szCs w:val="18"/>
              </w:rPr>
              <w:lastRenderedPageBreak/>
              <w:t>총접수</w:t>
            </w:r>
          </w:p>
        </w:tc>
        <w:tc>
          <w:tcPr>
            <w:tcW w:w="0" w:type="auto"/>
            <w:vAlign w:val="center"/>
            <w:hideMark/>
          </w:tcPr>
          <w:p w:rsidR="00A730C7" w:rsidRPr="00A730C7" w:rsidRDefault="00A730C7" w:rsidP="00A730C7">
            <w:pPr>
              <w:rPr>
                <w:sz w:val="18"/>
                <w:szCs w:val="18"/>
              </w:rPr>
            </w:pPr>
            <w:r w:rsidRPr="00A730C7">
              <w:rPr>
                <w:sz w:val="18"/>
                <w:szCs w:val="18"/>
              </w:rPr>
              <w:t>2,381,523</w:t>
            </w:r>
          </w:p>
        </w:tc>
        <w:tc>
          <w:tcPr>
            <w:tcW w:w="0" w:type="auto"/>
            <w:vAlign w:val="center"/>
            <w:hideMark/>
          </w:tcPr>
          <w:p w:rsidR="00A730C7" w:rsidRPr="00A730C7" w:rsidRDefault="00A730C7" w:rsidP="00A730C7">
            <w:pPr>
              <w:rPr>
                <w:sz w:val="18"/>
                <w:szCs w:val="18"/>
              </w:rPr>
            </w:pPr>
            <w:r w:rsidRPr="00A730C7">
              <w:rPr>
                <w:sz w:val="18"/>
                <w:szCs w:val="18"/>
              </w:rPr>
              <w:t>2,471,568</w:t>
            </w:r>
          </w:p>
        </w:tc>
        <w:tc>
          <w:tcPr>
            <w:tcW w:w="0" w:type="auto"/>
            <w:vAlign w:val="center"/>
            <w:hideMark/>
          </w:tcPr>
          <w:p w:rsidR="00A730C7" w:rsidRPr="00A730C7" w:rsidRDefault="00A730C7" w:rsidP="00A730C7">
            <w:pPr>
              <w:rPr>
                <w:sz w:val="18"/>
                <w:szCs w:val="18"/>
              </w:rPr>
            </w:pPr>
            <w:r w:rsidRPr="00A730C7">
              <w:rPr>
                <w:sz w:val="18"/>
                <w:szCs w:val="18"/>
              </w:rPr>
              <w:t>2,460,211</w:t>
            </w:r>
          </w:p>
        </w:tc>
        <w:tc>
          <w:tcPr>
            <w:tcW w:w="0" w:type="auto"/>
            <w:vAlign w:val="center"/>
            <w:hideMark/>
          </w:tcPr>
          <w:p w:rsidR="00A730C7" w:rsidRPr="00A730C7" w:rsidRDefault="00A730C7" w:rsidP="00A730C7">
            <w:pPr>
              <w:rPr>
                <w:sz w:val="18"/>
                <w:szCs w:val="18"/>
              </w:rPr>
            </w:pPr>
            <w:r w:rsidRPr="00A730C7">
              <w:rPr>
                <w:sz w:val="18"/>
                <w:szCs w:val="18"/>
              </w:rPr>
              <w:t>2,486,813</w:t>
            </w:r>
          </w:p>
        </w:tc>
        <w:tc>
          <w:tcPr>
            <w:tcW w:w="0" w:type="auto"/>
            <w:vAlign w:val="center"/>
            <w:hideMark/>
          </w:tcPr>
          <w:p w:rsidR="00A730C7" w:rsidRPr="00A730C7" w:rsidRDefault="00A730C7" w:rsidP="00A730C7">
            <w:pPr>
              <w:rPr>
                <w:sz w:val="18"/>
                <w:szCs w:val="18"/>
              </w:rPr>
            </w:pPr>
            <w:r w:rsidRPr="00A730C7">
              <w:rPr>
                <w:sz w:val="18"/>
                <w:szCs w:val="18"/>
              </w:rPr>
              <w:t>2,656,611</w:t>
            </w:r>
          </w:p>
        </w:tc>
        <w:tc>
          <w:tcPr>
            <w:tcW w:w="0" w:type="auto"/>
            <w:vAlign w:val="center"/>
            <w:hideMark/>
          </w:tcPr>
          <w:p w:rsidR="00A730C7" w:rsidRPr="00A730C7" w:rsidRDefault="00A730C7" w:rsidP="00A730C7">
            <w:pPr>
              <w:rPr>
                <w:sz w:val="18"/>
                <w:szCs w:val="18"/>
              </w:rPr>
            </w:pPr>
            <w:r w:rsidRPr="00A730C7">
              <w:rPr>
                <w:sz w:val="18"/>
                <w:szCs w:val="18"/>
              </w:rPr>
              <w:t>2,439,002</w:t>
            </w:r>
          </w:p>
        </w:tc>
        <w:tc>
          <w:tcPr>
            <w:tcW w:w="0" w:type="auto"/>
            <w:vAlign w:val="center"/>
            <w:hideMark/>
          </w:tcPr>
          <w:p w:rsidR="00A730C7" w:rsidRPr="00A730C7" w:rsidRDefault="00A730C7" w:rsidP="00A730C7">
            <w:pPr>
              <w:rPr>
                <w:sz w:val="18"/>
                <w:szCs w:val="18"/>
              </w:rPr>
            </w:pPr>
            <w:r w:rsidRPr="00A730C7">
              <w:rPr>
                <w:sz w:val="18"/>
                <w:szCs w:val="18"/>
              </w:rPr>
              <w:t>2,467,522</w:t>
            </w:r>
          </w:p>
        </w:tc>
        <w:tc>
          <w:tcPr>
            <w:tcW w:w="0" w:type="auto"/>
            <w:vAlign w:val="center"/>
            <w:hideMark/>
          </w:tcPr>
          <w:p w:rsidR="00A730C7" w:rsidRPr="00A730C7" w:rsidRDefault="00A730C7" w:rsidP="00A730C7">
            <w:pPr>
              <w:rPr>
                <w:sz w:val="18"/>
                <w:szCs w:val="18"/>
              </w:rPr>
            </w:pPr>
            <w:r w:rsidRPr="00A730C7">
              <w:rPr>
                <w:sz w:val="18"/>
                <w:szCs w:val="18"/>
              </w:rPr>
              <w:t>2,612,622</w:t>
            </w:r>
          </w:p>
        </w:tc>
        <w:tc>
          <w:tcPr>
            <w:tcW w:w="0" w:type="auto"/>
            <w:vAlign w:val="center"/>
            <w:hideMark/>
          </w:tcPr>
          <w:p w:rsidR="00A730C7" w:rsidRPr="00A730C7" w:rsidRDefault="00A730C7" w:rsidP="00A730C7">
            <w:pPr>
              <w:rPr>
                <w:sz w:val="18"/>
                <w:szCs w:val="18"/>
              </w:rPr>
            </w:pPr>
            <w:r w:rsidRPr="00A730C7">
              <w:rPr>
                <w:sz w:val="18"/>
                <w:szCs w:val="18"/>
              </w:rPr>
              <w:t>2,797,436</w:t>
            </w:r>
          </w:p>
        </w:tc>
        <w:tc>
          <w:tcPr>
            <w:tcW w:w="0" w:type="auto"/>
            <w:vAlign w:val="center"/>
            <w:hideMark/>
          </w:tcPr>
          <w:p w:rsidR="00A730C7" w:rsidRPr="00A730C7" w:rsidRDefault="00A730C7" w:rsidP="00A730C7">
            <w:pPr>
              <w:rPr>
                <w:sz w:val="18"/>
                <w:szCs w:val="18"/>
              </w:rPr>
            </w:pPr>
            <w:r w:rsidRPr="00A730C7">
              <w:rPr>
                <w:sz w:val="18"/>
                <w:szCs w:val="18"/>
              </w:rPr>
              <w:t>2,891,156</w:t>
            </w:r>
          </w:p>
        </w:tc>
      </w:tr>
      <w:tr w:rsidR="00A730C7" w:rsidRPr="00A730C7" w:rsidTr="00A730C7">
        <w:trPr>
          <w:tblCellSpacing w:w="15" w:type="dxa"/>
        </w:trPr>
        <w:tc>
          <w:tcPr>
            <w:tcW w:w="0" w:type="auto"/>
            <w:noWrap/>
            <w:vAlign w:val="center"/>
            <w:hideMark/>
          </w:tcPr>
          <w:p w:rsidR="00A730C7" w:rsidRPr="00A730C7" w:rsidRDefault="00A730C7" w:rsidP="00A730C7">
            <w:pPr>
              <w:rPr>
                <w:b/>
                <w:bCs/>
                <w:sz w:val="18"/>
                <w:szCs w:val="18"/>
              </w:rPr>
            </w:pPr>
            <w:r w:rsidRPr="00A730C7">
              <w:rPr>
                <w:b/>
                <w:bCs/>
                <w:sz w:val="18"/>
                <w:szCs w:val="18"/>
              </w:rPr>
              <w:t>처분계</w:t>
            </w:r>
          </w:p>
        </w:tc>
        <w:tc>
          <w:tcPr>
            <w:tcW w:w="0" w:type="auto"/>
            <w:vAlign w:val="center"/>
            <w:hideMark/>
          </w:tcPr>
          <w:p w:rsidR="00A730C7" w:rsidRPr="00A730C7" w:rsidRDefault="00A730C7" w:rsidP="00A730C7">
            <w:pPr>
              <w:rPr>
                <w:sz w:val="18"/>
                <w:szCs w:val="18"/>
              </w:rPr>
            </w:pPr>
            <w:r w:rsidRPr="00A730C7">
              <w:rPr>
                <w:sz w:val="18"/>
                <w:szCs w:val="18"/>
              </w:rPr>
              <w:t>2,336,005</w:t>
            </w:r>
          </w:p>
        </w:tc>
        <w:tc>
          <w:tcPr>
            <w:tcW w:w="0" w:type="auto"/>
            <w:vAlign w:val="center"/>
            <w:hideMark/>
          </w:tcPr>
          <w:p w:rsidR="00A730C7" w:rsidRPr="00A730C7" w:rsidRDefault="00A730C7" w:rsidP="00A730C7">
            <w:pPr>
              <w:rPr>
                <w:sz w:val="18"/>
                <w:szCs w:val="18"/>
              </w:rPr>
            </w:pPr>
            <w:r w:rsidRPr="00A730C7">
              <w:rPr>
                <w:sz w:val="18"/>
                <w:szCs w:val="18"/>
              </w:rPr>
              <w:t>2,428,154</w:t>
            </w:r>
          </w:p>
        </w:tc>
        <w:tc>
          <w:tcPr>
            <w:tcW w:w="0" w:type="auto"/>
            <w:vAlign w:val="center"/>
            <w:hideMark/>
          </w:tcPr>
          <w:p w:rsidR="00A730C7" w:rsidRPr="00A730C7" w:rsidRDefault="00A730C7" w:rsidP="00A730C7">
            <w:pPr>
              <w:rPr>
                <w:sz w:val="18"/>
                <w:szCs w:val="18"/>
              </w:rPr>
            </w:pPr>
            <w:r w:rsidRPr="00A730C7">
              <w:rPr>
                <w:sz w:val="18"/>
                <w:szCs w:val="18"/>
              </w:rPr>
              <w:t>2,414,841</w:t>
            </w:r>
          </w:p>
        </w:tc>
        <w:tc>
          <w:tcPr>
            <w:tcW w:w="0" w:type="auto"/>
            <w:vAlign w:val="center"/>
            <w:hideMark/>
          </w:tcPr>
          <w:p w:rsidR="00A730C7" w:rsidRPr="00A730C7" w:rsidRDefault="00A730C7" w:rsidP="00A730C7">
            <w:pPr>
              <w:rPr>
                <w:sz w:val="18"/>
                <w:szCs w:val="18"/>
              </w:rPr>
            </w:pPr>
            <w:r w:rsidRPr="00A730C7">
              <w:rPr>
                <w:sz w:val="18"/>
                <w:szCs w:val="18"/>
              </w:rPr>
              <w:t>2,437,128</w:t>
            </w:r>
          </w:p>
        </w:tc>
        <w:tc>
          <w:tcPr>
            <w:tcW w:w="0" w:type="auto"/>
            <w:vAlign w:val="center"/>
            <w:hideMark/>
          </w:tcPr>
          <w:p w:rsidR="00A730C7" w:rsidRPr="00A730C7" w:rsidRDefault="00A730C7" w:rsidP="00A730C7">
            <w:pPr>
              <w:rPr>
                <w:sz w:val="18"/>
                <w:szCs w:val="18"/>
              </w:rPr>
            </w:pPr>
            <w:r w:rsidRPr="00A730C7">
              <w:rPr>
                <w:sz w:val="18"/>
                <w:szCs w:val="18"/>
              </w:rPr>
              <w:t>2,602,171</w:t>
            </w:r>
          </w:p>
        </w:tc>
        <w:tc>
          <w:tcPr>
            <w:tcW w:w="0" w:type="auto"/>
            <w:vAlign w:val="center"/>
            <w:hideMark/>
          </w:tcPr>
          <w:p w:rsidR="00A730C7" w:rsidRPr="00A730C7" w:rsidRDefault="00A730C7" w:rsidP="00A730C7">
            <w:pPr>
              <w:rPr>
                <w:sz w:val="18"/>
                <w:szCs w:val="18"/>
              </w:rPr>
            </w:pPr>
            <w:r w:rsidRPr="00A730C7">
              <w:rPr>
                <w:sz w:val="18"/>
                <w:szCs w:val="18"/>
              </w:rPr>
              <w:t>2,373,846</w:t>
            </w:r>
          </w:p>
        </w:tc>
        <w:tc>
          <w:tcPr>
            <w:tcW w:w="0" w:type="auto"/>
            <w:vAlign w:val="center"/>
            <w:hideMark/>
          </w:tcPr>
          <w:p w:rsidR="00A730C7" w:rsidRPr="00A730C7" w:rsidRDefault="00A730C7" w:rsidP="00A730C7">
            <w:pPr>
              <w:rPr>
                <w:sz w:val="18"/>
                <w:szCs w:val="18"/>
              </w:rPr>
            </w:pPr>
            <w:r w:rsidRPr="00A730C7">
              <w:rPr>
                <w:sz w:val="18"/>
                <w:szCs w:val="18"/>
              </w:rPr>
              <w:t>2,402,972</w:t>
            </w:r>
          </w:p>
        </w:tc>
        <w:tc>
          <w:tcPr>
            <w:tcW w:w="0" w:type="auto"/>
            <w:vAlign w:val="center"/>
            <w:hideMark/>
          </w:tcPr>
          <w:p w:rsidR="00A730C7" w:rsidRPr="00A730C7" w:rsidRDefault="00A730C7" w:rsidP="00A730C7">
            <w:pPr>
              <w:rPr>
                <w:sz w:val="18"/>
                <w:szCs w:val="18"/>
              </w:rPr>
            </w:pPr>
            <w:r w:rsidRPr="00A730C7">
              <w:rPr>
                <w:sz w:val="18"/>
                <w:szCs w:val="18"/>
              </w:rPr>
              <w:t>2,548,883</w:t>
            </w:r>
          </w:p>
        </w:tc>
        <w:tc>
          <w:tcPr>
            <w:tcW w:w="0" w:type="auto"/>
            <w:vAlign w:val="center"/>
            <w:hideMark/>
          </w:tcPr>
          <w:p w:rsidR="00A730C7" w:rsidRPr="00A730C7" w:rsidRDefault="00A730C7" w:rsidP="00A730C7">
            <w:pPr>
              <w:rPr>
                <w:sz w:val="18"/>
                <w:szCs w:val="18"/>
              </w:rPr>
            </w:pPr>
            <w:r w:rsidRPr="00A730C7">
              <w:rPr>
                <w:sz w:val="18"/>
                <w:szCs w:val="18"/>
              </w:rPr>
              <w:t>2,736,064</w:t>
            </w:r>
          </w:p>
        </w:tc>
        <w:tc>
          <w:tcPr>
            <w:tcW w:w="0" w:type="auto"/>
            <w:vAlign w:val="center"/>
            <w:hideMark/>
          </w:tcPr>
          <w:p w:rsidR="00A730C7" w:rsidRPr="00A730C7" w:rsidRDefault="00A730C7" w:rsidP="00A730C7">
            <w:pPr>
              <w:rPr>
                <w:sz w:val="18"/>
                <w:szCs w:val="18"/>
              </w:rPr>
            </w:pPr>
            <w:r w:rsidRPr="00A730C7">
              <w:rPr>
                <w:sz w:val="18"/>
                <w:szCs w:val="18"/>
              </w:rPr>
              <w:t>2,820,395</w:t>
            </w:r>
          </w:p>
        </w:tc>
      </w:tr>
      <w:tr w:rsidR="00A730C7" w:rsidRPr="00A730C7" w:rsidTr="00A730C7">
        <w:trPr>
          <w:tblCellSpacing w:w="15" w:type="dxa"/>
        </w:trPr>
        <w:tc>
          <w:tcPr>
            <w:tcW w:w="0" w:type="auto"/>
            <w:noWrap/>
            <w:vAlign w:val="center"/>
            <w:hideMark/>
          </w:tcPr>
          <w:p w:rsidR="00A730C7" w:rsidRPr="00A730C7" w:rsidRDefault="00A730C7" w:rsidP="00A730C7">
            <w:pPr>
              <w:rPr>
                <w:b/>
                <w:bCs/>
                <w:sz w:val="18"/>
                <w:szCs w:val="18"/>
              </w:rPr>
            </w:pPr>
            <w:r w:rsidRPr="00A730C7">
              <w:rPr>
                <w:b/>
                <w:bCs/>
                <w:sz w:val="18"/>
                <w:szCs w:val="18"/>
              </w:rPr>
              <w:t>기소</w:t>
            </w:r>
          </w:p>
        </w:tc>
        <w:tc>
          <w:tcPr>
            <w:tcW w:w="0" w:type="auto"/>
            <w:vAlign w:val="center"/>
            <w:hideMark/>
          </w:tcPr>
          <w:p w:rsidR="00A730C7" w:rsidRPr="00A730C7" w:rsidRDefault="00A730C7" w:rsidP="00A730C7">
            <w:pPr>
              <w:rPr>
                <w:sz w:val="18"/>
                <w:szCs w:val="18"/>
              </w:rPr>
            </w:pPr>
            <w:r w:rsidRPr="00A730C7">
              <w:rPr>
                <w:sz w:val="18"/>
                <w:szCs w:val="18"/>
              </w:rPr>
              <w:t>1,208,138</w:t>
            </w:r>
          </w:p>
        </w:tc>
        <w:tc>
          <w:tcPr>
            <w:tcW w:w="0" w:type="auto"/>
            <w:vAlign w:val="center"/>
            <w:hideMark/>
          </w:tcPr>
          <w:p w:rsidR="00A730C7" w:rsidRPr="00A730C7" w:rsidRDefault="00A730C7" w:rsidP="00A730C7">
            <w:pPr>
              <w:rPr>
                <w:sz w:val="18"/>
                <w:szCs w:val="18"/>
              </w:rPr>
            </w:pPr>
            <w:r w:rsidRPr="00A730C7">
              <w:rPr>
                <w:sz w:val="18"/>
                <w:szCs w:val="18"/>
              </w:rPr>
              <w:t>1,314,275</w:t>
            </w:r>
          </w:p>
        </w:tc>
        <w:tc>
          <w:tcPr>
            <w:tcW w:w="0" w:type="auto"/>
            <w:vAlign w:val="center"/>
            <w:hideMark/>
          </w:tcPr>
          <w:p w:rsidR="00A730C7" w:rsidRPr="00A730C7" w:rsidRDefault="00A730C7" w:rsidP="00A730C7">
            <w:pPr>
              <w:rPr>
                <w:sz w:val="18"/>
                <w:szCs w:val="18"/>
              </w:rPr>
            </w:pPr>
            <w:r w:rsidRPr="00A730C7">
              <w:rPr>
                <w:sz w:val="18"/>
                <w:szCs w:val="18"/>
              </w:rPr>
              <w:t>1,342,482</w:t>
            </w:r>
          </w:p>
        </w:tc>
        <w:tc>
          <w:tcPr>
            <w:tcW w:w="0" w:type="auto"/>
            <w:vAlign w:val="center"/>
            <w:hideMark/>
          </w:tcPr>
          <w:p w:rsidR="00A730C7" w:rsidRPr="00A730C7" w:rsidRDefault="00A730C7" w:rsidP="00A730C7">
            <w:pPr>
              <w:rPr>
                <w:sz w:val="18"/>
                <w:szCs w:val="18"/>
              </w:rPr>
            </w:pPr>
            <w:r w:rsidRPr="00A730C7">
              <w:rPr>
                <w:sz w:val="18"/>
                <w:szCs w:val="18"/>
              </w:rPr>
              <w:t>1,298,812</w:t>
            </w:r>
          </w:p>
        </w:tc>
        <w:tc>
          <w:tcPr>
            <w:tcW w:w="0" w:type="auto"/>
            <w:vAlign w:val="center"/>
            <w:hideMark/>
          </w:tcPr>
          <w:p w:rsidR="00A730C7" w:rsidRPr="00A730C7" w:rsidRDefault="00A730C7" w:rsidP="00A730C7">
            <w:pPr>
              <w:rPr>
                <w:sz w:val="18"/>
                <w:szCs w:val="18"/>
              </w:rPr>
            </w:pPr>
            <w:r w:rsidRPr="00A730C7">
              <w:rPr>
                <w:sz w:val="18"/>
                <w:szCs w:val="18"/>
              </w:rPr>
              <w:t>1,370,339</w:t>
            </w:r>
          </w:p>
        </w:tc>
        <w:tc>
          <w:tcPr>
            <w:tcW w:w="0" w:type="auto"/>
            <w:vAlign w:val="center"/>
            <w:hideMark/>
          </w:tcPr>
          <w:p w:rsidR="00A730C7" w:rsidRPr="00A730C7" w:rsidRDefault="00A730C7" w:rsidP="00A730C7">
            <w:pPr>
              <w:rPr>
                <w:sz w:val="18"/>
                <w:szCs w:val="18"/>
              </w:rPr>
            </w:pPr>
            <w:r w:rsidRPr="00A730C7">
              <w:rPr>
                <w:sz w:val="18"/>
                <w:szCs w:val="18"/>
              </w:rPr>
              <w:t>1,145,597</w:t>
            </w:r>
          </w:p>
        </w:tc>
        <w:tc>
          <w:tcPr>
            <w:tcW w:w="0" w:type="auto"/>
            <w:vAlign w:val="center"/>
            <w:hideMark/>
          </w:tcPr>
          <w:p w:rsidR="00A730C7" w:rsidRPr="00A730C7" w:rsidRDefault="00A730C7" w:rsidP="00A730C7">
            <w:pPr>
              <w:rPr>
                <w:sz w:val="18"/>
                <w:szCs w:val="18"/>
              </w:rPr>
            </w:pPr>
            <w:r w:rsidRPr="00A730C7">
              <w:rPr>
                <w:sz w:val="18"/>
                <w:szCs w:val="18"/>
              </w:rPr>
              <w:t>1,094,113</w:t>
            </w:r>
          </w:p>
        </w:tc>
        <w:tc>
          <w:tcPr>
            <w:tcW w:w="0" w:type="auto"/>
            <w:vAlign w:val="center"/>
            <w:hideMark/>
          </w:tcPr>
          <w:p w:rsidR="00A730C7" w:rsidRPr="00A730C7" w:rsidRDefault="00A730C7" w:rsidP="00A730C7">
            <w:pPr>
              <w:rPr>
                <w:sz w:val="18"/>
                <w:szCs w:val="18"/>
              </w:rPr>
            </w:pPr>
            <w:r w:rsidRPr="00A730C7">
              <w:rPr>
                <w:sz w:val="18"/>
                <w:szCs w:val="18"/>
              </w:rPr>
              <w:t>1,217,284</w:t>
            </w:r>
          </w:p>
        </w:tc>
        <w:tc>
          <w:tcPr>
            <w:tcW w:w="0" w:type="auto"/>
            <w:vAlign w:val="center"/>
            <w:hideMark/>
          </w:tcPr>
          <w:p w:rsidR="00A730C7" w:rsidRPr="00A730C7" w:rsidRDefault="00A730C7" w:rsidP="00A730C7">
            <w:pPr>
              <w:rPr>
                <w:sz w:val="18"/>
                <w:szCs w:val="18"/>
              </w:rPr>
            </w:pPr>
            <w:r w:rsidRPr="00A730C7">
              <w:rPr>
                <w:sz w:val="18"/>
                <w:szCs w:val="18"/>
              </w:rPr>
              <w:t>1,316,987</w:t>
            </w:r>
          </w:p>
        </w:tc>
        <w:tc>
          <w:tcPr>
            <w:tcW w:w="0" w:type="auto"/>
            <w:vAlign w:val="center"/>
            <w:hideMark/>
          </w:tcPr>
          <w:p w:rsidR="00A730C7" w:rsidRPr="00A730C7" w:rsidRDefault="00A730C7" w:rsidP="00A730C7">
            <w:pPr>
              <w:rPr>
                <w:sz w:val="18"/>
                <w:szCs w:val="18"/>
              </w:rPr>
            </w:pPr>
            <w:r w:rsidRPr="00A730C7">
              <w:rPr>
                <w:sz w:val="18"/>
                <w:szCs w:val="18"/>
              </w:rPr>
              <w:t>1,196,776</w:t>
            </w:r>
          </w:p>
        </w:tc>
      </w:tr>
      <w:tr w:rsidR="00A730C7" w:rsidRPr="00A730C7" w:rsidTr="00A730C7">
        <w:trPr>
          <w:tblCellSpacing w:w="15" w:type="dxa"/>
        </w:trPr>
        <w:tc>
          <w:tcPr>
            <w:tcW w:w="0" w:type="auto"/>
            <w:noWrap/>
            <w:vAlign w:val="center"/>
            <w:hideMark/>
          </w:tcPr>
          <w:p w:rsidR="00A730C7" w:rsidRPr="00A730C7" w:rsidRDefault="00A730C7" w:rsidP="00A730C7">
            <w:pPr>
              <w:rPr>
                <w:b/>
                <w:bCs/>
                <w:sz w:val="18"/>
                <w:szCs w:val="18"/>
              </w:rPr>
            </w:pPr>
            <w:r w:rsidRPr="00A730C7">
              <w:rPr>
                <w:b/>
                <w:bCs/>
                <w:sz w:val="18"/>
                <w:szCs w:val="18"/>
              </w:rPr>
              <w:t>기소율</w:t>
            </w:r>
            <w:r w:rsidRPr="00A730C7">
              <w:rPr>
                <w:b/>
                <w:bCs/>
                <w:sz w:val="18"/>
                <w:szCs w:val="18"/>
              </w:rPr>
              <w:t>(%)</w:t>
            </w:r>
          </w:p>
        </w:tc>
        <w:tc>
          <w:tcPr>
            <w:tcW w:w="0" w:type="auto"/>
            <w:vAlign w:val="center"/>
            <w:hideMark/>
          </w:tcPr>
          <w:p w:rsidR="00A730C7" w:rsidRPr="00A730C7" w:rsidRDefault="00A730C7" w:rsidP="00A730C7">
            <w:pPr>
              <w:rPr>
                <w:sz w:val="18"/>
                <w:szCs w:val="18"/>
              </w:rPr>
            </w:pPr>
            <w:r w:rsidRPr="00A730C7">
              <w:rPr>
                <w:sz w:val="18"/>
                <w:szCs w:val="18"/>
              </w:rPr>
              <w:t>51.7</w:t>
            </w:r>
          </w:p>
        </w:tc>
        <w:tc>
          <w:tcPr>
            <w:tcW w:w="0" w:type="auto"/>
            <w:vAlign w:val="center"/>
            <w:hideMark/>
          </w:tcPr>
          <w:p w:rsidR="00A730C7" w:rsidRPr="00A730C7" w:rsidRDefault="00A730C7" w:rsidP="00A730C7">
            <w:pPr>
              <w:rPr>
                <w:sz w:val="18"/>
                <w:szCs w:val="18"/>
              </w:rPr>
            </w:pPr>
            <w:r w:rsidRPr="00A730C7">
              <w:rPr>
                <w:sz w:val="18"/>
                <w:szCs w:val="18"/>
              </w:rPr>
              <w:t>54.1</w:t>
            </w:r>
          </w:p>
        </w:tc>
        <w:tc>
          <w:tcPr>
            <w:tcW w:w="0" w:type="auto"/>
            <w:vAlign w:val="center"/>
            <w:hideMark/>
          </w:tcPr>
          <w:p w:rsidR="00A730C7" w:rsidRPr="00A730C7" w:rsidRDefault="00A730C7" w:rsidP="00A730C7">
            <w:pPr>
              <w:rPr>
                <w:sz w:val="18"/>
                <w:szCs w:val="18"/>
              </w:rPr>
            </w:pPr>
            <w:r w:rsidRPr="00A730C7">
              <w:rPr>
                <w:sz w:val="18"/>
                <w:szCs w:val="18"/>
              </w:rPr>
              <w:t>55.6</w:t>
            </w:r>
          </w:p>
        </w:tc>
        <w:tc>
          <w:tcPr>
            <w:tcW w:w="0" w:type="auto"/>
            <w:vAlign w:val="center"/>
            <w:hideMark/>
          </w:tcPr>
          <w:p w:rsidR="00A730C7" w:rsidRPr="00A730C7" w:rsidRDefault="00A730C7" w:rsidP="00A730C7">
            <w:pPr>
              <w:rPr>
                <w:sz w:val="18"/>
                <w:szCs w:val="18"/>
              </w:rPr>
            </w:pPr>
            <w:r w:rsidRPr="00A730C7">
              <w:rPr>
                <w:sz w:val="18"/>
                <w:szCs w:val="18"/>
              </w:rPr>
              <w:t>53.3</w:t>
            </w:r>
          </w:p>
        </w:tc>
        <w:tc>
          <w:tcPr>
            <w:tcW w:w="0" w:type="auto"/>
            <w:vAlign w:val="center"/>
            <w:hideMark/>
          </w:tcPr>
          <w:p w:rsidR="00A730C7" w:rsidRPr="00A730C7" w:rsidRDefault="00A730C7" w:rsidP="00A730C7">
            <w:pPr>
              <w:rPr>
                <w:sz w:val="18"/>
                <w:szCs w:val="18"/>
              </w:rPr>
            </w:pPr>
            <w:r w:rsidRPr="00A730C7">
              <w:rPr>
                <w:sz w:val="18"/>
                <w:szCs w:val="18"/>
              </w:rPr>
              <w:t>52.7</w:t>
            </w:r>
          </w:p>
        </w:tc>
        <w:tc>
          <w:tcPr>
            <w:tcW w:w="0" w:type="auto"/>
            <w:vAlign w:val="center"/>
            <w:hideMark/>
          </w:tcPr>
          <w:p w:rsidR="00A730C7" w:rsidRPr="00A730C7" w:rsidRDefault="00A730C7" w:rsidP="00A730C7">
            <w:pPr>
              <w:rPr>
                <w:sz w:val="18"/>
                <w:szCs w:val="18"/>
              </w:rPr>
            </w:pPr>
            <w:r w:rsidRPr="00A730C7">
              <w:rPr>
                <w:sz w:val="18"/>
                <w:szCs w:val="18"/>
              </w:rPr>
              <w:t>48.3</w:t>
            </w:r>
          </w:p>
        </w:tc>
        <w:tc>
          <w:tcPr>
            <w:tcW w:w="0" w:type="auto"/>
            <w:vAlign w:val="center"/>
            <w:hideMark/>
          </w:tcPr>
          <w:p w:rsidR="00A730C7" w:rsidRPr="00A730C7" w:rsidRDefault="00A730C7" w:rsidP="00A730C7">
            <w:pPr>
              <w:rPr>
                <w:sz w:val="18"/>
                <w:szCs w:val="18"/>
              </w:rPr>
            </w:pPr>
            <w:r w:rsidRPr="00A730C7">
              <w:rPr>
                <w:sz w:val="18"/>
                <w:szCs w:val="18"/>
              </w:rPr>
              <w:t>45.5</w:t>
            </w:r>
          </w:p>
        </w:tc>
        <w:tc>
          <w:tcPr>
            <w:tcW w:w="0" w:type="auto"/>
            <w:vAlign w:val="center"/>
            <w:hideMark/>
          </w:tcPr>
          <w:p w:rsidR="00A730C7" w:rsidRPr="00A730C7" w:rsidRDefault="00A730C7" w:rsidP="00A730C7">
            <w:pPr>
              <w:rPr>
                <w:sz w:val="18"/>
                <w:szCs w:val="18"/>
              </w:rPr>
            </w:pPr>
            <w:r w:rsidRPr="00A730C7">
              <w:rPr>
                <w:sz w:val="18"/>
                <w:szCs w:val="18"/>
              </w:rPr>
              <w:t>47.8</w:t>
            </w:r>
          </w:p>
        </w:tc>
        <w:tc>
          <w:tcPr>
            <w:tcW w:w="0" w:type="auto"/>
            <w:vAlign w:val="center"/>
            <w:hideMark/>
          </w:tcPr>
          <w:p w:rsidR="00A730C7" w:rsidRPr="00A730C7" w:rsidRDefault="00A730C7" w:rsidP="00A730C7">
            <w:pPr>
              <w:rPr>
                <w:sz w:val="18"/>
                <w:szCs w:val="18"/>
              </w:rPr>
            </w:pPr>
            <w:r w:rsidRPr="00A730C7">
              <w:rPr>
                <w:sz w:val="18"/>
                <w:szCs w:val="18"/>
              </w:rPr>
              <w:t>48.1</w:t>
            </w:r>
          </w:p>
        </w:tc>
        <w:tc>
          <w:tcPr>
            <w:tcW w:w="0" w:type="auto"/>
            <w:vAlign w:val="center"/>
            <w:hideMark/>
          </w:tcPr>
          <w:p w:rsidR="00A730C7" w:rsidRPr="00A730C7" w:rsidRDefault="00A730C7" w:rsidP="00A730C7">
            <w:pPr>
              <w:rPr>
                <w:sz w:val="18"/>
                <w:szCs w:val="18"/>
              </w:rPr>
            </w:pPr>
            <w:r w:rsidRPr="00A730C7">
              <w:rPr>
                <w:sz w:val="18"/>
                <w:szCs w:val="18"/>
              </w:rPr>
              <w:t>42.4</w:t>
            </w:r>
          </w:p>
        </w:tc>
      </w:tr>
      <w:tr w:rsidR="00A730C7" w:rsidRPr="00A730C7" w:rsidTr="00A730C7">
        <w:trPr>
          <w:tblCellSpacing w:w="15" w:type="dxa"/>
        </w:trPr>
        <w:tc>
          <w:tcPr>
            <w:tcW w:w="0" w:type="auto"/>
            <w:noWrap/>
            <w:vAlign w:val="center"/>
            <w:hideMark/>
          </w:tcPr>
          <w:p w:rsidR="00A730C7" w:rsidRPr="00A730C7" w:rsidRDefault="00A730C7" w:rsidP="00A730C7">
            <w:pPr>
              <w:rPr>
                <w:b/>
                <w:bCs/>
                <w:sz w:val="18"/>
                <w:szCs w:val="18"/>
              </w:rPr>
            </w:pPr>
            <w:r w:rsidRPr="00A730C7">
              <w:rPr>
                <w:b/>
                <w:bCs/>
                <w:sz w:val="18"/>
                <w:szCs w:val="18"/>
              </w:rPr>
              <w:t>불기소</w:t>
            </w:r>
          </w:p>
        </w:tc>
        <w:tc>
          <w:tcPr>
            <w:tcW w:w="0" w:type="auto"/>
            <w:vAlign w:val="center"/>
            <w:hideMark/>
          </w:tcPr>
          <w:p w:rsidR="00A730C7" w:rsidRPr="00A730C7" w:rsidRDefault="00A730C7" w:rsidP="00A730C7">
            <w:pPr>
              <w:rPr>
                <w:sz w:val="18"/>
                <w:szCs w:val="18"/>
              </w:rPr>
            </w:pPr>
            <w:r w:rsidRPr="00A730C7">
              <w:rPr>
                <w:sz w:val="18"/>
                <w:szCs w:val="18"/>
              </w:rPr>
              <w:t>1,046,910</w:t>
            </w:r>
          </w:p>
        </w:tc>
        <w:tc>
          <w:tcPr>
            <w:tcW w:w="0" w:type="auto"/>
            <w:vAlign w:val="center"/>
            <w:hideMark/>
          </w:tcPr>
          <w:p w:rsidR="00A730C7" w:rsidRPr="00A730C7" w:rsidRDefault="00A730C7" w:rsidP="00A730C7">
            <w:pPr>
              <w:rPr>
                <w:sz w:val="18"/>
                <w:szCs w:val="18"/>
              </w:rPr>
            </w:pPr>
            <w:r w:rsidRPr="00A730C7">
              <w:rPr>
                <w:sz w:val="18"/>
                <w:szCs w:val="18"/>
              </w:rPr>
              <w:t>1,034,044</w:t>
            </w:r>
          </w:p>
        </w:tc>
        <w:tc>
          <w:tcPr>
            <w:tcW w:w="0" w:type="auto"/>
            <w:vAlign w:val="center"/>
            <w:hideMark/>
          </w:tcPr>
          <w:p w:rsidR="00A730C7" w:rsidRPr="00A730C7" w:rsidRDefault="00A730C7" w:rsidP="00A730C7">
            <w:pPr>
              <w:rPr>
                <w:sz w:val="18"/>
                <w:szCs w:val="18"/>
              </w:rPr>
            </w:pPr>
            <w:r w:rsidRPr="00A730C7">
              <w:rPr>
                <w:sz w:val="18"/>
                <w:szCs w:val="18"/>
              </w:rPr>
              <w:t>996,937</w:t>
            </w:r>
          </w:p>
        </w:tc>
        <w:tc>
          <w:tcPr>
            <w:tcW w:w="0" w:type="auto"/>
            <w:vAlign w:val="center"/>
            <w:hideMark/>
          </w:tcPr>
          <w:p w:rsidR="00A730C7" w:rsidRPr="00A730C7" w:rsidRDefault="00A730C7" w:rsidP="00A730C7">
            <w:pPr>
              <w:rPr>
                <w:sz w:val="18"/>
                <w:szCs w:val="18"/>
              </w:rPr>
            </w:pPr>
            <w:r w:rsidRPr="00A730C7">
              <w:rPr>
                <w:sz w:val="18"/>
                <w:szCs w:val="18"/>
              </w:rPr>
              <w:t>1,062,839</w:t>
            </w:r>
          </w:p>
        </w:tc>
        <w:tc>
          <w:tcPr>
            <w:tcW w:w="0" w:type="auto"/>
            <w:vAlign w:val="center"/>
            <w:hideMark/>
          </w:tcPr>
          <w:p w:rsidR="00A730C7" w:rsidRPr="00A730C7" w:rsidRDefault="00A730C7" w:rsidP="00A730C7">
            <w:pPr>
              <w:rPr>
                <w:sz w:val="18"/>
                <w:szCs w:val="18"/>
              </w:rPr>
            </w:pPr>
            <w:r w:rsidRPr="00A730C7">
              <w:rPr>
                <w:sz w:val="18"/>
                <w:szCs w:val="18"/>
              </w:rPr>
              <w:t>1,158,195</w:t>
            </w:r>
          </w:p>
        </w:tc>
        <w:tc>
          <w:tcPr>
            <w:tcW w:w="0" w:type="auto"/>
            <w:vAlign w:val="center"/>
            <w:hideMark/>
          </w:tcPr>
          <w:p w:rsidR="00A730C7" w:rsidRPr="00A730C7" w:rsidRDefault="00A730C7" w:rsidP="00A730C7">
            <w:pPr>
              <w:rPr>
                <w:sz w:val="18"/>
                <w:szCs w:val="18"/>
              </w:rPr>
            </w:pPr>
            <w:r w:rsidRPr="00A730C7">
              <w:rPr>
                <w:sz w:val="18"/>
                <w:szCs w:val="18"/>
              </w:rPr>
              <w:t>1,152,298</w:t>
            </w:r>
          </w:p>
        </w:tc>
        <w:tc>
          <w:tcPr>
            <w:tcW w:w="0" w:type="auto"/>
            <w:vAlign w:val="center"/>
            <w:hideMark/>
          </w:tcPr>
          <w:p w:rsidR="00A730C7" w:rsidRPr="00A730C7" w:rsidRDefault="00A730C7" w:rsidP="00A730C7">
            <w:pPr>
              <w:rPr>
                <w:sz w:val="18"/>
                <w:szCs w:val="18"/>
              </w:rPr>
            </w:pPr>
            <w:r w:rsidRPr="00A730C7">
              <w:rPr>
                <w:sz w:val="18"/>
                <w:szCs w:val="18"/>
              </w:rPr>
              <w:t>1,226,617</w:t>
            </w:r>
          </w:p>
        </w:tc>
        <w:tc>
          <w:tcPr>
            <w:tcW w:w="0" w:type="auto"/>
            <w:vAlign w:val="center"/>
            <w:hideMark/>
          </w:tcPr>
          <w:p w:rsidR="00A730C7" w:rsidRPr="00A730C7" w:rsidRDefault="00A730C7" w:rsidP="00A730C7">
            <w:pPr>
              <w:rPr>
                <w:sz w:val="18"/>
                <w:szCs w:val="18"/>
              </w:rPr>
            </w:pPr>
            <w:r w:rsidRPr="00A730C7">
              <w:rPr>
                <w:sz w:val="18"/>
                <w:szCs w:val="18"/>
              </w:rPr>
              <w:t>1,224,947</w:t>
            </w:r>
          </w:p>
        </w:tc>
        <w:tc>
          <w:tcPr>
            <w:tcW w:w="0" w:type="auto"/>
            <w:vAlign w:val="center"/>
            <w:hideMark/>
          </w:tcPr>
          <w:p w:rsidR="00A730C7" w:rsidRPr="00A730C7" w:rsidRDefault="00A730C7" w:rsidP="00A730C7">
            <w:pPr>
              <w:rPr>
                <w:sz w:val="18"/>
                <w:szCs w:val="18"/>
              </w:rPr>
            </w:pPr>
            <w:r w:rsidRPr="00A730C7">
              <w:rPr>
                <w:sz w:val="18"/>
                <w:szCs w:val="18"/>
              </w:rPr>
              <w:t>1,303,386</w:t>
            </w:r>
          </w:p>
        </w:tc>
        <w:tc>
          <w:tcPr>
            <w:tcW w:w="0" w:type="auto"/>
            <w:vAlign w:val="center"/>
            <w:hideMark/>
          </w:tcPr>
          <w:p w:rsidR="00A730C7" w:rsidRPr="00A730C7" w:rsidRDefault="00A730C7" w:rsidP="00A730C7">
            <w:pPr>
              <w:rPr>
                <w:sz w:val="18"/>
                <w:szCs w:val="18"/>
              </w:rPr>
            </w:pPr>
            <w:r w:rsidRPr="00A730C7">
              <w:rPr>
                <w:sz w:val="18"/>
                <w:szCs w:val="18"/>
              </w:rPr>
              <w:t>1,478,448</w:t>
            </w:r>
          </w:p>
        </w:tc>
      </w:tr>
      <w:tr w:rsidR="00A730C7" w:rsidRPr="00A730C7" w:rsidTr="00A730C7">
        <w:trPr>
          <w:tblCellSpacing w:w="15" w:type="dxa"/>
        </w:trPr>
        <w:tc>
          <w:tcPr>
            <w:tcW w:w="0" w:type="auto"/>
            <w:noWrap/>
            <w:vAlign w:val="center"/>
            <w:hideMark/>
          </w:tcPr>
          <w:p w:rsidR="00A730C7" w:rsidRPr="00A730C7" w:rsidRDefault="00A730C7" w:rsidP="00A730C7">
            <w:pPr>
              <w:rPr>
                <w:b/>
                <w:bCs/>
                <w:sz w:val="18"/>
                <w:szCs w:val="18"/>
              </w:rPr>
            </w:pPr>
            <w:r w:rsidRPr="00A730C7">
              <w:rPr>
                <w:b/>
                <w:bCs/>
                <w:sz w:val="18"/>
                <w:szCs w:val="18"/>
              </w:rPr>
              <w:t>불기소율</w:t>
            </w:r>
            <w:r w:rsidRPr="00A730C7">
              <w:rPr>
                <w:b/>
                <w:bCs/>
                <w:sz w:val="18"/>
                <w:szCs w:val="18"/>
              </w:rPr>
              <w:t>(%)</w:t>
            </w:r>
          </w:p>
        </w:tc>
        <w:tc>
          <w:tcPr>
            <w:tcW w:w="0" w:type="auto"/>
            <w:vAlign w:val="center"/>
            <w:hideMark/>
          </w:tcPr>
          <w:p w:rsidR="00A730C7" w:rsidRPr="00A730C7" w:rsidRDefault="00A730C7" w:rsidP="00A730C7">
            <w:pPr>
              <w:rPr>
                <w:sz w:val="18"/>
                <w:szCs w:val="18"/>
              </w:rPr>
            </w:pPr>
            <w:r w:rsidRPr="00A730C7">
              <w:rPr>
                <w:sz w:val="18"/>
                <w:szCs w:val="18"/>
              </w:rPr>
              <w:t>44.8</w:t>
            </w:r>
          </w:p>
        </w:tc>
        <w:tc>
          <w:tcPr>
            <w:tcW w:w="0" w:type="auto"/>
            <w:vAlign w:val="center"/>
            <w:hideMark/>
          </w:tcPr>
          <w:p w:rsidR="00A730C7" w:rsidRPr="00A730C7" w:rsidRDefault="00A730C7" w:rsidP="00A730C7">
            <w:pPr>
              <w:rPr>
                <w:sz w:val="18"/>
                <w:szCs w:val="18"/>
              </w:rPr>
            </w:pPr>
            <w:r w:rsidRPr="00A730C7">
              <w:rPr>
                <w:sz w:val="18"/>
                <w:szCs w:val="18"/>
              </w:rPr>
              <w:t>42.6</w:t>
            </w:r>
          </w:p>
        </w:tc>
        <w:tc>
          <w:tcPr>
            <w:tcW w:w="0" w:type="auto"/>
            <w:vAlign w:val="center"/>
            <w:hideMark/>
          </w:tcPr>
          <w:p w:rsidR="00A730C7" w:rsidRPr="00A730C7" w:rsidRDefault="00A730C7" w:rsidP="00A730C7">
            <w:pPr>
              <w:rPr>
                <w:sz w:val="18"/>
                <w:szCs w:val="18"/>
              </w:rPr>
            </w:pPr>
            <w:r w:rsidRPr="00A730C7">
              <w:rPr>
                <w:sz w:val="18"/>
                <w:szCs w:val="18"/>
              </w:rPr>
              <w:t>41.3</w:t>
            </w:r>
          </w:p>
        </w:tc>
        <w:tc>
          <w:tcPr>
            <w:tcW w:w="0" w:type="auto"/>
            <w:vAlign w:val="center"/>
            <w:hideMark/>
          </w:tcPr>
          <w:p w:rsidR="00A730C7" w:rsidRPr="00A730C7" w:rsidRDefault="00A730C7" w:rsidP="00A730C7">
            <w:pPr>
              <w:rPr>
                <w:sz w:val="18"/>
                <w:szCs w:val="18"/>
              </w:rPr>
            </w:pPr>
            <w:r w:rsidRPr="00A730C7">
              <w:rPr>
                <w:sz w:val="18"/>
                <w:szCs w:val="18"/>
              </w:rPr>
              <w:t>43.6</w:t>
            </w:r>
          </w:p>
        </w:tc>
        <w:tc>
          <w:tcPr>
            <w:tcW w:w="0" w:type="auto"/>
            <w:vAlign w:val="center"/>
            <w:hideMark/>
          </w:tcPr>
          <w:p w:rsidR="00A730C7" w:rsidRPr="00A730C7" w:rsidRDefault="00A730C7" w:rsidP="00A730C7">
            <w:pPr>
              <w:rPr>
                <w:sz w:val="18"/>
                <w:szCs w:val="18"/>
              </w:rPr>
            </w:pPr>
            <w:r w:rsidRPr="00A730C7">
              <w:rPr>
                <w:sz w:val="18"/>
                <w:szCs w:val="18"/>
              </w:rPr>
              <w:t>44.5</w:t>
            </w:r>
          </w:p>
        </w:tc>
        <w:tc>
          <w:tcPr>
            <w:tcW w:w="0" w:type="auto"/>
            <w:vAlign w:val="center"/>
            <w:hideMark/>
          </w:tcPr>
          <w:p w:rsidR="00A730C7" w:rsidRPr="00A730C7" w:rsidRDefault="00A730C7" w:rsidP="00A730C7">
            <w:pPr>
              <w:rPr>
                <w:sz w:val="18"/>
                <w:szCs w:val="18"/>
              </w:rPr>
            </w:pPr>
            <w:r w:rsidRPr="00A730C7">
              <w:rPr>
                <w:sz w:val="18"/>
                <w:szCs w:val="18"/>
              </w:rPr>
              <w:t>48.5</w:t>
            </w:r>
          </w:p>
        </w:tc>
        <w:tc>
          <w:tcPr>
            <w:tcW w:w="0" w:type="auto"/>
            <w:vAlign w:val="center"/>
            <w:hideMark/>
          </w:tcPr>
          <w:p w:rsidR="00A730C7" w:rsidRPr="00A730C7" w:rsidRDefault="00A730C7" w:rsidP="00A730C7">
            <w:pPr>
              <w:rPr>
                <w:sz w:val="18"/>
                <w:szCs w:val="18"/>
              </w:rPr>
            </w:pPr>
            <w:r w:rsidRPr="00A730C7">
              <w:rPr>
                <w:sz w:val="18"/>
                <w:szCs w:val="18"/>
              </w:rPr>
              <w:t>51.0</w:t>
            </w:r>
          </w:p>
        </w:tc>
        <w:tc>
          <w:tcPr>
            <w:tcW w:w="0" w:type="auto"/>
            <w:vAlign w:val="center"/>
            <w:hideMark/>
          </w:tcPr>
          <w:p w:rsidR="00A730C7" w:rsidRPr="00A730C7" w:rsidRDefault="00A730C7" w:rsidP="00A730C7">
            <w:pPr>
              <w:rPr>
                <w:sz w:val="18"/>
                <w:szCs w:val="18"/>
              </w:rPr>
            </w:pPr>
            <w:r w:rsidRPr="00A730C7">
              <w:rPr>
                <w:sz w:val="18"/>
                <w:szCs w:val="18"/>
              </w:rPr>
              <w:t>48.1</w:t>
            </w:r>
          </w:p>
        </w:tc>
        <w:tc>
          <w:tcPr>
            <w:tcW w:w="0" w:type="auto"/>
            <w:vAlign w:val="center"/>
            <w:hideMark/>
          </w:tcPr>
          <w:p w:rsidR="00A730C7" w:rsidRPr="00A730C7" w:rsidRDefault="00A730C7" w:rsidP="00A730C7">
            <w:pPr>
              <w:rPr>
                <w:sz w:val="18"/>
                <w:szCs w:val="18"/>
              </w:rPr>
            </w:pPr>
            <w:r w:rsidRPr="00A730C7">
              <w:rPr>
                <w:sz w:val="18"/>
                <w:szCs w:val="18"/>
              </w:rPr>
              <w:t>47.6</w:t>
            </w:r>
          </w:p>
        </w:tc>
        <w:tc>
          <w:tcPr>
            <w:tcW w:w="0" w:type="auto"/>
            <w:vAlign w:val="center"/>
            <w:hideMark/>
          </w:tcPr>
          <w:p w:rsidR="00A730C7" w:rsidRPr="00A730C7" w:rsidRDefault="00A730C7" w:rsidP="00A730C7">
            <w:pPr>
              <w:rPr>
                <w:sz w:val="18"/>
                <w:szCs w:val="18"/>
              </w:rPr>
            </w:pPr>
            <w:r w:rsidRPr="00A730C7">
              <w:rPr>
                <w:sz w:val="18"/>
                <w:szCs w:val="18"/>
              </w:rPr>
              <w:t>52.4</w:t>
            </w:r>
          </w:p>
        </w:tc>
      </w:tr>
    </w:tbl>
    <w:p w:rsidR="00A730C7" w:rsidRPr="00A730C7" w:rsidRDefault="00A730C7" w:rsidP="00A730C7">
      <w:r w:rsidRPr="00A730C7">
        <w:t>출처</w:t>
      </w:r>
      <w:r w:rsidRPr="00A730C7">
        <w:t xml:space="preserve"> :  </w:t>
      </w:r>
      <w:r w:rsidRPr="00A730C7">
        <w:t>대검찰청</w:t>
      </w:r>
      <w:r w:rsidRPr="00A730C7">
        <w:t xml:space="preserve"> (</w:t>
      </w:r>
      <w:r w:rsidRPr="00A730C7">
        <w:t>검찰통계시스템</w:t>
      </w:r>
      <w:r w:rsidRPr="00A730C7">
        <w:t>)</w:t>
      </w:r>
    </w:p>
    <w:p w:rsidR="00A730C7" w:rsidRPr="00A730C7" w:rsidRDefault="00A730C7" w:rsidP="00A730C7">
      <w:r w:rsidRPr="00A730C7">
        <w:t>주</w:t>
      </w:r>
      <w:r w:rsidRPr="00A730C7">
        <w:t xml:space="preserve">) </w:t>
      </w:r>
    </w:p>
    <w:p w:rsidR="00A730C7" w:rsidRPr="00A730C7" w:rsidRDefault="00A730C7" w:rsidP="00A730C7">
      <w:pPr>
        <w:numPr>
          <w:ilvl w:val="0"/>
          <w:numId w:val="28"/>
        </w:numPr>
      </w:pPr>
      <w:r w:rsidRPr="00A730C7">
        <w:t xml:space="preserve">* </w:t>
      </w:r>
      <w:r w:rsidRPr="00A730C7">
        <w:t>총접수</w:t>
      </w:r>
      <w:r w:rsidRPr="00A730C7">
        <w:t xml:space="preserve"> = </w:t>
      </w:r>
      <w:r w:rsidRPr="00A730C7">
        <w:t>구수</w:t>
      </w:r>
      <w:r w:rsidRPr="00A730C7">
        <w:t xml:space="preserve"> + </w:t>
      </w:r>
      <w:r w:rsidRPr="00A730C7">
        <w:t>신수</w:t>
      </w:r>
      <w:r w:rsidRPr="00A730C7">
        <w:t xml:space="preserve"> </w:t>
      </w:r>
      <w:r w:rsidRPr="00A730C7">
        <w:br/>
        <w:t xml:space="preserve">* </w:t>
      </w:r>
      <w:r w:rsidRPr="00A730C7">
        <w:t>처분계</w:t>
      </w:r>
      <w:r w:rsidRPr="00A730C7">
        <w:t xml:space="preserve"> = </w:t>
      </w:r>
      <w:r w:rsidRPr="00A730C7">
        <w:t>기소</w:t>
      </w:r>
      <w:r w:rsidRPr="00A730C7">
        <w:t xml:space="preserve"> + </w:t>
      </w:r>
      <w:r w:rsidRPr="00A730C7">
        <w:t>불기소</w:t>
      </w:r>
      <w:r w:rsidRPr="00A730C7">
        <w:t xml:space="preserve"> + </w:t>
      </w:r>
      <w:r w:rsidRPr="00A730C7">
        <w:t>기타</w:t>
      </w:r>
      <w:r w:rsidRPr="00A730C7">
        <w:t>(</w:t>
      </w:r>
      <w:r w:rsidRPr="00A730C7">
        <w:t>소년보호사건송치</w:t>
      </w:r>
      <w:r w:rsidRPr="00A730C7">
        <w:t>+</w:t>
      </w:r>
      <w:r w:rsidRPr="00A730C7">
        <w:t>가정보호사건송치</w:t>
      </w:r>
      <w:r w:rsidRPr="00A730C7">
        <w:t>+</w:t>
      </w:r>
      <w:r w:rsidRPr="00A730C7">
        <w:t>타관이송</w:t>
      </w:r>
      <w:r w:rsidRPr="00A730C7">
        <w:t>+</w:t>
      </w:r>
      <w:r w:rsidRPr="00A730C7">
        <w:t>성매매보호사건송치</w:t>
      </w:r>
      <w:r w:rsidRPr="00A730C7">
        <w:t>+</w:t>
      </w:r>
      <w:r w:rsidRPr="00A730C7">
        <w:t>수사중</w:t>
      </w:r>
      <w:r w:rsidRPr="00A730C7">
        <w:t xml:space="preserve">) </w:t>
      </w:r>
      <w:r w:rsidRPr="00A730C7">
        <w:br/>
        <w:t xml:space="preserve">* </w:t>
      </w:r>
      <w:r w:rsidRPr="00A730C7">
        <w:t>기소</w:t>
      </w:r>
      <w:r w:rsidRPr="00A730C7">
        <w:t xml:space="preserve"> = </w:t>
      </w:r>
      <w:r w:rsidRPr="00A730C7">
        <w:t>공판기소인원</w:t>
      </w:r>
      <w:r w:rsidRPr="00A730C7">
        <w:t xml:space="preserve"> + </w:t>
      </w:r>
      <w:r w:rsidRPr="00A730C7">
        <w:t>약식기소인원</w:t>
      </w:r>
      <w:r w:rsidRPr="00A730C7">
        <w:t xml:space="preserve"> </w:t>
      </w:r>
      <w:r w:rsidRPr="00A730C7">
        <w:br/>
        <w:t xml:space="preserve">* </w:t>
      </w:r>
      <w:r w:rsidRPr="00A730C7">
        <w:t>불기소</w:t>
      </w:r>
      <w:r w:rsidRPr="00A730C7">
        <w:t xml:space="preserve"> = </w:t>
      </w:r>
      <w:r w:rsidRPr="00A730C7">
        <w:t>혐의없음</w:t>
      </w:r>
      <w:r w:rsidRPr="00A730C7">
        <w:t xml:space="preserve"> + </w:t>
      </w:r>
      <w:r w:rsidRPr="00A730C7">
        <w:t>기소유예</w:t>
      </w:r>
      <w:r w:rsidRPr="00A730C7">
        <w:t xml:space="preserve"> + </w:t>
      </w:r>
      <w:r w:rsidRPr="00A730C7">
        <w:t>죄가안됨</w:t>
      </w:r>
      <w:r w:rsidRPr="00A730C7">
        <w:t>+</w:t>
      </w:r>
      <w:r w:rsidRPr="00A730C7">
        <w:t>공소권없음</w:t>
      </w:r>
      <w:r w:rsidRPr="00A730C7">
        <w:t xml:space="preserve"> + </w:t>
      </w:r>
      <w:r w:rsidRPr="00A730C7">
        <w:t>각하</w:t>
      </w:r>
      <w:r w:rsidRPr="00A730C7">
        <w:t xml:space="preserve"> + </w:t>
      </w:r>
      <w:r w:rsidRPr="00A730C7">
        <w:t>기소중지</w:t>
      </w:r>
      <w:r w:rsidRPr="00A730C7">
        <w:t xml:space="preserve"> + </w:t>
      </w:r>
      <w:r w:rsidRPr="00A730C7">
        <w:t>참고인중지</w:t>
      </w:r>
      <w:r w:rsidRPr="00A730C7">
        <w:t>+</w:t>
      </w:r>
      <w:r w:rsidRPr="00A730C7">
        <w:t>공소보류</w:t>
      </w:r>
      <w:r w:rsidRPr="00A730C7">
        <w:t xml:space="preserve"> </w:t>
      </w:r>
      <w:r w:rsidRPr="00A730C7">
        <w:br/>
        <w:t xml:space="preserve">* </w:t>
      </w:r>
      <w:r w:rsidRPr="00A730C7">
        <w:t>기소율</w:t>
      </w:r>
      <w:r w:rsidRPr="00A730C7">
        <w:t xml:space="preserve"> = (</w:t>
      </w:r>
      <w:r w:rsidRPr="00A730C7">
        <w:t>기소건수</w:t>
      </w:r>
      <w:r w:rsidRPr="00A730C7">
        <w:t>/</w:t>
      </w:r>
      <w:r w:rsidRPr="00A730C7">
        <w:t>처분계</w:t>
      </w:r>
      <w:r w:rsidRPr="00A730C7">
        <w:t xml:space="preserve">) X 100 </w:t>
      </w:r>
      <w:r w:rsidRPr="00A730C7">
        <w:br/>
        <w:t xml:space="preserve">* </w:t>
      </w:r>
      <w:r w:rsidRPr="00A730C7">
        <w:t>불기소율</w:t>
      </w:r>
      <w:r w:rsidRPr="00A730C7">
        <w:t xml:space="preserve"> = (</w:t>
      </w:r>
      <w:r w:rsidRPr="00A730C7">
        <w:t>불기소건수</w:t>
      </w:r>
      <w:r w:rsidRPr="00A730C7">
        <w:t>/</w:t>
      </w:r>
      <w:r w:rsidRPr="00A730C7">
        <w:t>처분계</w:t>
      </w:r>
      <w:r w:rsidRPr="00A730C7">
        <w:t>) X 100</w:t>
      </w:r>
    </w:p>
    <w:p w:rsidR="00A730C7" w:rsidRPr="00A730C7" w:rsidRDefault="00A730C7" w:rsidP="00A730C7">
      <w:r w:rsidRPr="00A730C7">
        <w:rPr>
          <w:b/>
          <w:bCs/>
        </w:rPr>
        <w:t xml:space="preserve"> [</w:t>
      </w:r>
      <w:r w:rsidRPr="00A730C7">
        <w:rPr>
          <w:b/>
          <w:bCs/>
        </w:rPr>
        <w:t>지표해석</w:t>
      </w:r>
      <w:r w:rsidRPr="00A730C7">
        <w:rPr>
          <w:b/>
          <w:bCs/>
        </w:rPr>
        <w:t>]</w:t>
      </w:r>
    </w:p>
    <w:p w:rsidR="00A730C7" w:rsidRPr="00A730C7" w:rsidRDefault="00A730C7" w:rsidP="00A730C7">
      <w:r w:rsidRPr="00A730C7">
        <w:t> </w:t>
      </w:r>
    </w:p>
    <w:p w:rsidR="00A730C7" w:rsidRPr="00A730C7" w:rsidRDefault="00A730C7" w:rsidP="00A730C7">
      <w:r w:rsidRPr="00A730C7">
        <w:rPr>
          <w:b/>
          <w:bCs/>
        </w:rPr>
        <w:t xml:space="preserve">■ </w:t>
      </w:r>
      <w:r w:rsidRPr="00A730C7">
        <w:rPr>
          <w:b/>
          <w:bCs/>
        </w:rPr>
        <w:t>사건</w:t>
      </w:r>
      <w:r w:rsidRPr="00A730C7">
        <w:rPr>
          <w:b/>
          <w:bCs/>
        </w:rPr>
        <w:t xml:space="preserve"> </w:t>
      </w:r>
      <w:r w:rsidRPr="00A730C7">
        <w:rPr>
          <w:b/>
          <w:bCs/>
        </w:rPr>
        <w:t>접수</w:t>
      </w:r>
      <w:r w:rsidRPr="00A730C7">
        <w:rPr>
          <w:b/>
          <w:bCs/>
        </w:rPr>
        <w:t xml:space="preserve"> </w:t>
      </w:r>
      <w:r w:rsidRPr="00A730C7">
        <w:rPr>
          <w:b/>
          <w:bCs/>
        </w:rPr>
        <w:t>추이</w:t>
      </w:r>
    </w:p>
    <w:p w:rsidR="00A730C7" w:rsidRPr="00A730C7" w:rsidRDefault="00A730C7" w:rsidP="00A730C7">
      <w:r w:rsidRPr="00A730C7">
        <w:t> </w:t>
      </w:r>
    </w:p>
    <w:p w:rsidR="00A730C7" w:rsidRPr="00A730C7" w:rsidRDefault="00A730C7" w:rsidP="00A730C7">
      <w:r w:rsidRPr="00A730C7">
        <w:lastRenderedPageBreak/>
        <w:t xml:space="preserve">° </w:t>
      </w:r>
      <w:r w:rsidRPr="00A730C7">
        <w:t>전체</w:t>
      </w:r>
      <w:r w:rsidRPr="00A730C7">
        <w:t xml:space="preserve"> </w:t>
      </w:r>
      <w:r w:rsidRPr="00A730C7">
        <w:t>사건접수</w:t>
      </w:r>
      <w:r w:rsidRPr="00A730C7">
        <w:t xml:space="preserve"> </w:t>
      </w:r>
      <w:r w:rsidRPr="00A730C7">
        <w:t>인원은</w:t>
      </w:r>
      <w:r w:rsidRPr="00A730C7">
        <w:t xml:space="preserve"> 1998</w:t>
      </w:r>
      <w:r w:rsidRPr="00A730C7">
        <w:t>년부터</w:t>
      </w:r>
      <w:r w:rsidRPr="00A730C7">
        <w:t xml:space="preserve"> 2003</w:t>
      </w:r>
      <w:r w:rsidRPr="00A730C7">
        <w:t>년까지</w:t>
      </w:r>
      <w:r w:rsidRPr="00A730C7">
        <w:t xml:space="preserve"> 230</w:t>
      </w:r>
      <w:r w:rsidRPr="00A730C7">
        <w:t>만</w:t>
      </w:r>
      <w:r w:rsidRPr="00A730C7">
        <w:t xml:space="preserve"> </w:t>
      </w:r>
      <w:r w:rsidRPr="00A730C7">
        <w:t>명</w:t>
      </w:r>
      <w:r w:rsidRPr="00A730C7">
        <w:t>~240</w:t>
      </w:r>
      <w:r w:rsidRPr="00A730C7">
        <w:t>만</w:t>
      </w:r>
      <w:r w:rsidRPr="00A730C7">
        <w:t xml:space="preserve"> </w:t>
      </w:r>
      <w:r w:rsidRPr="00A730C7">
        <w:t>명</w:t>
      </w:r>
      <w:r w:rsidRPr="00A730C7">
        <w:t xml:space="preserve"> </w:t>
      </w:r>
      <w:r w:rsidRPr="00A730C7">
        <w:t>대를</w:t>
      </w:r>
      <w:r w:rsidRPr="00A730C7">
        <w:t xml:space="preserve"> </w:t>
      </w:r>
      <w:r w:rsidRPr="00A730C7">
        <w:t>유지하면서</w:t>
      </w:r>
      <w:r w:rsidRPr="00A730C7">
        <w:t xml:space="preserve"> </w:t>
      </w:r>
      <w:r w:rsidRPr="00A730C7">
        <w:t>소폭</w:t>
      </w:r>
      <w:r w:rsidRPr="00A730C7">
        <w:t xml:space="preserve"> </w:t>
      </w:r>
      <w:r w:rsidRPr="00A730C7">
        <w:t>등락을</w:t>
      </w:r>
      <w:r w:rsidRPr="00A730C7">
        <w:t xml:space="preserve"> </w:t>
      </w:r>
      <w:r w:rsidRPr="00A730C7">
        <w:t>거듭하다</w:t>
      </w:r>
      <w:r w:rsidRPr="00A730C7">
        <w:t xml:space="preserve"> 2004</w:t>
      </w:r>
      <w:r w:rsidRPr="00A730C7">
        <w:t>년에는</w:t>
      </w:r>
      <w:r w:rsidRPr="00A730C7">
        <w:t xml:space="preserve"> 265</w:t>
      </w:r>
      <w:r w:rsidRPr="00A730C7">
        <w:t>만명으로</w:t>
      </w:r>
      <w:r w:rsidRPr="00A730C7">
        <w:t xml:space="preserve"> </w:t>
      </w:r>
      <w:r w:rsidRPr="00A730C7">
        <w:t>크게</w:t>
      </w:r>
      <w:r w:rsidRPr="00A730C7">
        <w:t xml:space="preserve"> </w:t>
      </w:r>
      <w:r w:rsidRPr="00A730C7">
        <w:t>증가함</w:t>
      </w:r>
      <w:r w:rsidRPr="00A730C7">
        <w:t xml:space="preserve"> </w:t>
      </w:r>
    </w:p>
    <w:p w:rsidR="00A730C7" w:rsidRPr="00A730C7" w:rsidRDefault="00A730C7" w:rsidP="00A730C7">
      <w:r w:rsidRPr="00A730C7">
        <w:t>   - 2004</w:t>
      </w:r>
      <w:r w:rsidRPr="00A730C7">
        <w:t>년의</w:t>
      </w:r>
      <w:r w:rsidRPr="00A730C7">
        <w:t xml:space="preserve"> </w:t>
      </w:r>
      <w:r w:rsidRPr="00A730C7">
        <w:t>경우</w:t>
      </w:r>
      <w:r w:rsidRPr="00A730C7">
        <w:t xml:space="preserve"> </w:t>
      </w:r>
      <w:r w:rsidRPr="00A730C7">
        <w:t>경기침체에</w:t>
      </w:r>
      <w:r w:rsidRPr="00A730C7">
        <w:t xml:space="preserve"> </w:t>
      </w:r>
      <w:r w:rsidRPr="00A730C7">
        <w:t>따른</w:t>
      </w:r>
      <w:r w:rsidRPr="00A730C7">
        <w:t xml:space="preserve"> </w:t>
      </w:r>
      <w:r w:rsidRPr="00A730C7">
        <w:t>경제사정</w:t>
      </w:r>
      <w:r w:rsidRPr="00A730C7">
        <w:t xml:space="preserve"> </w:t>
      </w:r>
      <w:r w:rsidRPr="00A730C7">
        <w:t>악화</w:t>
      </w:r>
      <w:r w:rsidRPr="00A730C7">
        <w:t xml:space="preserve">, </w:t>
      </w:r>
      <w:r w:rsidRPr="00A730C7">
        <w:t>도로교통법</w:t>
      </w:r>
      <w:r w:rsidRPr="00A730C7">
        <w:t xml:space="preserve"> </w:t>
      </w:r>
      <w:r w:rsidRPr="00A730C7">
        <w:t>위반사범의</w:t>
      </w:r>
      <w:r w:rsidRPr="00A730C7">
        <w:t xml:space="preserve"> </w:t>
      </w:r>
      <w:r w:rsidRPr="00A730C7">
        <w:t>증가등으로</w:t>
      </w:r>
      <w:r w:rsidRPr="00A730C7">
        <w:t xml:space="preserve"> </w:t>
      </w:r>
      <w:r w:rsidRPr="00A730C7">
        <w:t>인해</w:t>
      </w:r>
      <w:r w:rsidRPr="00A730C7">
        <w:t xml:space="preserve"> </w:t>
      </w:r>
      <w:r w:rsidRPr="00A730C7">
        <w:t>사건접수</w:t>
      </w:r>
      <w:r w:rsidRPr="00A730C7">
        <w:t xml:space="preserve"> </w:t>
      </w:r>
      <w:r w:rsidRPr="00A730C7">
        <w:t>총인원이</w:t>
      </w:r>
      <w:r w:rsidRPr="00A730C7">
        <w:t xml:space="preserve"> </w:t>
      </w:r>
      <w:r w:rsidRPr="00A730C7">
        <w:t>크게</w:t>
      </w:r>
      <w:r w:rsidRPr="00A730C7">
        <w:t xml:space="preserve"> </w:t>
      </w:r>
      <w:r w:rsidRPr="00A730C7">
        <w:t>증가한</w:t>
      </w:r>
      <w:r w:rsidRPr="00A730C7">
        <w:t xml:space="preserve"> </w:t>
      </w:r>
      <w:r w:rsidRPr="00A730C7">
        <w:t>것으로</w:t>
      </w:r>
      <w:r w:rsidRPr="00A730C7">
        <w:t xml:space="preserve"> </w:t>
      </w:r>
      <w:r w:rsidRPr="00A730C7">
        <w:t>분석됨</w:t>
      </w:r>
      <w:r w:rsidRPr="00A730C7">
        <w:t xml:space="preserve"> </w:t>
      </w:r>
    </w:p>
    <w:p w:rsidR="00A730C7" w:rsidRPr="00A730C7" w:rsidRDefault="00A730C7" w:rsidP="00A730C7">
      <w:r w:rsidRPr="00A730C7">
        <w:t>° 2004</w:t>
      </w:r>
      <w:r w:rsidRPr="00A730C7">
        <w:t>년도에</w:t>
      </w:r>
      <w:r w:rsidRPr="00A730C7">
        <w:t xml:space="preserve"> 260</w:t>
      </w:r>
      <w:r w:rsidRPr="00A730C7">
        <w:t>만명대로</w:t>
      </w:r>
      <w:r w:rsidRPr="00A730C7">
        <w:t xml:space="preserve"> </w:t>
      </w:r>
      <w:r w:rsidRPr="00A730C7">
        <w:t>증가했던</w:t>
      </w:r>
      <w:r w:rsidRPr="00A730C7">
        <w:t xml:space="preserve"> </w:t>
      </w:r>
      <w:r w:rsidRPr="00A730C7">
        <w:t>사건접수</w:t>
      </w:r>
      <w:r w:rsidRPr="00A730C7">
        <w:t xml:space="preserve"> </w:t>
      </w:r>
      <w:r w:rsidRPr="00A730C7">
        <w:t>인원이</w:t>
      </w:r>
      <w:r w:rsidRPr="00A730C7">
        <w:t xml:space="preserve"> 2005</w:t>
      </w:r>
      <w:r w:rsidRPr="00A730C7">
        <w:t>년과</w:t>
      </w:r>
      <w:r w:rsidRPr="00A730C7">
        <w:t xml:space="preserve"> 2006</w:t>
      </w:r>
      <w:r w:rsidRPr="00A730C7">
        <w:t>년에는</w:t>
      </w:r>
      <w:r w:rsidRPr="00A730C7">
        <w:t xml:space="preserve">  2000</w:t>
      </w:r>
      <w:r w:rsidRPr="00A730C7">
        <w:t>년</w:t>
      </w:r>
      <w:r w:rsidRPr="00A730C7">
        <w:t>~2003</w:t>
      </w:r>
      <w:r w:rsidRPr="00A730C7">
        <w:t>년도와</w:t>
      </w:r>
      <w:r w:rsidRPr="00A730C7">
        <w:t xml:space="preserve"> </w:t>
      </w:r>
      <w:r w:rsidRPr="00A730C7">
        <w:t>비슷한</w:t>
      </w:r>
      <w:r w:rsidRPr="00A730C7">
        <w:t xml:space="preserve"> </w:t>
      </w:r>
      <w:r w:rsidRPr="00A730C7">
        <w:t>추세인</w:t>
      </w:r>
      <w:r w:rsidRPr="00A730C7">
        <w:t xml:space="preserve"> 240</w:t>
      </w:r>
      <w:r w:rsidRPr="00A730C7">
        <w:t>만</w:t>
      </w:r>
      <w:r w:rsidRPr="00A730C7">
        <w:t xml:space="preserve"> </w:t>
      </w:r>
      <w:r w:rsidRPr="00A730C7">
        <w:t>명</w:t>
      </w:r>
      <w:r w:rsidRPr="00A730C7">
        <w:t xml:space="preserve"> </w:t>
      </w:r>
      <w:r w:rsidRPr="00A730C7">
        <w:t>대로</w:t>
      </w:r>
      <w:r w:rsidRPr="00A730C7">
        <w:t xml:space="preserve"> </w:t>
      </w:r>
      <w:r w:rsidRPr="00A730C7">
        <w:t>감소하였으며</w:t>
      </w:r>
      <w:r w:rsidRPr="00A730C7">
        <w:t xml:space="preserve">, </w:t>
      </w:r>
      <w:r w:rsidRPr="00A730C7">
        <w:t>도로교통법위반</w:t>
      </w:r>
      <w:r w:rsidRPr="00A730C7">
        <w:t xml:space="preserve"> </w:t>
      </w:r>
      <w:r w:rsidRPr="00A730C7">
        <w:t>등</w:t>
      </w:r>
      <w:r w:rsidRPr="00A730C7">
        <w:t xml:space="preserve"> </w:t>
      </w:r>
      <w:r w:rsidRPr="00A730C7">
        <w:t>행정법규위반사범의</w:t>
      </w:r>
      <w:r w:rsidRPr="00A730C7">
        <w:t xml:space="preserve"> </w:t>
      </w:r>
      <w:r w:rsidRPr="00A730C7">
        <w:t>증가로</w:t>
      </w:r>
      <w:r w:rsidRPr="00A730C7">
        <w:t xml:space="preserve"> </w:t>
      </w:r>
      <w:r w:rsidRPr="00A730C7">
        <w:t>인하여</w:t>
      </w:r>
      <w:r w:rsidRPr="00A730C7">
        <w:t xml:space="preserve"> 2007</w:t>
      </w:r>
      <w:r w:rsidRPr="00A730C7">
        <w:t>년도는</w:t>
      </w:r>
      <w:r w:rsidRPr="00A730C7">
        <w:t xml:space="preserve"> 2004</w:t>
      </w:r>
      <w:r w:rsidRPr="00A730C7">
        <w:t>년</w:t>
      </w:r>
      <w:r w:rsidRPr="00A730C7">
        <w:t xml:space="preserve"> </w:t>
      </w:r>
      <w:r w:rsidRPr="00A730C7">
        <w:t>수준인</w:t>
      </w:r>
      <w:r w:rsidRPr="00A730C7">
        <w:t xml:space="preserve"> 260</w:t>
      </w:r>
      <w:r w:rsidRPr="00A730C7">
        <w:t>만명</w:t>
      </w:r>
      <w:r w:rsidRPr="00A730C7">
        <w:t xml:space="preserve"> </w:t>
      </w:r>
      <w:r w:rsidRPr="00A730C7">
        <w:t>대로</w:t>
      </w:r>
      <w:r w:rsidRPr="00A730C7">
        <w:t>, 2008</w:t>
      </w:r>
      <w:r w:rsidRPr="00A730C7">
        <w:t>년도는</w:t>
      </w:r>
      <w:r w:rsidRPr="00A730C7">
        <w:t xml:space="preserve"> 279</w:t>
      </w:r>
      <w:r w:rsidRPr="00A730C7">
        <w:t>만대로</w:t>
      </w:r>
      <w:r w:rsidRPr="00A730C7">
        <w:t>, 2009</w:t>
      </w:r>
      <w:r w:rsidRPr="00A730C7">
        <w:t>년도는</w:t>
      </w:r>
      <w:r w:rsidRPr="00A730C7">
        <w:t xml:space="preserve"> 289</w:t>
      </w:r>
      <w:r w:rsidRPr="00A730C7">
        <w:t>만대로</w:t>
      </w:r>
      <w:r w:rsidRPr="00A730C7">
        <w:t xml:space="preserve"> </w:t>
      </w:r>
      <w:r w:rsidRPr="00A730C7">
        <w:t>점점</w:t>
      </w:r>
      <w:r w:rsidRPr="00A730C7">
        <w:t xml:space="preserve"> </w:t>
      </w:r>
      <w:r w:rsidRPr="00A730C7">
        <w:t>증가하는</w:t>
      </w:r>
      <w:r w:rsidRPr="00A730C7">
        <w:t xml:space="preserve"> </w:t>
      </w:r>
      <w:r w:rsidRPr="00A730C7">
        <w:t>추세임</w:t>
      </w:r>
      <w:r w:rsidRPr="00A730C7">
        <w:t>.</w:t>
      </w:r>
    </w:p>
    <w:p w:rsidR="00A730C7" w:rsidRPr="00A730C7" w:rsidRDefault="00A730C7" w:rsidP="00A730C7">
      <w:r w:rsidRPr="00A730C7">
        <w:t> </w:t>
      </w:r>
    </w:p>
    <w:p w:rsidR="00A730C7" w:rsidRPr="00A730C7" w:rsidRDefault="00A730C7" w:rsidP="00A730C7">
      <w:r w:rsidRPr="00A730C7">
        <w:rPr>
          <w:b/>
          <w:bCs/>
        </w:rPr>
        <w:t xml:space="preserve">■ </w:t>
      </w:r>
      <w:r w:rsidRPr="00A730C7">
        <w:rPr>
          <w:b/>
          <w:bCs/>
        </w:rPr>
        <w:t>사건</w:t>
      </w:r>
      <w:r w:rsidRPr="00A730C7">
        <w:rPr>
          <w:b/>
          <w:bCs/>
        </w:rPr>
        <w:t xml:space="preserve"> </w:t>
      </w:r>
      <w:r w:rsidRPr="00A730C7">
        <w:rPr>
          <w:b/>
          <w:bCs/>
        </w:rPr>
        <w:t>처리</w:t>
      </w:r>
      <w:r w:rsidRPr="00A730C7">
        <w:rPr>
          <w:b/>
          <w:bCs/>
        </w:rPr>
        <w:t xml:space="preserve"> </w:t>
      </w:r>
      <w:r w:rsidRPr="00A730C7">
        <w:rPr>
          <w:b/>
          <w:bCs/>
        </w:rPr>
        <w:t>현황</w:t>
      </w:r>
    </w:p>
    <w:p w:rsidR="00A730C7" w:rsidRPr="00A730C7" w:rsidRDefault="00A730C7" w:rsidP="00A730C7">
      <w:r w:rsidRPr="00A730C7">
        <w:t xml:space="preserve">° </w:t>
      </w:r>
      <w:r w:rsidRPr="00A730C7">
        <w:t>기소인원은</w:t>
      </w:r>
      <w:r w:rsidRPr="00A730C7">
        <w:t xml:space="preserve"> 1998</w:t>
      </w:r>
      <w:r w:rsidRPr="00A730C7">
        <w:t>년부터</w:t>
      </w:r>
      <w:r w:rsidRPr="00A730C7">
        <w:t xml:space="preserve"> 2004</w:t>
      </w:r>
      <w:r w:rsidRPr="00A730C7">
        <w:t>년까지</w:t>
      </w:r>
      <w:r w:rsidRPr="00A730C7">
        <w:t xml:space="preserve"> 120</w:t>
      </w:r>
      <w:r w:rsidRPr="00A730C7">
        <w:t>만</w:t>
      </w:r>
      <w:r w:rsidRPr="00A730C7">
        <w:t xml:space="preserve"> </w:t>
      </w:r>
      <w:r w:rsidRPr="00A730C7">
        <w:t>명</w:t>
      </w:r>
      <w:r w:rsidRPr="00A730C7">
        <w:t>~130</w:t>
      </w:r>
      <w:r w:rsidRPr="00A730C7">
        <w:t>만</w:t>
      </w:r>
      <w:r w:rsidRPr="00A730C7">
        <w:t xml:space="preserve"> </w:t>
      </w:r>
      <w:r w:rsidRPr="00A730C7">
        <w:t>명에서</w:t>
      </w:r>
      <w:r w:rsidRPr="00A730C7">
        <w:t xml:space="preserve"> </w:t>
      </w:r>
      <w:r w:rsidRPr="00A730C7">
        <w:t>소폭</w:t>
      </w:r>
      <w:r w:rsidRPr="00A730C7">
        <w:t xml:space="preserve"> </w:t>
      </w:r>
      <w:r w:rsidRPr="00A730C7">
        <w:t>등락을</w:t>
      </w:r>
      <w:r w:rsidRPr="00A730C7">
        <w:t xml:space="preserve"> </w:t>
      </w:r>
      <w:r w:rsidRPr="00A730C7">
        <w:t>거듭하면서</w:t>
      </w:r>
      <w:r w:rsidRPr="00A730C7">
        <w:t xml:space="preserve"> </w:t>
      </w:r>
      <w:r w:rsidRPr="00A730C7">
        <w:t>큰</w:t>
      </w:r>
      <w:r w:rsidRPr="00A730C7">
        <w:t xml:space="preserve"> </w:t>
      </w:r>
      <w:r w:rsidRPr="00A730C7">
        <w:t>변화를</w:t>
      </w:r>
      <w:r w:rsidRPr="00A730C7">
        <w:t xml:space="preserve"> </w:t>
      </w:r>
      <w:r w:rsidRPr="00A730C7">
        <w:t>보이지는</w:t>
      </w:r>
      <w:r w:rsidRPr="00A730C7">
        <w:t xml:space="preserve"> </w:t>
      </w:r>
      <w:r w:rsidRPr="00A730C7">
        <w:t>않았으나</w:t>
      </w:r>
      <w:r w:rsidRPr="00A730C7">
        <w:t xml:space="preserve"> 2005</w:t>
      </w:r>
      <w:r w:rsidRPr="00A730C7">
        <w:t>년</w:t>
      </w:r>
      <w:r w:rsidRPr="00A730C7">
        <w:t xml:space="preserve"> </w:t>
      </w:r>
      <w:r w:rsidRPr="00A730C7">
        <w:t>이후</w:t>
      </w:r>
      <w:r w:rsidRPr="00A730C7">
        <w:t xml:space="preserve"> </w:t>
      </w:r>
      <w:r w:rsidRPr="00A730C7">
        <w:t>소폭하락하다가</w:t>
      </w:r>
      <w:r w:rsidRPr="00A730C7">
        <w:t xml:space="preserve"> 2008</w:t>
      </w:r>
      <w:r w:rsidRPr="00A730C7">
        <w:t>년과</w:t>
      </w:r>
      <w:r w:rsidRPr="00A730C7">
        <w:t xml:space="preserve"> 2009</w:t>
      </w:r>
      <w:r w:rsidRPr="00A730C7">
        <w:t>년에는</w:t>
      </w:r>
      <w:r w:rsidRPr="00A730C7">
        <w:t xml:space="preserve"> </w:t>
      </w:r>
      <w:r w:rsidRPr="00A730C7">
        <w:t>이전</w:t>
      </w:r>
      <w:r w:rsidRPr="00A730C7">
        <w:t xml:space="preserve"> </w:t>
      </w:r>
      <w:r w:rsidRPr="00A730C7">
        <w:t>수준으로</w:t>
      </w:r>
      <w:r w:rsidRPr="00A730C7">
        <w:t xml:space="preserve"> </w:t>
      </w:r>
      <w:r w:rsidRPr="00A730C7">
        <w:t>증가하였음</w:t>
      </w:r>
      <w:r w:rsidRPr="00A730C7">
        <w:t>.</w:t>
      </w:r>
    </w:p>
    <w:p w:rsidR="00A730C7" w:rsidRPr="00A730C7" w:rsidRDefault="00A730C7" w:rsidP="00A730C7">
      <w:r w:rsidRPr="00A730C7">
        <w:t>°  </w:t>
      </w:r>
      <w:r w:rsidRPr="00A730C7">
        <w:t>불기소</w:t>
      </w:r>
      <w:r w:rsidRPr="00A730C7">
        <w:t xml:space="preserve"> </w:t>
      </w:r>
      <w:r w:rsidRPr="00A730C7">
        <w:t>인원은</w:t>
      </w:r>
      <w:r w:rsidRPr="00A730C7">
        <w:t xml:space="preserve"> 1998</w:t>
      </w:r>
      <w:r w:rsidRPr="00A730C7">
        <w:t>년부터</w:t>
      </w:r>
      <w:r w:rsidRPr="00A730C7">
        <w:t xml:space="preserve"> 2003</w:t>
      </w:r>
      <w:r w:rsidRPr="00A730C7">
        <w:t>년까지</w:t>
      </w:r>
      <w:r w:rsidRPr="00A730C7">
        <w:t xml:space="preserve"> 100</w:t>
      </w:r>
      <w:r w:rsidRPr="00A730C7">
        <w:t>만</w:t>
      </w:r>
      <w:r w:rsidRPr="00A730C7">
        <w:t xml:space="preserve"> </w:t>
      </w:r>
      <w:r w:rsidRPr="00A730C7">
        <w:t>명</w:t>
      </w:r>
      <w:r w:rsidRPr="00A730C7">
        <w:t>~110</w:t>
      </w:r>
      <w:r w:rsidRPr="00A730C7">
        <w:t>만</w:t>
      </w:r>
      <w:r w:rsidRPr="00A730C7">
        <w:t xml:space="preserve"> </w:t>
      </w:r>
      <w:r w:rsidRPr="00A730C7">
        <w:t>명</w:t>
      </w:r>
      <w:r w:rsidRPr="00A730C7">
        <w:t xml:space="preserve"> </w:t>
      </w:r>
      <w:r w:rsidRPr="00A730C7">
        <w:t>대를</w:t>
      </w:r>
      <w:r w:rsidRPr="00A730C7">
        <w:t xml:space="preserve"> </w:t>
      </w:r>
      <w:r w:rsidRPr="00A730C7">
        <w:t>유지하면서</w:t>
      </w:r>
      <w:r w:rsidRPr="00A730C7">
        <w:t xml:space="preserve"> </w:t>
      </w:r>
      <w:r w:rsidRPr="00A730C7">
        <w:t>소폭</w:t>
      </w:r>
      <w:r w:rsidRPr="00A730C7">
        <w:t xml:space="preserve"> </w:t>
      </w:r>
      <w:r w:rsidRPr="00A730C7">
        <w:t>등락을</w:t>
      </w:r>
      <w:r w:rsidRPr="00A730C7">
        <w:t xml:space="preserve"> </w:t>
      </w:r>
      <w:r w:rsidRPr="00A730C7">
        <w:t>거듭하다</w:t>
      </w:r>
      <w:r w:rsidRPr="00A730C7">
        <w:t xml:space="preserve"> 2004</w:t>
      </w:r>
      <w:r w:rsidRPr="00A730C7">
        <w:t>년에는</w:t>
      </w:r>
      <w:r w:rsidRPr="00A730C7">
        <w:t xml:space="preserve"> </w:t>
      </w:r>
      <w:r w:rsidRPr="00A730C7">
        <w:t>전년도에</w:t>
      </w:r>
      <w:r w:rsidRPr="00A730C7">
        <w:t xml:space="preserve"> </w:t>
      </w:r>
      <w:r w:rsidRPr="00A730C7">
        <w:t>비하여</w:t>
      </w:r>
      <w:r w:rsidRPr="00A730C7">
        <w:t xml:space="preserve"> </w:t>
      </w:r>
      <w:r w:rsidRPr="00A730C7">
        <w:t>약</w:t>
      </w:r>
      <w:r w:rsidRPr="00A730C7">
        <w:t xml:space="preserve"> 10</w:t>
      </w:r>
      <w:r w:rsidRPr="00A730C7">
        <w:t>만</w:t>
      </w:r>
      <w:r w:rsidRPr="00A730C7">
        <w:t xml:space="preserve"> </w:t>
      </w:r>
      <w:r w:rsidRPr="00A730C7">
        <w:t>명</w:t>
      </w:r>
      <w:r w:rsidRPr="00A730C7">
        <w:t xml:space="preserve"> </w:t>
      </w:r>
      <w:r w:rsidRPr="00A730C7">
        <w:t>정도</w:t>
      </w:r>
      <w:r w:rsidRPr="00A730C7">
        <w:t xml:space="preserve"> </w:t>
      </w:r>
      <w:r w:rsidRPr="00A730C7">
        <w:t>증가하였으며</w:t>
      </w:r>
      <w:r w:rsidRPr="00A730C7">
        <w:t>, 2005</w:t>
      </w:r>
      <w:r w:rsidRPr="00A730C7">
        <w:t>년도에는</w:t>
      </w:r>
      <w:r w:rsidRPr="00A730C7">
        <w:t xml:space="preserve"> 2004</w:t>
      </w:r>
      <w:r w:rsidRPr="00A730C7">
        <w:t>년도와</w:t>
      </w:r>
      <w:r w:rsidRPr="00A730C7">
        <w:t xml:space="preserve"> </w:t>
      </w:r>
      <w:r w:rsidRPr="00A730C7">
        <w:t>비슷한</w:t>
      </w:r>
      <w:r w:rsidRPr="00A730C7">
        <w:t xml:space="preserve"> </w:t>
      </w:r>
      <w:r w:rsidRPr="00A730C7">
        <w:t>수치</w:t>
      </w:r>
      <w:r w:rsidRPr="00A730C7">
        <w:t xml:space="preserve"> </w:t>
      </w:r>
      <w:r w:rsidRPr="00A730C7">
        <w:t>유지하고</w:t>
      </w:r>
      <w:r w:rsidRPr="00A730C7">
        <w:t xml:space="preserve"> 2006</w:t>
      </w:r>
      <w:r w:rsidRPr="00A730C7">
        <w:t>년도에는</w:t>
      </w:r>
      <w:r w:rsidRPr="00A730C7">
        <w:t xml:space="preserve"> </w:t>
      </w:r>
      <w:r w:rsidRPr="00A730C7">
        <w:t>전년에</w:t>
      </w:r>
      <w:r w:rsidRPr="00A730C7">
        <w:t xml:space="preserve"> </w:t>
      </w:r>
      <w:r w:rsidRPr="00A730C7">
        <w:t>비해</w:t>
      </w:r>
      <w:r w:rsidRPr="00A730C7">
        <w:t xml:space="preserve"> </w:t>
      </w:r>
      <w:r w:rsidRPr="00A730C7">
        <w:t>약</w:t>
      </w:r>
      <w:r w:rsidRPr="00A730C7">
        <w:t xml:space="preserve"> 7</w:t>
      </w:r>
      <w:r w:rsidRPr="00A730C7">
        <w:t>만</w:t>
      </w:r>
      <w:r w:rsidRPr="00A730C7">
        <w:t xml:space="preserve"> </w:t>
      </w:r>
      <w:r w:rsidRPr="00A730C7">
        <w:t>명</w:t>
      </w:r>
      <w:r w:rsidRPr="00A730C7">
        <w:t xml:space="preserve"> </w:t>
      </w:r>
      <w:r w:rsidRPr="00A730C7">
        <w:t>증가하였다가</w:t>
      </w:r>
      <w:r w:rsidRPr="00A730C7">
        <w:t xml:space="preserve"> 2007</w:t>
      </w:r>
      <w:r w:rsidRPr="00A730C7">
        <w:t>년도에는</w:t>
      </w:r>
      <w:r w:rsidRPr="00A730C7">
        <w:t xml:space="preserve"> </w:t>
      </w:r>
      <w:r w:rsidRPr="00A730C7">
        <w:t>소폭</w:t>
      </w:r>
      <w:r w:rsidRPr="00A730C7">
        <w:t xml:space="preserve"> </w:t>
      </w:r>
      <w:r w:rsidRPr="00A730C7">
        <w:t>감소하고</w:t>
      </w:r>
      <w:r w:rsidRPr="00A730C7">
        <w:t xml:space="preserve"> 2008</w:t>
      </w:r>
      <w:r w:rsidRPr="00A730C7">
        <w:t>년도에는</w:t>
      </w:r>
      <w:r w:rsidRPr="00A730C7">
        <w:t xml:space="preserve"> </w:t>
      </w:r>
      <w:r w:rsidRPr="00A730C7">
        <w:t>전년대비</w:t>
      </w:r>
      <w:r w:rsidRPr="00A730C7">
        <w:t xml:space="preserve"> </w:t>
      </w:r>
      <w:r w:rsidRPr="00A730C7">
        <w:t>약</w:t>
      </w:r>
      <w:r w:rsidRPr="00A730C7">
        <w:t xml:space="preserve"> 7</w:t>
      </w:r>
      <w:r w:rsidRPr="00A730C7">
        <w:t>만명이</w:t>
      </w:r>
      <w:r w:rsidRPr="00A730C7">
        <w:t xml:space="preserve"> </w:t>
      </w:r>
      <w:r w:rsidRPr="00A730C7">
        <w:t>증가하다</w:t>
      </w:r>
      <w:r w:rsidRPr="00A730C7">
        <w:t xml:space="preserve"> 2009</w:t>
      </w:r>
      <w:r w:rsidRPr="00A730C7">
        <w:t>년도에는</w:t>
      </w:r>
      <w:r w:rsidRPr="00A730C7">
        <w:t xml:space="preserve"> 140</w:t>
      </w:r>
      <w:r w:rsidRPr="00A730C7">
        <w:t>만명대를</w:t>
      </w:r>
      <w:r w:rsidRPr="00A730C7">
        <w:t xml:space="preserve"> </w:t>
      </w:r>
      <w:r w:rsidRPr="00A730C7">
        <w:t>나타냈음</w:t>
      </w:r>
      <w:r w:rsidRPr="00A730C7">
        <w:t>.</w:t>
      </w:r>
    </w:p>
    <w:p w:rsidR="00A730C7" w:rsidRPr="00A730C7" w:rsidRDefault="00A730C7" w:rsidP="00A730C7">
      <w:r w:rsidRPr="00A730C7">
        <w:t> </w:t>
      </w:r>
    </w:p>
    <w:p w:rsidR="00A730C7" w:rsidRDefault="00A730C7" w:rsidP="001F0071">
      <w:r w:rsidRPr="00A730C7">
        <w:t>지표</w:t>
      </w:r>
      <w:r w:rsidRPr="00A730C7">
        <w:t xml:space="preserve"> </w:t>
      </w:r>
      <w:r w:rsidRPr="00A730C7">
        <w:t>담당</w:t>
      </w:r>
      <w:r w:rsidRPr="00A730C7">
        <w:t xml:space="preserve"> : </w:t>
      </w:r>
      <w:r w:rsidRPr="00A730C7">
        <w:t>대검찰청</w:t>
      </w:r>
      <w:r w:rsidRPr="00A730C7">
        <w:t xml:space="preserve">, </w:t>
      </w:r>
      <w:r w:rsidRPr="00A730C7">
        <w:t>기획조정부</w:t>
      </w:r>
      <w:r w:rsidRPr="00A730C7">
        <w:t xml:space="preserve"> </w:t>
      </w:r>
      <w:r w:rsidRPr="00A730C7">
        <w:t>혁신기획과</w:t>
      </w:r>
      <w:r w:rsidRPr="00A730C7">
        <w:t>, 02-3480-2875</w:t>
      </w:r>
      <w:r w:rsidRPr="00A730C7">
        <w:br/>
      </w:r>
      <w:r w:rsidRPr="00A730C7">
        <w:t>최근</w:t>
      </w:r>
      <w:r w:rsidRPr="00A730C7">
        <w:t xml:space="preserve"> </w:t>
      </w:r>
      <w:r w:rsidRPr="00A730C7">
        <w:t>갱신일</w:t>
      </w:r>
      <w:r w:rsidRPr="00A730C7">
        <w:t xml:space="preserve"> : 2010-04-19</w:t>
      </w:r>
    </w:p>
    <w:p w:rsidR="00A730C7" w:rsidRPr="00A730C7" w:rsidRDefault="00A730C7" w:rsidP="00A730C7">
      <w:pPr>
        <w:numPr>
          <w:ilvl w:val="0"/>
          <w:numId w:val="27"/>
        </w:numPr>
      </w:pPr>
      <w:r w:rsidRPr="00A730C7">
        <w:rPr>
          <w:b/>
          <w:bCs/>
        </w:rPr>
        <w:t>기소의</w:t>
      </w:r>
      <w:r w:rsidRPr="00A730C7">
        <w:rPr>
          <w:b/>
          <w:bCs/>
        </w:rPr>
        <w:t xml:space="preserve"> </w:t>
      </w:r>
      <w:r w:rsidRPr="00A730C7">
        <w:rPr>
          <w:b/>
          <w:bCs/>
        </w:rPr>
        <w:t>종류</w:t>
      </w:r>
      <w:r w:rsidRPr="00A730C7">
        <w:t xml:space="preserve"> :  </w:t>
      </w:r>
      <w:r w:rsidRPr="00A730C7">
        <w:t>구공판</w:t>
      </w:r>
      <w:r w:rsidRPr="00A730C7">
        <w:t xml:space="preserve">, </w:t>
      </w:r>
      <w:r w:rsidRPr="00A730C7">
        <w:t>구약식</w:t>
      </w:r>
      <w:r w:rsidRPr="00A730C7">
        <w:br/>
        <w:t xml:space="preserve">- </w:t>
      </w:r>
      <w:r w:rsidRPr="00A730C7">
        <w:t>구공판</w:t>
      </w:r>
      <w:r w:rsidRPr="00A730C7">
        <w:t xml:space="preserve"> : </w:t>
      </w:r>
      <w:r w:rsidRPr="00A730C7">
        <w:t>피의사실</w:t>
      </w:r>
      <w:r w:rsidRPr="00A730C7">
        <w:t xml:space="preserve"> </w:t>
      </w:r>
      <w:r w:rsidRPr="00A730C7">
        <w:t>또는</w:t>
      </w:r>
      <w:r w:rsidRPr="00A730C7">
        <w:t xml:space="preserve"> </w:t>
      </w:r>
      <w:r w:rsidRPr="00A730C7">
        <w:t>범죄사실이</w:t>
      </w:r>
      <w:r w:rsidRPr="00A730C7">
        <w:t xml:space="preserve"> </w:t>
      </w:r>
      <w:r w:rsidRPr="00A730C7">
        <w:t>중대한</w:t>
      </w:r>
      <w:r w:rsidRPr="00A730C7">
        <w:t xml:space="preserve"> </w:t>
      </w:r>
      <w:r w:rsidRPr="00A730C7">
        <w:t>경우</w:t>
      </w:r>
      <w:r w:rsidRPr="00A730C7">
        <w:t xml:space="preserve"> </w:t>
      </w:r>
      <w:r w:rsidRPr="00A730C7">
        <w:t>검사가</w:t>
      </w:r>
      <w:r w:rsidRPr="00A730C7">
        <w:t xml:space="preserve"> </w:t>
      </w:r>
      <w:r w:rsidRPr="00A730C7">
        <w:t>법원에</w:t>
      </w:r>
      <w:r w:rsidRPr="00A730C7">
        <w:t xml:space="preserve"> </w:t>
      </w:r>
      <w:r w:rsidRPr="00A730C7">
        <w:t>정식재판을</w:t>
      </w:r>
      <w:r w:rsidRPr="00A730C7">
        <w:t xml:space="preserve"> </w:t>
      </w:r>
      <w:r w:rsidRPr="00A730C7">
        <w:t>청구하는</w:t>
      </w:r>
      <w:r w:rsidRPr="00A730C7">
        <w:t xml:space="preserve"> </w:t>
      </w:r>
      <w:r w:rsidRPr="00A730C7">
        <w:t>것</w:t>
      </w:r>
      <w:r w:rsidRPr="00A730C7">
        <w:br/>
        <w:t xml:space="preserve">- </w:t>
      </w:r>
      <w:r w:rsidRPr="00A730C7">
        <w:t>구약식</w:t>
      </w:r>
      <w:r w:rsidRPr="00A730C7">
        <w:t xml:space="preserve"> : </w:t>
      </w:r>
      <w:r w:rsidRPr="00A730C7">
        <w:t>피의사실</w:t>
      </w:r>
      <w:r w:rsidRPr="00A730C7">
        <w:t xml:space="preserve"> </w:t>
      </w:r>
      <w:r w:rsidRPr="00A730C7">
        <w:t>또는</w:t>
      </w:r>
      <w:r w:rsidRPr="00A730C7">
        <w:t xml:space="preserve"> </w:t>
      </w:r>
      <w:r w:rsidRPr="00A730C7">
        <w:t>범죄사실이</w:t>
      </w:r>
      <w:r w:rsidRPr="00A730C7">
        <w:t xml:space="preserve"> </w:t>
      </w:r>
      <w:r w:rsidRPr="00A730C7">
        <w:t>인정되나</w:t>
      </w:r>
      <w:r w:rsidRPr="00A730C7">
        <w:t xml:space="preserve"> </w:t>
      </w:r>
      <w:r w:rsidRPr="00A730C7">
        <w:t>그</w:t>
      </w:r>
      <w:r w:rsidRPr="00A730C7">
        <w:t xml:space="preserve"> </w:t>
      </w:r>
      <w:r w:rsidRPr="00A730C7">
        <w:t>사실이</w:t>
      </w:r>
      <w:r w:rsidRPr="00A730C7">
        <w:t xml:space="preserve"> </w:t>
      </w:r>
      <w:r w:rsidRPr="00A730C7">
        <w:t>경미하여</w:t>
      </w:r>
      <w:r w:rsidRPr="00A730C7">
        <w:t xml:space="preserve"> </w:t>
      </w:r>
      <w:r w:rsidRPr="00A730C7">
        <w:t>벌금형이</w:t>
      </w:r>
      <w:r w:rsidRPr="00A730C7">
        <w:t xml:space="preserve"> </w:t>
      </w:r>
      <w:r w:rsidRPr="00A730C7">
        <w:lastRenderedPageBreak/>
        <w:t>예상되는</w:t>
      </w:r>
      <w:r w:rsidRPr="00A730C7">
        <w:t xml:space="preserve"> </w:t>
      </w:r>
      <w:r w:rsidRPr="00A730C7">
        <w:t>경우</w:t>
      </w:r>
      <w:r w:rsidRPr="00A730C7">
        <w:t xml:space="preserve"> </w:t>
      </w:r>
      <w:r w:rsidRPr="00A730C7">
        <w:t>정식재판과</w:t>
      </w:r>
      <w:r w:rsidRPr="00A730C7">
        <w:t xml:space="preserve"> </w:t>
      </w:r>
      <w:r w:rsidRPr="00A730C7">
        <w:t>달리</w:t>
      </w:r>
      <w:r w:rsidRPr="00A730C7">
        <w:t xml:space="preserve"> </w:t>
      </w:r>
      <w:r w:rsidRPr="00A730C7">
        <w:t>피고인을</w:t>
      </w:r>
      <w:r w:rsidRPr="00A730C7">
        <w:t xml:space="preserve"> </w:t>
      </w:r>
      <w:r w:rsidRPr="00A730C7">
        <w:t>출석시키지</w:t>
      </w:r>
      <w:r w:rsidRPr="00A730C7">
        <w:t xml:space="preserve"> </w:t>
      </w:r>
      <w:r w:rsidRPr="00A730C7">
        <w:t>않고</w:t>
      </w:r>
      <w:r w:rsidRPr="00A730C7">
        <w:t xml:space="preserve"> </w:t>
      </w:r>
      <w:r w:rsidRPr="00A730C7">
        <w:t>약식명령을</w:t>
      </w:r>
      <w:r w:rsidRPr="00A730C7">
        <w:t xml:space="preserve"> </w:t>
      </w:r>
      <w:r w:rsidRPr="00A730C7">
        <w:t>구하는</w:t>
      </w:r>
      <w:r w:rsidRPr="00A730C7">
        <w:t xml:space="preserve"> </w:t>
      </w:r>
      <w:r w:rsidRPr="00A730C7">
        <w:t>재판</w:t>
      </w:r>
      <w:r w:rsidRPr="00A730C7">
        <w:t>(</w:t>
      </w:r>
      <w:r w:rsidRPr="00A730C7">
        <w:t>서면재판</w:t>
      </w:r>
      <w:r w:rsidRPr="00A730C7">
        <w:t>)</w:t>
      </w:r>
    </w:p>
    <w:p w:rsidR="00A730C7" w:rsidRPr="00A730C7" w:rsidRDefault="00A730C7" w:rsidP="00A730C7">
      <w:pPr>
        <w:numPr>
          <w:ilvl w:val="0"/>
          <w:numId w:val="27"/>
        </w:numPr>
      </w:pPr>
      <w:r w:rsidRPr="00A730C7">
        <w:rPr>
          <w:b/>
          <w:bCs/>
        </w:rPr>
        <w:t>불기소의</w:t>
      </w:r>
      <w:r w:rsidRPr="00A730C7">
        <w:rPr>
          <w:b/>
          <w:bCs/>
        </w:rPr>
        <w:t xml:space="preserve"> </w:t>
      </w:r>
      <w:r w:rsidRPr="00A730C7">
        <w:rPr>
          <w:b/>
          <w:bCs/>
        </w:rPr>
        <w:t>종류</w:t>
      </w:r>
      <w:r w:rsidRPr="00A730C7">
        <w:t xml:space="preserve"> :  </w:t>
      </w:r>
      <w:r w:rsidRPr="00A730C7">
        <w:t>혐의없음</w:t>
      </w:r>
      <w:r w:rsidRPr="00A730C7">
        <w:t xml:space="preserve">, </w:t>
      </w:r>
      <w:r w:rsidRPr="00A730C7">
        <w:t>기소유예</w:t>
      </w:r>
      <w:r w:rsidRPr="00A730C7">
        <w:t xml:space="preserve">, </w:t>
      </w:r>
      <w:r w:rsidRPr="00A730C7">
        <w:t>공소권없음</w:t>
      </w:r>
      <w:r w:rsidRPr="00A730C7">
        <w:t xml:space="preserve">, </w:t>
      </w:r>
      <w:r w:rsidRPr="00A730C7">
        <w:t>기소중지</w:t>
      </w:r>
      <w:r w:rsidRPr="00A730C7">
        <w:t xml:space="preserve">, </w:t>
      </w:r>
      <w:r w:rsidRPr="00A730C7">
        <w:t>각하</w:t>
      </w:r>
      <w:r w:rsidRPr="00A730C7">
        <w:t xml:space="preserve">, </w:t>
      </w:r>
      <w:r w:rsidRPr="00A730C7">
        <w:t>참고인중지</w:t>
      </w:r>
      <w:r w:rsidRPr="00A730C7">
        <w:t xml:space="preserve">, </w:t>
      </w:r>
      <w:r w:rsidRPr="00A730C7">
        <w:t>죄가안됨</w:t>
      </w:r>
      <w:r w:rsidRPr="00A730C7">
        <w:br/>
        <w:t xml:space="preserve">- </w:t>
      </w:r>
      <w:r w:rsidRPr="00A730C7">
        <w:t>불기소</w:t>
      </w:r>
      <w:r w:rsidRPr="00A730C7">
        <w:t xml:space="preserve"> : </w:t>
      </w:r>
      <w:r w:rsidRPr="00A730C7">
        <w:t>검사가</w:t>
      </w:r>
      <w:r w:rsidRPr="00A730C7">
        <w:t xml:space="preserve"> </w:t>
      </w:r>
      <w:r w:rsidRPr="00A730C7">
        <w:t>사건을</w:t>
      </w:r>
      <w:r w:rsidRPr="00A730C7">
        <w:t xml:space="preserve"> </w:t>
      </w:r>
      <w:r w:rsidRPr="00A730C7">
        <w:t>수사한</w:t>
      </w:r>
      <w:r w:rsidRPr="00A730C7">
        <w:t xml:space="preserve"> </w:t>
      </w:r>
      <w:r w:rsidRPr="00A730C7">
        <w:t>결과</w:t>
      </w:r>
      <w:r w:rsidRPr="00A730C7">
        <w:t xml:space="preserve"> </w:t>
      </w:r>
      <w:r w:rsidRPr="00A730C7">
        <w:t>재판을</w:t>
      </w:r>
      <w:r w:rsidRPr="00A730C7">
        <w:t xml:space="preserve"> </w:t>
      </w:r>
      <w:r w:rsidRPr="00A730C7">
        <w:t>회부하지</w:t>
      </w:r>
      <w:r w:rsidRPr="00A730C7">
        <w:t xml:space="preserve"> </w:t>
      </w:r>
      <w:r w:rsidRPr="00A730C7">
        <w:t>않는</w:t>
      </w:r>
      <w:r w:rsidRPr="00A730C7">
        <w:t xml:space="preserve"> </w:t>
      </w:r>
      <w:r w:rsidRPr="00A730C7">
        <w:t>것이</w:t>
      </w:r>
      <w:r w:rsidRPr="00A730C7">
        <w:t xml:space="preserve"> </w:t>
      </w:r>
      <w:r w:rsidRPr="00A730C7">
        <w:t>상당하다고</w:t>
      </w:r>
      <w:r w:rsidRPr="00A730C7">
        <w:t xml:space="preserve"> </w:t>
      </w:r>
      <w:r w:rsidRPr="00A730C7">
        <w:t>판단되는</w:t>
      </w:r>
      <w:r w:rsidRPr="00A730C7">
        <w:t xml:space="preserve"> </w:t>
      </w:r>
      <w:r w:rsidRPr="00A730C7">
        <w:t>경우에</w:t>
      </w:r>
      <w:r w:rsidRPr="00A730C7">
        <w:t xml:space="preserve"> </w:t>
      </w:r>
      <w:r w:rsidRPr="00A730C7">
        <w:t>기소를</w:t>
      </w:r>
      <w:r w:rsidRPr="00A730C7">
        <w:t xml:space="preserve"> </w:t>
      </w:r>
      <w:r w:rsidRPr="00A730C7">
        <w:t>하지</w:t>
      </w:r>
      <w:r w:rsidRPr="00A730C7">
        <w:t xml:space="preserve"> </w:t>
      </w:r>
      <w:r w:rsidRPr="00A730C7">
        <w:t>않고</w:t>
      </w:r>
      <w:r w:rsidRPr="00A730C7">
        <w:t xml:space="preserve"> </w:t>
      </w:r>
      <w:r w:rsidRPr="00A730C7">
        <w:t>사건을</w:t>
      </w:r>
      <w:r w:rsidRPr="00A730C7">
        <w:t xml:space="preserve"> </w:t>
      </w:r>
      <w:r w:rsidRPr="00A730C7">
        <w:t>종결</w:t>
      </w:r>
    </w:p>
    <w:p w:rsidR="00A730C7" w:rsidRDefault="00A730C7" w:rsidP="001F0071"/>
    <w:p w:rsidR="00141BBC" w:rsidRDefault="00141BBC" w:rsidP="00141BBC">
      <w:pPr>
        <w:pStyle w:val="1"/>
      </w:pPr>
      <w:r>
        <w:rPr>
          <w:rFonts w:hint="eastAsia"/>
        </w:rPr>
        <w:t>Summary for PT</w:t>
      </w:r>
    </w:p>
    <w:p w:rsidR="00141BBC" w:rsidRDefault="00141BBC" w:rsidP="00A753A9">
      <w:pPr>
        <w:spacing w:after="0" w:line="240" w:lineRule="auto"/>
      </w:pPr>
    </w:p>
    <w:p w:rsidR="00B50964" w:rsidRDefault="00141BBC" w:rsidP="00A753A9">
      <w:pPr>
        <w:spacing w:after="0" w:line="240" w:lineRule="auto"/>
      </w:pPr>
      <w:r>
        <w:rPr>
          <w:rFonts w:hint="eastAsia"/>
        </w:rPr>
        <w:t>Civil Enforcement</w:t>
      </w:r>
    </w:p>
    <w:p w:rsidR="00141BBC" w:rsidRDefault="00141BBC" w:rsidP="00A753A9">
      <w:pPr>
        <w:spacing w:after="0" w:line="240" w:lineRule="auto"/>
      </w:pPr>
      <w:r>
        <w:rPr>
          <w:rFonts w:hint="eastAsia"/>
        </w:rPr>
        <w:t>Injunction against Intermediaries</w:t>
      </w:r>
    </w:p>
    <w:p w:rsidR="00141BBC" w:rsidRDefault="00141BBC" w:rsidP="00A753A9">
      <w:pPr>
        <w:spacing w:after="0" w:line="240" w:lineRule="auto"/>
      </w:pPr>
      <w:r>
        <w:rPr>
          <w:rFonts w:hint="eastAsia"/>
        </w:rPr>
        <w:t>Pre-established Damages</w:t>
      </w:r>
    </w:p>
    <w:p w:rsidR="00141BBC" w:rsidRDefault="00141BBC" w:rsidP="00A753A9">
      <w:pPr>
        <w:spacing w:after="0" w:line="240" w:lineRule="auto"/>
      </w:pPr>
      <w:r>
        <w:rPr>
          <w:rFonts w:hint="eastAsia"/>
        </w:rPr>
        <w:t>Other Measures</w:t>
      </w:r>
    </w:p>
    <w:p w:rsidR="00141BBC" w:rsidRDefault="00141BBC" w:rsidP="00A753A9">
      <w:pPr>
        <w:spacing w:after="0" w:line="240" w:lineRule="auto"/>
      </w:pPr>
      <w:r>
        <w:rPr>
          <w:rFonts w:hint="eastAsia"/>
        </w:rPr>
        <w:t xml:space="preserve">Provisional Measures </w:t>
      </w:r>
      <w:r>
        <w:t>–</w:t>
      </w:r>
      <w:r>
        <w:rPr>
          <w:rFonts w:hint="eastAsia"/>
        </w:rPr>
        <w:t xml:space="preserve"> inaudita altera parte</w:t>
      </w:r>
    </w:p>
    <w:p w:rsidR="00141BBC" w:rsidRDefault="00141BBC" w:rsidP="00A753A9">
      <w:pPr>
        <w:spacing w:after="0" w:line="240" w:lineRule="auto"/>
      </w:pPr>
      <w:r>
        <w:rPr>
          <w:rFonts w:hint="eastAsia"/>
        </w:rPr>
        <w:t>Border Measures</w:t>
      </w:r>
    </w:p>
    <w:p w:rsidR="00141BBC" w:rsidRDefault="00141BBC" w:rsidP="00A753A9">
      <w:pPr>
        <w:spacing w:after="0" w:line="240" w:lineRule="auto"/>
      </w:pPr>
      <w:r>
        <w:rPr>
          <w:rFonts w:hint="eastAsia"/>
        </w:rPr>
        <w:t>Existing Laws:</w:t>
      </w:r>
    </w:p>
    <w:p w:rsidR="00141BBC" w:rsidRDefault="00141BBC" w:rsidP="00A753A9">
      <w:pPr>
        <w:spacing w:after="0" w:line="240" w:lineRule="auto"/>
      </w:pPr>
      <w:r>
        <w:rPr>
          <w:rFonts w:hint="eastAsia"/>
        </w:rPr>
        <w:t xml:space="preserve">Scope: suspension of release </w:t>
      </w:r>
      <w:r>
        <w:sym w:font="Wingdings" w:char="F0E0"/>
      </w:r>
      <w:r>
        <w:rPr>
          <w:rFonts w:hint="eastAsia"/>
        </w:rPr>
        <w:t xml:space="preserve"> trademark and copyright and related rights</w:t>
      </w:r>
    </w:p>
    <w:p w:rsidR="00141BBC" w:rsidRDefault="00141BBC" w:rsidP="00A753A9">
      <w:pPr>
        <w:spacing w:after="0" w:line="240" w:lineRule="auto"/>
      </w:pPr>
      <w:r>
        <w:rPr>
          <w:rFonts w:hint="eastAsia"/>
        </w:rPr>
        <w:t xml:space="preserve">Upon Request </w:t>
      </w:r>
      <w:r>
        <w:t>–</w:t>
      </w:r>
      <w:r>
        <w:rPr>
          <w:rFonts w:hint="eastAsia"/>
        </w:rPr>
        <w:t xml:space="preserve"> pre-registered trademark and copyright </w:t>
      </w:r>
      <w:r>
        <w:sym w:font="Wingdings" w:char="F0E0"/>
      </w:r>
      <w:r>
        <w:rPr>
          <w:rFonts w:hint="eastAsia"/>
        </w:rPr>
        <w:t xml:space="preserve"> notification to those who registered their rights </w:t>
      </w:r>
      <w:r>
        <w:sym w:font="Wingdings" w:char="F0E0"/>
      </w:r>
      <w:r>
        <w:rPr>
          <w:rFonts w:hint="eastAsia"/>
        </w:rPr>
        <w:t xml:space="preserve"> request +  warranty</w:t>
      </w:r>
    </w:p>
    <w:p w:rsidR="00D14795" w:rsidRDefault="00D14795" w:rsidP="00A753A9">
      <w:pPr>
        <w:spacing w:after="0" w:line="240" w:lineRule="auto"/>
      </w:pPr>
      <w:r>
        <w:rPr>
          <w:rFonts w:hint="eastAsia"/>
        </w:rPr>
        <w:t xml:space="preserve">Ex-officio: when infringement of trademark or copyright is clear </w:t>
      </w:r>
      <w:r>
        <w:sym w:font="Wingdings" w:char="F0E0"/>
      </w:r>
      <w:r>
        <w:rPr>
          <w:rFonts w:hint="eastAsia"/>
        </w:rPr>
        <w:t xml:space="preserve"> </w:t>
      </w:r>
    </w:p>
    <w:p w:rsidR="00141BBC" w:rsidRDefault="00141BBC" w:rsidP="00A753A9">
      <w:pPr>
        <w:spacing w:after="0" w:line="240" w:lineRule="auto"/>
      </w:pPr>
    </w:p>
    <w:p w:rsidR="001F0071" w:rsidRDefault="001F0071" w:rsidP="001F0071">
      <w:pPr>
        <w:pStyle w:val="4"/>
      </w:pPr>
      <w:r>
        <w:rPr>
          <w:rFonts w:hint="eastAsia"/>
        </w:rPr>
        <w:t>Procedural Justice</w:t>
      </w:r>
    </w:p>
    <w:p w:rsidR="001F0071" w:rsidRDefault="00E001B8" w:rsidP="001F0071">
      <w:r>
        <w:t>C</w:t>
      </w:r>
      <w:r>
        <w:rPr>
          <w:rFonts w:hint="eastAsia"/>
        </w:rPr>
        <w:t>ivil, criminal and administrative proceedings should be based on the principles of equality before courts and tribunals. Everyone</w:t>
      </w:r>
      <w:r>
        <w:t>’</w:t>
      </w:r>
      <w:r>
        <w:rPr>
          <w:rFonts w:hint="eastAsia"/>
        </w:rPr>
        <w:t xml:space="preserve">s right to fair trial is a key element of human rights to safeguard the rule of law. ACTA negotiators have failed to pay due </w:t>
      </w:r>
      <w:r>
        <w:t>attention</w:t>
      </w:r>
      <w:r>
        <w:rPr>
          <w:rFonts w:hint="eastAsia"/>
        </w:rPr>
        <w:t xml:space="preserve"> to </w:t>
      </w:r>
      <w:r w:rsidR="00B923AD">
        <w:rPr>
          <w:rFonts w:hint="eastAsia"/>
        </w:rPr>
        <w:t>this human rights aspect of procedural justice.</w:t>
      </w:r>
      <w:r>
        <w:rPr>
          <w:rFonts w:hint="eastAsia"/>
        </w:rPr>
        <w:t xml:space="preserve"> </w:t>
      </w:r>
      <w:r>
        <w:t>T</w:t>
      </w:r>
      <w:r>
        <w:rPr>
          <w:rFonts w:hint="eastAsia"/>
        </w:rPr>
        <w:t xml:space="preserve">he draft text of ACTA is full of provisions </w:t>
      </w:r>
      <w:r w:rsidR="00B910AA">
        <w:rPr>
          <w:rFonts w:hint="eastAsia"/>
        </w:rPr>
        <w:t xml:space="preserve">biased for the benefits of one party, IP right holders. </w:t>
      </w:r>
      <w:r w:rsidR="00B910AA">
        <w:t>P</w:t>
      </w:r>
      <w:r w:rsidR="00B910AA">
        <w:rPr>
          <w:rFonts w:hint="eastAsia"/>
        </w:rPr>
        <w:t xml:space="preserve">rocedural justice is merely expressed in </w:t>
      </w:r>
      <w:r>
        <w:rPr>
          <w:rFonts w:hint="eastAsia"/>
        </w:rPr>
        <w:t>v</w:t>
      </w:r>
      <w:r w:rsidR="001F0071">
        <w:rPr>
          <w:rFonts w:hint="eastAsia"/>
        </w:rPr>
        <w:t>ague</w:t>
      </w:r>
      <w:r>
        <w:rPr>
          <w:rFonts w:hint="eastAsia"/>
        </w:rPr>
        <w:t>,</w:t>
      </w:r>
      <w:r w:rsidR="001F0071">
        <w:rPr>
          <w:rFonts w:hint="eastAsia"/>
        </w:rPr>
        <w:t xml:space="preserve"> declaratory language</w:t>
      </w:r>
      <w:r w:rsidR="00B910AA">
        <w:rPr>
          <w:rFonts w:hint="eastAsia"/>
        </w:rPr>
        <w:t>s without workable provision</w:t>
      </w:r>
      <w:r w:rsidR="00B339EC">
        <w:rPr>
          <w:rFonts w:hint="eastAsia"/>
        </w:rPr>
        <w:t>s</w:t>
      </w:r>
      <w:r w:rsidR="00B910AA">
        <w:rPr>
          <w:rFonts w:hint="eastAsia"/>
        </w:rPr>
        <w:t xml:space="preserve"> which </w:t>
      </w:r>
      <w:r w:rsidR="00B339EC">
        <w:rPr>
          <w:rFonts w:hint="eastAsia"/>
        </w:rPr>
        <w:t>guarantee fair and equitable procedures</w:t>
      </w:r>
      <w:r w:rsidR="00B923AD">
        <w:rPr>
          <w:rFonts w:hint="eastAsia"/>
        </w:rPr>
        <w:t xml:space="preserve"> between IP right holders and alleged infringers</w:t>
      </w:r>
      <w:r w:rsidR="00B339EC">
        <w:rPr>
          <w:rFonts w:hint="eastAsia"/>
        </w:rPr>
        <w:t>.</w:t>
      </w:r>
      <w:r w:rsidR="0006753B">
        <w:rPr>
          <w:rFonts w:hint="eastAsia"/>
        </w:rPr>
        <w:t xml:space="preserve"> </w:t>
      </w:r>
    </w:p>
    <w:p w:rsidR="001F0071" w:rsidRDefault="001F0071" w:rsidP="007A6F8F">
      <w:pPr>
        <w:pStyle w:val="4"/>
      </w:pPr>
      <w:r>
        <w:rPr>
          <w:rFonts w:hint="eastAsia"/>
        </w:rPr>
        <w:t>Scope of Agreement</w:t>
      </w:r>
    </w:p>
    <w:p w:rsidR="00906CB4" w:rsidRDefault="00906CB4" w:rsidP="001F0071">
      <w:r>
        <w:rPr>
          <w:rFonts w:hint="eastAsia"/>
        </w:rPr>
        <w:t>Patent</w:t>
      </w:r>
    </w:p>
    <w:p w:rsidR="001F0071" w:rsidRDefault="00B339EC" w:rsidP="001F0071">
      <w:r>
        <w:rPr>
          <w:rFonts w:hint="eastAsia"/>
        </w:rPr>
        <w:t xml:space="preserve">Some negotiators, mainly the EU, try to extend ACTA to all forms of IP at least in civil enforcement and border measures. </w:t>
      </w:r>
      <w:r w:rsidR="00B923AD">
        <w:t>I</w:t>
      </w:r>
      <w:r w:rsidR="00B923AD">
        <w:rPr>
          <w:rFonts w:hint="eastAsia"/>
        </w:rPr>
        <w:t>n contrast to copyright and trademark, p</w:t>
      </w:r>
      <w:r w:rsidR="001F0071">
        <w:rPr>
          <w:rFonts w:hint="eastAsia"/>
        </w:rPr>
        <w:t xml:space="preserve">atent </w:t>
      </w:r>
      <w:r w:rsidR="00F62BEA">
        <w:rPr>
          <w:rFonts w:hint="eastAsia"/>
        </w:rPr>
        <w:t>requires fundamentally different approaches.</w:t>
      </w:r>
      <w:r w:rsidR="00B923AD">
        <w:rPr>
          <w:rFonts w:hint="eastAsia"/>
        </w:rPr>
        <w:t xml:space="preserve"> </w:t>
      </w:r>
      <w:r w:rsidR="00B923AD">
        <w:t>F</w:t>
      </w:r>
      <w:r w:rsidR="00B923AD">
        <w:rPr>
          <w:rFonts w:hint="eastAsia"/>
        </w:rPr>
        <w:t>irst</w:t>
      </w:r>
      <w:r w:rsidR="001F0071">
        <w:rPr>
          <w:rFonts w:hint="eastAsia"/>
        </w:rPr>
        <w:t xml:space="preserve">, patent infringement occurs even </w:t>
      </w:r>
      <w:r w:rsidR="00B923AD">
        <w:rPr>
          <w:rFonts w:hint="eastAsia"/>
        </w:rPr>
        <w:t xml:space="preserve">when an alleged infringer is not a free rider. </w:t>
      </w:r>
      <w:r w:rsidR="0000601C">
        <w:rPr>
          <w:rFonts w:hint="eastAsia"/>
        </w:rPr>
        <w:t>For instance, i</w:t>
      </w:r>
      <w:r w:rsidR="00F85F13">
        <w:rPr>
          <w:rFonts w:hint="eastAsia"/>
        </w:rPr>
        <w:t>n the US, patent infringement</w:t>
      </w:r>
      <w:r w:rsidR="0000601C">
        <w:rPr>
          <w:rFonts w:hint="eastAsia"/>
        </w:rPr>
        <w:t>s</w:t>
      </w:r>
      <w:r w:rsidR="00F85F13">
        <w:rPr>
          <w:rFonts w:hint="eastAsia"/>
        </w:rPr>
        <w:t xml:space="preserve"> by the free riders </w:t>
      </w:r>
      <w:r w:rsidR="0000601C">
        <w:rPr>
          <w:rFonts w:hint="eastAsia"/>
        </w:rPr>
        <w:t>are</w:t>
      </w:r>
      <w:r w:rsidR="00F85F13">
        <w:rPr>
          <w:rFonts w:hint="eastAsia"/>
        </w:rPr>
        <w:t xml:space="preserve"> only </w:t>
      </w:r>
      <w:r w:rsidR="0000601C">
        <w:rPr>
          <w:rFonts w:hint="eastAsia"/>
        </w:rPr>
        <w:t xml:space="preserve">1.76% (Cotropia &amp; Lemley, 2008) or about 4% (Bessen &amp; Meurer, 2008). </w:t>
      </w:r>
      <w:r w:rsidR="001F0071">
        <w:t>S</w:t>
      </w:r>
      <w:r w:rsidR="001F0071">
        <w:rPr>
          <w:rFonts w:hint="eastAsia"/>
        </w:rPr>
        <w:t xml:space="preserve">econd, </w:t>
      </w:r>
      <w:r w:rsidR="0000601C">
        <w:rPr>
          <w:rFonts w:hint="eastAsia"/>
        </w:rPr>
        <w:lastRenderedPageBreak/>
        <w:t xml:space="preserve">validity of patent is highly </w:t>
      </w:r>
      <w:r w:rsidR="00F62BEA">
        <w:t>dubious</w:t>
      </w:r>
      <w:r w:rsidR="0000601C">
        <w:rPr>
          <w:rFonts w:hint="eastAsia"/>
        </w:rPr>
        <w:t xml:space="preserve">. </w:t>
      </w:r>
      <w:r w:rsidR="00F62BEA">
        <w:rPr>
          <w:rFonts w:hint="eastAsia"/>
        </w:rPr>
        <w:t>A</w:t>
      </w:r>
      <w:r w:rsidR="00F62BEA" w:rsidRPr="00F34FAD">
        <w:rPr>
          <w:rFonts w:hint="eastAsia"/>
        </w:rPr>
        <w:t xml:space="preserve">bout 46% of </w:t>
      </w:r>
      <w:r w:rsidR="00F62BEA">
        <w:rPr>
          <w:rFonts w:hint="eastAsia"/>
        </w:rPr>
        <w:t xml:space="preserve">US </w:t>
      </w:r>
      <w:r w:rsidR="00F62BEA" w:rsidRPr="00F34FAD">
        <w:rPr>
          <w:rFonts w:hint="eastAsia"/>
        </w:rPr>
        <w:t xml:space="preserve">patents </w:t>
      </w:r>
      <w:r w:rsidR="00F62BEA">
        <w:rPr>
          <w:rFonts w:hint="eastAsia"/>
        </w:rPr>
        <w:t xml:space="preserve">have been </w:t>
      </w:r>
      <w:r w:rsidR="00F62BEA" w:rsidRPr="00F34FAD">
        <w:rPr>
          <w:rFonts w:hint="eastAsia"/>
        </w:rPr>
        <w:t>held invalid at trial</w:t>
      </w:r>
      <w:r w:rsidR="00F62BEA">
        <w:rPr>
          <w:rFonts w:hint="eastAsia"/>
        </w:rPr>
        <w:t xml:space="preserve"> (Allison &amp; Lemley, 2008)</w:t>
      </w:r>
      <w:r w:rsidR="00F62BEA" w:rsidRPr="00F34FAD">
        <w:rPr>
          <w:rFonts w:hint="eastAsia"/>
        </w:rPr>
        <w:t>. A</w:t>
      </w:r>
      <w:r w:rsidR="00F62BEA" w:rsidRPr="00F34FAD">
        <w:t xml:space="preserve">ccording to </w:t>
      </w:r>
      <w:r w:rsidR="00F62BEA" w:rsidRPr="00F34FAD">
        <w:rPr>
          <w:rFonts w:hint="eastAsia"/>
        </w:rPr>
        <w:t xml:space="preserve">the Korea </w:t>
      </w:r>
      <w:r w:rsidR="00F62BEA">
        <w:rPr>
          <w:rFonts w:hint="eastAsia"/>
        </w:rPr>
        <w:t>P</w:t>
      </w:r>
      <w:r w:rsidR="00F62BEA" w:rsidRPr="00F34FAD">
        <w:rPr>
          <w:rFonts w:hint="eastAsia"/>
        </w:rPr>
        <w:t xml:space="preserve">atent </w:t>
      </w:r>
      <w:r w:rsidR="00F62BEA">
        <w:rPr>
          <w:rFonts w:hint="eastAsia"/>
        </w:rPr>
        <w:t>O</w:t>
      </w:r>
      <w:r w:rsidR="00F62BEA" w:rsidRPr="00F34FAD">
        <w:rPr>
          <w:rFonts w:hint="eastAsia"/>
        </w:rPr>
        <w:t>ffice,</w:t>
      </w:r>
      <w:r w:rsidR="00F62BEA" w:rsidRPr="00F34FAD">
        <w:t xml:space="preserve"> from</w:t>
      </w:r>
      <w:r w:rsidR="00F62BEA" w:rsidRPr="00F34FAD">
        <w:rPr>
          <w:rFonts w:hint="eastAsia"/>
        </w:rPr>
        <w:t xml:space="preserve"> </w:t>
      </w:r>
      <w:r w:rsidR="00F62BEA" w:rsidRPr="00F34FAD">
        <w:t xml:space="preserve">1984 to 2005, </w:t>
      </w:r>
      <w:r w:rsidR="00F62BEA">
        <w:rPr>
          <w:rFonts w:hint="eastAsia"/>
        </w:rPr>
        <w:t xml:space="preserve">45.2% of registered patents have </w:t>
      </w:r>
      <w:r w:rsidR="00FF3152">
        <w:rPr>
          <w:rFonts w:hint="eastAsia"/>
        </w:rPr>
        <w:t xml:space="preserve">been found </w:t>
      </w:r>
      <w:r w:rsidR="00F62BEA" w:rsidRPr="00F34FAD">
        <w:t>invalid</w:t>
      </w:r>
      <w:r w:rsidR="00F62BEA" w:rsidRPr="00F34FAD">
        <w:rPr>
          <w:rFonts w:hint="eastAsia"/>
        </w:rPr>
        <w:t xml:space="preserve"> at the first instance trial</w:t>
      </w:r>
      <w:r w:rsidR="00F62BEA" w:rsidRPr="00F34FAD">
        <w:t>.</w:t>
      </w:r>
      <w:r w:rsidR="00F62BEA" w:rsidRPr="00F34FAD">
        <w:rPr>
          <w:rFonts w:hint="eastAsia"/>
        </w:rPr>
        <w:t xml:space="preserve"> </w:t>
      </w:r>
      <w:r w:rsidR="00F62BEA" w:rsidRPr="00F34FAD">
        <w:t>I</w:t>
      </w:r>
      <w:r w:rsidR="00F62BEA" w:rsidRPr="00F34FAD">
        <w:rPr>
          <w:rFonts w:hint="eastAsia"/>
        </w:rPr>
        <w:t xml:space="preserve">n Japan, the invalidation rate at the first trial is 46.7% </w:t>
      </w:r>
      <w:r w:rsidR="00F62BEA">
        <w:rPr>
          <w:rFonts w:hint="eastAsia"/>
        </w:rPr>
        <w:t xml:space="preserve">on </w:t>
      </w:r>
      <w:r w:rsidR="00F62BEA" w:rsidRPr="00F34FAD">
        <w:rPr>
          <w:rFonts w:hint="eastAsia"/>
        </w:rPr>
        <w:t>average from 2000 to 2006</w:t>
      </w:r>
      <w:r w:rsidR="00E51BE8">
        <w:rPr>
          <w:rFonts w:hint="eastAsia"/>
        </w:rPr>
        <w:t xml:space="preserve"> (Ono, 2008)</w:t>
      </w:r>
      <w:r w:rsidR="00F62BEA" w:rsidRPr="00F34FAD">
        <w:rPr>
          <w:rFonts w:hint="eastAsia"/>
        </w:rPr>
        <w:t xml:space="preserve">. In </w:t>
      </w:r>
      <w:r w:rsidR="00F62BEA" w:rsidRPr="00F34FAD">
        <w:t>Europe</w:t>
      </w:r>
      <w:r w:rsidR="00F62BEA" w:rsidRPr="00F34FAD">
        <w:rPr>
          <w:rFonts w:hint="eastAsia"/>
        </w:rPr>
        <w:t xml:space="preserve">, patents attacked under </w:t>
      </w:r>
      <w:r w:rsidR="00FF3152">
        <w:rPr>
          <w:rFonts w:hint="eastAsia"/>
        </w:rPr>
        <w:t xml:space="preserve">the </w:t>
      </w:r>
      <w:r w:rsidR="00F62BEA" w:rsidRPr="00F34FAD">
        <w:rPr>
          <w:rFonts w:hint="eastAsia"/>
        </w:rPr>
        <w:t xml:space="preserve">European opposition </w:t>
      </w:r>
      <w:r w:rsidR="00FF3152">
        <w:rPr>
          <w:rFonts w:hint="eastAsia"/>
        </w:rPr>
        <w:t xml:space="preserve">procedure </w:t>
      </w:r>
      <w:r w:rsidR="00E51BE8">
        <w:rPr>
          <w:rFonts w:hint="eastAsia"/>
        </w:rPr>
        <w:t xml:space="preserve">were </w:t>
      </w:r>
      <w:r w:rsidR="00F62BEA" w:rsidRPr="00F34FAD">
        <w:rPr>
          <w:rFonts w:hint="eastAsia"/>
        </w:rPr>
        <w:t>either revoked completely or narrowed in about 70% of all cases (</w:t>
      </w:r>
      <w:r w:rsidR="00E51BE8">
        <w:rPr>
          <w:rFonts w:hint="eastAsia"/>
        </w:rPr>
        <w:t>Graham &amp; Harhoff, 2006)</w:t>
      </w:r>
      <w:r w:rsidR="00F62BEA" w:rsidRPr="00F34FAD">
        <w:rPr>
          <w:rFonts w:hint="eastAsia"/>
        </w:rPr>
        <w:t>.</w:t>
      </w:r>
      <w:r w:rsidR="00F62BEA">
        <w:rPr>
          <w:rFonts w:hint="eastAsia"/>
        </w:rPr>
        <w:t xml:space="preserve"> </w:t>
      </w:r>
      <w:r w:rsidR="00F62BEA">
        <w:t>F</w:t>
      </w:r>
      <w:r w:rsidR="00F62BEA">
        <w:rPr>
          <w:rFonts w:hint="eastAsia"/>
        </w:rPr>
        <w:t xml:space="preserve">inally, </w:t>
      </w:r>
      <w:r w:rsidR="00E51BE8">
        <w:rPr>
          <w:rFonts w:hint="eastAsia"/>
        </w:rPr>
        <w:t xml:space="preserve">determination of patent infringement is </w:t>
      </w:r>
      <w:r w:rsidR="00E51BE8">
        <w:t>very</w:t>
      </w:r>
      <w:r w:rsidR="00E51BE8">
        <w:rPr>
          <w:rFonts w:hint="eastAsia"/>
        </w:rPr>
        <w:t xml:space="preserve"> difficult even for patent court judges. </w:t>
      </w:r>
      <w:r w:rsidR="00E51BE8">
        <w:t>T</w:t>
      </w:r>
      <w:r w:rsidR="00E51BE8">
        <w:rPr>
          <w:rFonts w:hint="eastAsia"/>
        </w:rPr>
        <w:t>he difficulty arises from the patent protection conferred upon more abstract or conceptual information than copyrightable expression and trademark</w:t>
      </w:r>
      <w:r w:rsidR="00E51BE8">
        <w:t>’</w:t>
      </w:r>
      <w:r w:rsidR="00E51BE8">
        <w:rPr>
          <w:rFonts w:hint="eastAsia"/>
        </w:rPr>
        <w:t xml:space="preserve">s symbolic information. </w:t>
      </w:r>
      <w:r w:rsidR="00E51BE8">
        <w:t>T</w:t>
      </w:r>
      <w:r w:rsidR="00E51BE8">
        <w:rPr>
          <w:rFonts w:hint="eastAsia"/>
        </w:rPr>
        <w:t>hese three factors indicate</w:t>
      </w:r>
      <w:r w:rsidR="00906CB4">
        <w:rPr>
          <w:rFonts w:hint="eastAsia"/>
        </w:rPr>
        <w:t xml:space="preserve"> that</w:t>
      </w:r>
      <w:r w:rsidR="00E51BE8">
        <w:rPr>
          <w:rFonts w:hint="eastAsia"/>
        </w:rPr>
        <w:t xml:space="preserve"> the ACTA proposals </w:t>
      </w:r>
      <w:r w:rsidR="00906CB4">
        <w:rPr>
          <w:rFonts w:hint="eastAsia"/>
        </w:rPr>
        <w:t xml:space="preserve">for the </w:t>
      </w:r>
      <w:r w:rsidR="00E51BE8">
        <w:rPr>
          <w:rFonts w:hint="eastAsia"/>
        </w:rPr>
        <w:t>civil enforcement (especially</w:t>
      </w:r>
      <w:r w:rsidR="00906CB4">
        <w:rPr>
          <w:rFonts w:hint="eastAsia"/>
        </w:rPr>
        <w:t xml:space="preserve"> injunction and provisional measures) </w:t>
      </w:r>
      <w:r w:rsidR="00E51BE8">
        <w:rPr>
          <w:rFonts w:hint="eastAsia"/>
        </w:rPr>
        <w:t>and border measures</w:t>
      </w:r>
      <w:r w:rsidR="00906CB4">
        <w:rPr>
          <w:rFonts w:hint="eastAsia"/>
        </w:rPr>
        <w:t xml:space="preserve"> are hardly applied to patent.</w:t>
      </w:r>
    </w:p>
    <w:p w:rsidR="00906CB4" w:rsidRDefault="001F0071" w:rsidP="001F0071">
      <w:r>
        <w:t>T</w:t>
      </w:r>
      <w:r>
        <w:rPr>
          <w:rFonts w:hint="eastAsia"/>
        </w:rPr>
        <w:t>rademark</w:t>
      </w:r>
    </w:p>
    <w:p w:rsidR="001F0071" w:rsidRDefault="00C06C10" w:rsidP="001F0071">
      <w:r>
        <w:t>T</w:t>
      </w:r>
      <w:r>
        <w:rPr>
          <w:rFonts w:hint="eastAsia"/>
        </w:rPr>
        <w:t xml:space="preserve">he draft ACTA is premised on the assumption that all of the </w:t>
      </w:r>
      <w:r w:rsidR="00E5042C">
        <w:rPr>
          <w:rFonts w:hint="eastAsia"/>
        </w:rPr>
        <w:t xml:space="preserve">unauthorised use of </w:t>
      </w:r>
      <w:r>
        <w:rPr>
          <w:rFonts w:hint="eastAsia"/>
        </w:rPr>
        <w:t xml:space="preserve">marks, identical to or cannot be distinguished from a validly registered trademark, are bad for society. </w:t>
      </w:r>
      <w:r>
        <w:t>H</w:t>
      </w:r>
      <w:r>
        <w:rPr>
          <w:rFonts w:hint="eastAsia"/>
        </w:rPr>
        <w:t xml:space="preserve">owever, this </w:t>
      </w:r>
      <w:r>
        <w:t>assumption</w:t>
      </w:r>
      <w:r>
        <w:rPr>
          <w:rFonts w:hint="eastAsia"/>
        </w:rPr>
        <w:t xml:space="preserve"> is simply incorrect. </w:t>
      </w:r>
      <w:r w:rsidR="00906CB4">
        <w:rPr>
          <w:rFonts w:hint="eastAsia"/>
        </w:rPr>
        <w:t xml:space="preserve">In many jurisdictions, trademark rights are accorded on a first-to-file system. </w:t>
      </w:r>
      <w:r>
        <w:t>T</w:t>
      </w:r>
      <w:r>
        <w:rPr>
          <w:rFonts w:hint="eastAsia"/>
        </w:rPr>
        <w:t xml:space="preserve">his means that many registered trademarks are not actually used and </w:t>
      </w:r>
      <w:r>
        <w:t>subsist</w:t>
      </w:r>
      <w:r>
        <w:rPr>
          <w:rFonts w:hint="eastAsia"/>
        </w:rPr>
        <w:t xml:space="preserve"> only on paper. </w:t>
      </w:r>
      <w:r w:rsidR="001C306C">
        <w:t>I</w:t>
      </w:r>
      <w:r w:rsidR="001C306C">
        <w:rPr>
          <w:rFonts w:hint="eastAsia"/>
        </w:rPr>
        <w:t xml:space="preserve">nfringement of the </w:t>
      </w:r>
      <w:r w:rsidR="001C306C">
        <w:t>“</w:t>
      </w:r>
      <w:r w:rsidR="001C306C">
        <w:rPr>
          <w:rFonts w:hint="eastAsia"/>
        </w:rPr>
        <w:t>paper</w:t>
      </w:r>
      <w:r w:rsidR="001C306C">
        <w:t>”</w:t>
      </w:r>
      <w:r w:rsidR="001C306C">
        <w:rPr>
          <w:rFonts w:hint="eastAsia"/>
        </w:rPr>
        <w:t xml:space="preserve"> trademark brings about </w:t>
      </w:r>
      <w:r w:rsidR="001F0071">
        <w:rPr>
          <w:rFonts w:hint="eastAsia"/>
        </w:rPr>
        <w:t>little risk of consumers</w:t>
      </w:r>
      <w:r w:rsidR="001F0071">
        <w:t>’</w:t>
      </w:r>
      <w:r w:rsidR="001F0071">
        <w:rPr>
          <w:rFonts w:hint="eastAsia"/>
        </w:rPr>
        <w:t xml:space="preserve"> confusion to the origin or quality of goods or services.</w:t>
      </w:r>
      <w:r w:rsidR="001C306C">
        <w:rPr>
          <w:rFonts w:hint="eastAsia"/>
        </w:rPr>
        <w:t xml:space="preserve"> The ACTA proposals having no </w:t>
      </w:r>
      <w:r w:rsidR="001C306C">
        <w:t>d</w:t>
      </w:r>
      <w:r w:rsidR="001C306C">
        <w:rPr>
          <w:rFonts w:hint="eastAsia"/>
        </w:rPr>
        <w:t xml:space="preserve">istinction between </w:t>
      </w:r>
      <w:r w:rsidR="00A51A37">
        <w:rPr>
          <w:rFonts w:hint="eastAsia"/>
        </w:rPr>
        <w:t xml:space="preserve">the </w:t>
      </w:r>
      <w:r w:rsidR="00A51A37">
        <w:t>“</w:t>
      </w:r>
      <w:r w:rsidR="00A51A37">
        <w:rPr>
          <w:rFonts w:hint="eastAsia"/>
        </w:rPr>
        <w:t xml:space="preserve">paper and </w:t>
      </w:r>
      <w:r w:rsidR="00A51A37">
        <w:t>“</w:t>
      </w:r>
      <w:r w:rsidR="001C306C">
        <w:rPr>
          <w:rFonts w:hint="eastAsia"/>
        </w:rPr>
        <w:t>genuine</w:t>
      </w:r>
      <w:r w:rsidR="00A51A37">
        <w:t>”</w:t>
      </w:r>
      <w:r w:rsidR="001C306C">
        <w:rPr>
          <w:rFonts w:hint="eastAsia"/>
        </w:rPr>
        <w:t xml:space="preserve"> trademarks may encourage </w:t>
      </w:r>
      <w:r w:rsidR="00A51A37">
        <w:rPr>
          <w:rFonts w:hint="eastAsia"/>
        </w:rPr>
        <w:t xml:space="preserve">abusive or bad faith trademark registration by those who </w:t>
      </w:r>
      <w:r w:rsidR="00E5042C">
        <w:rPr>
          <w:rFonts w:hint="eastAsia"/>
        </w:rPr>
        <w:t>have an</w:t>
      </w:r>
      <w:r w:rsidR="00A51A37">
        <w:rPr>
          <w:rFonts w:hint="eastAsia"/>
        </w:rPr>
        <w:t xml:space="preserve"> </w:t>
      </w:r>
      <w:r w:rsidR="00E5042C">
        <w:t>intention</w:t>
      </w:r>
      <w:r w:rsidR="00A51A37">
        <w:rPr>
          <w:rFonts w:hint="eastAsia"/>
        </w:rPr>
        <w:t xml:space="preserve"> of profiting by threatening enforcement of trademark rights against legitimate user of mark.</w:t>
      </w:r>
    </w:p>
    <w:p w:rsidR="007A6F8F" w:rsidRDefault="007A6F8F" w:rsidP="007A6F8F">
      <w:pPr>
        <w:pStyle w:val="4"/>
      </w:pPr>
      <w:r>
        <w:t>I</w:t>
      </w:r>
      <w:r>
        <w:rPr>
          <w:rFonts w:hint="eastAsia"/>
        </w:rPr>
        <w:t>njunctions</w:t>
      </w:r>
      <w:r w:rsidR="00A51A37">
        <w:rPr>
          <w:rFonts w:hint="eastAsia"/>
        </w:rPr>
        <w:t xml:space="preserve"> against Intermediaries</w:t>
      </w:r>
    </w:p>
    <w:p w:rsidR="00E476D7" w:rsidRDefault="00E476D7" w:rsidP="00E476D7">
      <w:r>
        <w:rPr>
          <w:rFonts w:hint="eastAsia"/>
        </w:rPr>
        <w:t xml:space="preserve">No safe </w:t>
      </w:r>
      <w:r>
        <w:t>harbour</w:t>
      </w:r>
      <w:r>
        <w:rPr>
          <w:rFonts w:hint="eastAsia"/>
        </w:rPr>
        <w:t xml:space="preserve"> in ACTA for intermediaries other than ISP.</w:t>
      </w:r>
    </w:p>
    <w:tbl>
      <w:tblPr>
        <w:tblStyle w:val="ab"/>
        <w:tblW w:w="0" w:type="auto"/>
        <w:tblLook w:val="04A0"/>
      </w:tblPr>
      <w:tblGrid>
        <w:gridCol w:w="9242"/>
      </w:tblGrid>
      <w:tr w:rsidR="00471276" w:rsidTr="00471276">
        <w:tc>
          <w:tcPr>
            <w:tcW w:w="9242" w:type="dxa"/>
          </w:tcPr>
          <w:p w:rsidR="00046389" w:rsidRDefault="00046389" w:rsidP="00CB38BB">
            <w:pPr>
              <w:rPr>
                <w:bCs/>
                <w:sz w:val="24"/>
                <w:szCs w:val="24"/>
              </w:rPr>
            </w:pPr>
          </w:p>
          <w:p w:rsidR="00046389" w:rsidRDefault="00046389" w:rsidP="00CB38BB"/>
        </w:tc>
      </w:tr>
    </w:tbl>
    <w:p w:rsidR="00471276" w:rsidRPr="00E476D7" w:rsidRDefault="00471276" w:rsidP="00E476D7"/>
    <w:p w:rsidR="0083226D" w:rsidRPr="0083226D" w:rsidRDefault="0083226D" w:rsidP="00B070D3">
      <w:pPr>
        <w:pStyle w:val="5"/>
      </w:pPr>
      <w:r w:rsidRPr="00B070D3">
        <w:rPr>
          <w:rFonts w:hint="eastAsia"/>
        </w:rPr>
        <w:t>Strowel edn. 2009</w:t>
      </w:r>
      <w:r w:rsidRPr="0083226D">
        <w:rPr>
          <w:rFonts w:hint="eastAsia"/>
        </w:rPr>
        <w:t>: Third Party Liability</w:t>
      </w:r>
      <w:r w:rsidR="00D53DB0">
        <w:rPr>
          <w:rFonts w:hint="eastAsia"/>
        </w:rPr>
        <w:t xml:space="preserve"> + MIPLC (Internet Law)</w:t>
      </w:r>
    </w:p>
    <w:p w:rsidR="0083226D" w:rsidRDefault="0083226D" w:rsidP="0083226D">
      <w:pPr>
        <w:pStyle w:val="a4"/>
        <w:numPr>
          <w:ilvl w:val="0"/>
          <w:numId w:val="6"/>
        </w:numPr>
      </w:pPr>
      <w:r w:rsidRPr="0083226D">
        <w:rPr>
          <w:rFonts w:hint="eastAsia"/>
        </w:rPr>
        <w:t xml:space="preserve">US: Common Law &amp; Tort </w:t>
      </w:r>
    </w:p>
    <w:p w:rsidR="0083226D" w:rsidRDefault="0083226D" w:rsidP="0083226D">
      <w:pPr>
        <w:pStyle w:val="a4"/>
        <w:numPr>
          <w:ilvl w:val="1"/>
          <w:numId w:val="6"/>
        </w:numPr>
        <w:ind w:left="851" w:hanging="425"/>
      </w:pPr>
      <w:r>
        <w:rPr>
          <w:rFonts w:hint="eastAsia"/>
        </w:rPr>
        <w:t>C</w:t>
      </w:r>
      <w:r w:rsidRPr="0083226D">
        <w:rPr>
          <w:rFonts w:hint="eastAsia"/>
        </w:rPr>
        <w:t>ontributory: Knowledge (Sony)</w:t>
      </w:r>
      <w:r w:rsidR="00D53DB0">
        <w:rPr>
          <w:rFonts w:hint="eastAsia"/>
        </w:rPr>
        <w:t xml:space="preserve"> + </w:t>
      </w:r>
      <w:r w:rsidR="006260E1" w:rsidRPr="00D53DB0">
        <w:rPr>
          <w:lang w:val="en-US"/>
        </w:rPr>
        <w:t>“Substantial Participation” in, or “Material Contri</w:t>
      </w:r>
      <w:r w:rsidR="00D53DB0" w:rsidRPr="00D53DB0">
        <w:rPr>
          <w:lang w:val="en-US"/>
        </w:rPr>
        <w:t>bution” to, the Infringement(s)</w:t>
      </w:r>
      <w:r w:rsidRPr="0083226D">
        <w:rPr>
          <w:rFonts w:hint="eastAsia"/>
        </w:rPr>
        <w:t xml:space="preserve">; </w:t>
      </w:r>
    </w:p>
    <w:p w:rsidR="0083226D" w:rsidRDefault="0083226D" w:rsidP="00D53DB0">
      <w:pPr>
        <w:pStyle w:val="a4"/>
        <w:numPr>
          <w:ilvl w:val="1"/>
          <w:numId w:val="6"/>
        </w:numPr>
        <w:ind w:left="851" w:hanging="425"/>
      </w:pPr>
      <w:r w:rsidRPr="0083226D">
        <w:rPr>
          <w:rFonts w:hint="eastAsia"/>
        </w:rPr>
        <w:t xml:space="preserve">Vicarious: </w:t>
      </w:r>
      <w:r w:rsidR="006260E1" w:rsidRPr="00D53DB0">
        <w:rPr>
          <w:lang w:val="en-US"/>
        </w:rPr>
        <w:t>Right and Ability to Control Infringements</w:t>
      </w:r>
      <w:r w:rsidR="00D53DB0" w:rsidRPr="00D53DB0">
        <w:rPr>
          <w:rFonts w:hint="eastAsia"/>
          <w:lang w:val="en-US"/>
        </w:rPr>
        <w:t xml:space="preserve"> + </w:t>
      </w:r>
      <w:r w:rsidR="006260E1" w:rsidRPr="00D53DB0">
        <w:rPr>
          <w:lang w:val="en-US"/>
        </w:rPr>
        <w:t>Direct Financial Ben</w:t>
      </w:r>
      <w:r w:rsidR="00D53DB0">
        <w:rPr>
          <w:lang w:val="en-US"/>
        </w:rPr>
        <w:t>efit from infringing activities</w:t>
      </w:r>
      <w:r w:rsidRPr="0083226D">
        <w:rPr>
          <w:rFonts w:hint="eastAsia"/>
        </w:rPr>
        <w:t>;</w:t>
      </w:r>
    </w:p>
    <w:p w:rsidR="0083226D" w:rsidRDefault="0083226D" w:rsidP="00D53DB0">
      <w:pPr>
        <w:pStyle w:val="a4"/>
        <w:numPr>
          <w:ilvl w:val="1"/>
          <w:numId w:val="6"/>
        </w:numPr>
        <w:ind w:left="851" w:hanging="425"/>
      </w:pPr>
      <w:r w:rsidRPr="0083226D">
        <w:rPr>
          <w:rFonts w:hint="eastAsia"/>
        </w:rPr>
        <w:t xml:space="preserve">Inducement: </w:t>
      </w:r>
      <w:r w:rsidR="006260E1" w:rsidRPr="00D53DB0">
        <w:rPr>
          <w:lang w:val="en-US"/>
        </w:rPr>
        <w:t>“with the object of promoting” infringement</w:t>
      </w:r>
      <w:r w:rsidR="00D53DB0">
        <w:rPr>
          <w:rFonts w:hint="eastAsia"/>
          <w:lang w:val="en-US"/>
        </w:rPr>
        <w:t xml:space="preserve"> / </w:t>
      </w:r>
      <w:r w:rsidRPr="0083226D">
        <w:rPr>
          <w:rFonts w:hint="eastAsia"/>
        </w:rPr>
        <w:t>with an object to promoting its use to infringe copyrigh</w:t>
      </w:r>
      <w:r>
        <w:rPr>
          <w:rFonts w:hint="eastAsia"/>
        </w:rPr>
        <w:t>t (Grokster)</w:t>
      </w:r>
    </w:p>
    <w:p w:rsidR="0083226D" w:rsidRPr="0083226D" w:rsidRDefault="0083226D" w:rsidP="0083226D">
      <w:pPr>
        <w:pStyle w:val="a4"/>
        <w:numPr>
          <w:ilvl w:val="1"/>
          <w:numId w:val="6"/>
        </w:numPr>
        <w:ind w:left="851" w:hanging="425"/>
      </w:pPr>
      <w:r>
        <w:rPr>
          <w:rFonts w:hint="eastAsia"/>
        </w:rPr>
        <w:t xml:space="preserve">Perfect 10 Inc. v. Visa International Services </w:t>
      </w:r>
      <w:r>
        <w:sym w:font="Wingdings" w:char="F0E0"/>
      </w:r>
      <w:r>
        <w:rPr>
          <w:rFonts w:hint="eastAsia"/>
        </w:rPr>
        <w:t xml:space="preserve"> payment processing services made no </w:t>
      </w:r>
      <w:r>
        <w:t>‘</w:t>
      </w:r>
      <w:r>
        <w:rPr>
          <w:rFonts w:hint="eastAsia"/>
        </w:rPr>
        <w:t>material contribution</w:t>
      </w:r>
      <w:r>
        <w:t>’</w:t>
      </w:r>
      <w:r>
        <w:rPr>
          <w:rFonts w:hint="eastAsia"/>
        </w:rPr>
        <w:t xml:space="preserve"> and no </w:t>
      </w:r>
      <w:r>
        <w:t>vicariously</w:t>
      </w:r>
      <w:r>
        <w:rPr>
          <w:rFonts w:hint="eastAsia"/>
        </w:rPr>
        <w:t xml:space="preserve"> or contributorily liable / Perfect 10 Inc. v. Amazon </w:t>
      </w:r>
      <w:r>
        <w:sym w:font="Wingdings" w:char="F0E0"/>
      </w:r>
      <w:r>
        <w:rPr>
          <w:rFonts w:hint="eastAsia"/>
        </w:rPr>
        <w:t xml:space="preserve"> search engine linking: not vicariously liable but could be contributorily liable if it had actual knowledge</w:t>
      </w:r>
    </w:p>
    <w:p w:rsidR="0083226D" w:rsidRDefault="0083226D" w:rsidP="0083226D">
      <w:pPr>
        <w:pStyle w:val="a4"/>
        <w:numPr>
          <w:ilvl w:val="0"/>
          <w:numId w:val="6"/>
        </w:numPr>
      </w:pPr>
      <w:r w:rsidRPr="0083226D">
        <w:rPr>
          <w:rFonts w:hint="eastAsia"/>
        </w:rPr>
        <w:t xml:space="preserve">Common Wealth </w:t>
      </w:r>
    </w:p>
    <w:p w:rsidR="0083226D" w:rsidRDefault="0083226D" w:rsidP="0083226D">
      <w:pPr>
        <w:pStyle w:val="a4"/>
        <w:numPr>
          <w:ilvl w:val="1"/>
          <w:numId w:val="6"/>
        </w:numPr>
        <w:ind w:left="851" w:hanging="425"/>
      </w:pPr>
      <w:r>
        <w:lastRenderedPageBreak/>
        <w:t>A</w:t>
      </w:r>
      <w:r>
        <w:rPr>
          <w:rFonts w:hint="eastAsia"/>
        </w:rPr>
        <w:t xml:space="preserve">uthorisation: cover a broader range of activities that the third party may </w:t>
      </w:r>
      <w:r>
        <w:t>‘</w:t>
      </w:r>
      <w:r>
        <w:rPr>
          <w:rFonts w:hint="eastAsia"/>
        </w:rPr>
        <w:t>sanction, approve or countenance</w:t>
      </w:r>
      <w:r>
        <w:t>’</w:t>
      </w:r>
      <w:r>
        <w:rPr>
          <w:rFonts w:hint="eastAsia"/>
        </w:rPr>
        <w:t xml:space="preserve">, </w:t>
      </w:r>
      <w:r>
        <w:t>‘</w:t>
      </w:r>
      <w:r>
        <w:rPr>
          <w:rFonts w:hint="eastAsia"/>
        </w:rPr>
        <w:t>permit</w:t>
      </w:r>
      <w:r>
        <w:t>’</w:t>
      </w:r>
      <w:r>
        <w:rPr>
          <w:rFonts w:hint="eastAsia"/>
        </w:rPr>
        <w:t xml:space="preserve"> or even treat with inactivity or indifference. E.g., juke box providers, bandstand owners, purchasing agents and similar third parties have been held liable for </w:t>
      </w:r>
      <w:r>
        <w:t>‘</w:t>
      </w:r>
      <w:r>
        <w:rPr>
          <w:rFonts w:hint="eastAsia"/>
        </w:rPr>
        <w:t>autorising</w:t>
      </w:r>
      <w:r>
        <w:t>’</w:t>
      </w:r>
      <w:r>
        <w:rPr>
          <w:rFonts w:hint="eastAsia"/>
        </w:rPr>
        <w:t xml:space="preserve"> the infringement of others.</w:t>
      </w:r>
    </w:p>
    <w:p w:rsidR="0083226D" w:rsidRDefault="0083226D" w:rsidP="0083226D">
      <w:pPr>
        <w:pStyle w:val="a4"/>
        <w:numPr>
          <w:ilvl w:val="1"/>
          <w:numId w:val="6"/>
        </w:numPr>
        <w:ind w:left="851" w:hanging="425"/>
      </w:pPr>
      <w:r>
        <w:t>B</w:t>
      </w:r>
      <w:r>
        <w:rPr>
          <w:rFonts w:hint="eastAsia"/>
        </w:rPr>
        <w:t>ut in CBS Records v. Amstrad</w:t>
      </w:r>
      <w:r w:rsidR="002F6118">
        <w:rPr>
          <w:rFonts w:hint="eastAsia"/>
        </w:rPr>
        <w:t xml:space="preserve"> (UK)</w:t>
      </w:r>
      <w:r>
        <w:rPr>
          <w:rFonts w:hint="eastAsia"/>
        </w:rPr>
        <w:t xml:space="preserve"> </w:t>
      </w:r>
      <w:r>
        <w:sym w:font="Wingdings" w:char="F0E0"/>
      </w:r>
      <w:r>
        <w:rPr>
          <w:rFonts w:hint="eastAsia"/>
        </w:rPr>
        <w:t xml:space="preserve"> equipment </w:t>
      </w:r>
      <w:r w:rsidR="00FB51A0">
        <w:rPr>
          <w:rFonts w:hint="eastAsia"/>
        </w:rPr>
        <w:t xml:space="preserve">[twin-deck tape-recorder] </w:t>
      </w:r>
      <w:r>
        <w:rPr>
          <w:rFonts w:hint="eastAsia"/>
        </w:rPr>
        <w:t xml:space="preserve">manufacturers merely </w:t>
      </w:r>
      <w:r>
        <w:t>‘</w:t>
      </w:r>
      <w:r>
        <w:rPr>
          <w:rFonts w:hint="eastAsia"/>
        </w:rPr>
        <w:t>facilitated</w:t>
      </w:r>
      <w:r>
        <w:t>’</w:t>
      </w:r>
      <w:r>
        <w:rPr>
          <w:rFonts w:hint="eastAsia"/>
        </w:rPr>
        <w:t xml:space="preserve"> or gave users the </w:t>
      </w:r>
      <w:r>
        <w:t>‘</w:t>
      </w:r>
      <w:r>
        <w:rPr>
          <w:rFonts w:hint="eastAsia"/>
        </w:rPr>
        <w:t>power</w:t>
      </w:r>
      <w:r>
        <w:t>’</w:t>
      </w:r>
      <w:r>
        <w:rPr>
          <w:rFonts w:hint="eastAsia"/>
        </w:rPr>
        <w:t xml:space="preserve"> to infringe</w:t>
      </w:r>
      <w:r w:rsidR="002F6118">
        <w:rPr>
          <w:rFonts w:hint="eastAsia"/>
        </w:rPr>
        <w:t>.</w:t>
      </w:r>
    </w:p>
    <w:p w:rsidR="002F6118" w:rsidRDefault="002F6118" w:rsidP="0083226D">
      <w:pPr>
        <w:pStyle w:val="a4"/>
        <w:numPr>
          <w:ilvl w:val="1"/>
          <w:numId w:val="6"/>
        </w:numPr>
        <w:ind w:left="851" w:hanging="425"/>
      </w:pPr>
      <w:r>
        <w:rPr>
          <w:rFonts w:hint="eastAsia"/>
        </w:rPr>
        <w:t xml:space="preserve">AU: three-part test for authorisation (Moonhouse case): University library, coin-operated photocopiers </w:t>
      </w:r>
      <w:r>
        <w:t>–</w:t>
      </w:r>
      <w:r>
        <w:rPr>
          <w:rFonts w:hint="eastAsia"/>
        </w:rPr>
        <w:t xml:space="preserve"> implementing inadequate supervision and warning </w:t>
      </w:r>
      <w:r>
        <w:sym w:font="Wingdings" w:char="F0E0"/>
      </w:r>
      <w:r>
        <w:rPr>
          <w:rFonts w:hint="eastAsia"/>
        </w:rPr>
        <w:t xml:space="preserve"> liable for </w:t>
      </w:r>
      <w:r>
        <w:t>‘</w:t>
      </w:r>
      <w:r>
        <w:rPr>
          <w:rFonts w:hint="eastAsia"/>
        </w:rPr>
        <w:t>authorising</w:t>
      </w:r>
      <w:r>
        <w:t>’</w:t>
      </w:r>
      <w:r>
        <w:rPr>
          <w:rFonts w:hint="eastAsia"/>
        </w:rPr>
        <w:t xml:space="preserve"> / Three-part in AU Copyright Act: control (power to prevent), relationship (b/w two persons), and due care.</w:t>
      </w:r>
    </w:p>
    <w:p w:rsidR="002F6118" w:rsidRDefault="002F6118" w:rsidP="0083226D">
      <w:pPr>
        <w:pStyle w:val="a4"/>
        <w:numPr>
          <w:ilvl w:val="1"/>
          <w:numId w:val="6"/>
        </w:numPr>
        <w:ind w:left="851" w:hanging="425"/>
      </w:pPr>
      <w:r>
        <w:rPr>
          <w:rFonts w:hint="eastAsia"/>
        </w:rPr>
        <w:t xml:space="preserve">Vicarious liability </w:t>
      </w:r>
      <w:r>
        <w:t>–</w:t>
      </w:r>
      <w:r>
        <w:rPr>
          <w:rFonts w:hint="eastAsia"/>
        </w:rPr>
        <w:t xml:space="preserve"> employer</w:t>
      </w:r>
    </w:p>
    <w:p w:rsidR="002F6118" w:rsidRDefault="002F6118" w:rsidP="0083226D">
      <w:pPr>
        <w:pStyle w:val="a4"/>
        <w:numPr>
          <w:ilvl w:val="1"/>
          <w:numId w:val="6"/>
        </w:numPr>
        <w:ind w:left="851" w:hanging="425"/>
      </w:pPr>
      <w:r>
        <w:t>J</w:t>
      </w:r>
      <w:r>
        <w:rPr>
          <w:rFonts w:hint="eastAsia"/>
        </w:rPr>
        <w:t xml:space="preserve">oint tortfeasor liability </w:t>
      </w:r>
      <w:r>
        <w:t>–</w:t>
      </w:r>
      <w:r>
        <w:rPr>
          <w:rFonts w:hint="eastAsia"/>
        </w:rPr>
        <w:t xml:space="preserve"> engaged in a </w:t>
      </w:r>
      <w:r>
        <w:t>‘</w:t>
      </w:r>
      <w:r>
        <w:rPr>
          <w:rFonts w:hint="eastAsia"/>
        </w:rPr>
        <w:t>common design</w:t>
      </w:r>
      <w:r>
        <w:t>’</w:t>
      </w:r>
    </w:p>
    <w:p w:rsidR="002F6118" w:rsidRPr="0083226D" w:rsidRDefault="002F6118" w:rsidP="0083226D">
      <w:pPr>
        <w:pStyle w:val="a4"/>
        <w:numPr>
          <w:ilvl w:val="1"/>
          <w:numId w:val="6"/>
        </w:numPr>
        <w:ind w:left="851" w:hanging="425"/>
      </w:pPr>
      <w:r>
        <w:t>C</w:t>
      </w:r>
      <w:r>
        <w:rPr>
          <w:rFonts w:hint="eastAsia"/>
        </w:rPr>
        <w:t xml:space="preserve">riminal law accomplice liability </w:t>
      </w:r>
      <w:r>
        <w:t>–</w:t>
      </w:r>
      <w:r>
        <w:rPr>
          <w:rFonts w:hint="eastAsia"/>
        </w:rPr>
        <w:t xml:space="preserve"> knowingly incites (solicits, encourages, pressurises, threatens or endeavours to persuade), or aids, abets, counsels or procures another to commit a criminal copyright offense (rare in practice)</w:t>
      </w:r>
    </w:p>
    <w:p w:rsidR="0083226D" w:rsidRDefault="0083226D" w:rsidP="0083226D">
      <w:pPr>
        <w:pStyle w:val="a4"/>
        <w:numPr>
          <w:ilvl w:val="0"/>
          <w:numId w:val="6"/>
        </w:numPr>
      </w:pPr>
      <w:r w:rsidRPr="0083226D">
        <w:rPr>
          <w:rFonts w:hint="eastAsia"/>
        </w:rPr>
        <w:t>Civil Law Jurisdiction</w:t>
      </w:r>
    </w:p>
    <w:p w:rsidR="002F6118" w:rsidRDefault="002F6118" w:rsidP="002F6118">
      <w:pPr>
        <w:pStyle w:val="a4"/>
        <w:numPr>
          <w:ilvl w:val="1"/>
          <w:numId w:val="6"/>
        </w:numPr>
        <w:ind w:left="851" w:hanging="425"/>
      </w:pPr>
      <w:r>
        <w:t>K</w:t>
      </w:r>
      <w:r>
        <w:rPr>
          <w:rFonts w:hint="eastAsia"/>
        </w:rPr>
        <w:t>nowingly assistance</w:t>
      </w:r>
    </w:p>
    <w:p w:rsidR="002F6118" w:rsidRDefault="002F6118" w:rsidP="002F6118">
      <w:pPr>
        <w:pStyle w:val="a4"/>
        <w:numPr>
          <w:ilvl w:val="1"/>
          <w:numId w:val="6"/>
        </w:numPr>
        <w:ind w:left="851" w:hanging="425"/>
      </w:pPr>
      <w:r>
        <w:t>D</w:t>
      </w:r>
      <w:r>
        <w:rPr>
          <w:rFonts w:hint="eastAsia"/>
        </w:rPr>
        <w:t xml:space="preserve">uty of care to avoid damage </w:t>
      </w:r>
      <w:r>
        <w:t>–</w:t>
      </w:r>
      <w:r>
        <w:rPr>
          <w:rFonts w:hint="eastAsia"/>
        </w:rPr>
        <w:t xml:space="preserve"> </w:t>
      </w:r>
      <w:r>
        <w:t>general legal ‘</w:t>
      </w:r>
      <w:r>
        <w:rPr>
          <w:rFonts w:hint="eastAsia"/>
        </w:rPr>
        <w:t>duty of care</w:t>
      </w:r>
      <w:r>
        <w:t>’</w:t>
      </w:r>
      <w:r>
        <w:rPr>
          <w:rFonts w:hint="eastAsia"/>
        </w:rPr>
        <w:t>: an obligation to act reasonably to prevent harm to others.</w:t>
      </w:r>
    </w:p>
    <w:p w:rsidR="002F6118" w:rsidRPr="0083226D" w:rsidRDefault="002F6118" w:rsidP="002F6118">
      <w:pPr>
        <w:pStyle w:val="a4"/>
        <w:numPr>
          <w:ilvl w:val="1"/>
          <w:numId w:val="6"/>
        </w:numPr>
        <w:ind w:left="851" w:hanging="425"/>
      </w:pPr>
      <w:r>
        <w:t>I</w:t>
      </w:r>
      <w:r>
        <w:rPr>
          <w:rFonts w:hint="eastAsia"/>
        </w:rPr>
        <w:t xml:space="preserve">njunctive relief against third parties </w:t>
      </w:r>
      <w:r>
        <w:t>–</w:t>
      </w:r>
      <w:r>
        <w:rPr>
          <w:rFonts w:hint="eastAsia"/>
        </w:rPr>
        <w:t xml:space="preserve"> German doctrine of St</w:t>
      </w:r>
      <w:r w:rsidR="001356FF">
        <w:t>ö</w:t>
      </w:r>
      <w:r w:rsidR="001356FF">
        <w:rPr>
          <w:rFonts w:hint="eastAsia"/>
        </w:rPr>
        <w:t xml:space="preserve">rerhaftung </w:t>
      </w:r>
      <w:r w:rsidR="001356FF">
        <w:t>–</w:t>
      </w:r>
      <w:r w:rsidR="001356FF">
        <w:rPr>
          <w:rFonts w:hint="eastAsia"/>
        </w:rPr>
        <w:t xml:space="preserve"> in line with this doctrine, the EC InfoSoc Directive allows an injunction against intermediaries whose services are used to infringe a copyright.</w:t>
      </w:r>
    </w:p>
    <w:p w:rsidR="00DE5529" w:rsidRPr="00DE5529" w:rsidRDefault="00DE5529" w:rsidP="00B070D3">
      <w:pPr>
        <w:pStyle w:val="5"/>
      </w:pPr>
      <w:r w:rsidRPr="00DE5529">
        <w:rPr>
          <w:rFonts w:hint="eastAsia"/>
        </w:rPr>
        <w:t>EU Legislations and Cases</w:t>
      </w:r>
    </w:p>
    <w:p w:rsidR="00BE0C47" w:rsidRPr="00BE0C47" w:rsidRDefault="00BE0C47" w:rsidP="00BE0C47">
      <w:r w:rsidRPr="00BE0C47">
        <w:rPr>
          <w:rFonts w:hint="eastAsia"/>
        </w:rPr>
        <w:t>ECJ (</w:t>
      </w:r>
      <w:r w:rsidRPr="00BE0C47">
        <w:rPr>
          <w:bCs/>
        </w:rPr>
        <w:t>Case C-557/07</w:t>
      </w:r>
      <w:r>
        <w:rPr>
          <w:rFonts w:hint="eastAsia"/>
          <w:bCs/>
        </w:rPr>
        <w:t xml:space="preserve">, </w:t>
      </w:r>
      <w:r w:rsidRPr="00BE0C47">
        <w:rPr>
          <w:bCs/>
        </w:rPr>
        <w:t>LSG-Gesellschaft zur Wahrnehmung von Leistungsschutzrechten GmbH</w:t>
      </w:r>
      <w:r>
        <w:rPr>
          <w:rFonts w:hint="eastAsia"/>
          <w:bCs/>
        </w:rPr>
        <w:t xml:space="preserve"> </w:t>
      </w:r>
      <w:r w:rsidRPr="00BE0C47">
        <w:rPr>
          <w:bCs/>
        </w:rPr>
        <w:t>v</w:t>
      </w:r>
      <w:r>
        <w:rPr>
          <w:rFonts w:hint="eastAsia"/>
          <w:bCs/>
        </w:rPr>
        <w:t xml:space="preserve"> </w:t>
      </w:r>
      <w:r w:rsidRPr="00BE0C47">
        <w:rPr>
          <w:bCs/>
        </w:rPr>
        <w:t>Tele2 Telecommunication GmbH</w:t>
      </w:r>
      <w:r>
        <w:rPr>
          <w:rFonts w:hint="eastAsia"/>
          <w:bCs/>
        </w:rPr>
        <w:t xml:space="preserve">, </w:t>
      </w:r>
      <w:r w:rsidRPr="00BE0C47">
        <w:rPr>
          <w:bCs/>
        </w:rPr>
        <w:t>19 February 2009</w:t>
      </w:r>
      <w:r w:rsidRPr="00BE0C47">
        <w:rPr>
          <w:rFonts w:hint="eastAsia"/>
        </w:rPr>
        <w:t>)</w:t>
      </w:r>
      <w:r>
        <w:rPr>
          <w:rStyle w:val="a8"/>
        </w:rPr>
        <w:footnoteReference w:id="6"/>
      </w:r>
      <w:r>
        <w:rPr>
          <w:rFonts w:hint="eastAsia"/>
        </w:rPr>
        <w:t xml:space="preserve"> </w:t>
      </w:r>
      <w:r>
        <w:sym w:font="Wingdings" w:char="F0E8"/>
      </w:r>
      <w:r>
        <w:rPr>
          <w:rFonts w:hint="eastAsia"/>
        </w:rPr>
        <w:t xml:space="preserve"> </w:t>
      </w:r>
      <w:r w:rsidRPr="00BE0C47">
        <w:t> </w:t>
      </w:r>
      <w:r>
        <w:rPr>
          <w:rFonts w:hint="eastAsia"/>
        </w:rPr>
        <w:t xml:space="preserve">in Summary: </w:t>
      </w:r>
      <w:r w:rsidRPr="00BE0C47">
        <w:t xml:space="preserve">Access providers which merely provide users with Internet access, without offering other services such as email, FTP or file sharing services or exercising any control, whether </w:t>
      </w:r>
      <w:r w:rsidRPr="00BE0C47">
        <w:rPr>
          <w:i/>
          <w:iCs/>
        </w:rPr>
        <w:t>de iure</w:t>
      </w:r>
      <w:r w:rsidRPr="00BE0C47">
        <w:t xml:space="preserve"> or </w:t>
      </w:r>
      <w:r w:rsidRPr="00BE0C47">
        <w:rPr>
          <w:i/>
          <w:iCs/>
        </w:rPr>
        <w:t>de facto</w:t>
      </w:r>
      <w:r w:rsidRPr="00BE0C47">
        <w:t>, over the services which users make use of, must be regarded as ‘intermediaries’ within the meaning of Article 8(3) of Directive 2001/29 on the harmonisation of certain aspects of copyright and related rights in the information society.</w:t>
      </w:r>
      <w:r>
        <w:rPr>
          <w:rFonts w:hint="eastAsia"/>
        </w:rPr>
        <w:t xml:space="preserve"> </w:t>
      </w:r>
      <w:r w:rsidRPr="00BE0C47">
        <w:t xml:space="preserve">Under that article, Member States are to ensure that rightholders are in a position to apply for an injunction against intermediaries whose services are used by a third party to infringe a copyright or related right. Access providers who merely enable clients to access the Internet, even without offering other services or exercising any control, whether </w:t>
      </w:r>
      <w:r w:rsidRPr="00BE0C47">
        <w:rPr>
          <w:i/>
          <w:iCs/>
        </w:rPr>
        <w:t>de iure</w:t>
      </w:r>
      <w:r w:rsidRPr="00BE0C47">
        <w:t xml:space="preserve"> or </w:t>
      </w:r>
      <w:r w:rsidRPr="00BE0C47">
        <w:rPr>
          <w:i/>
          <w:iCs/>
        </w:rPr>
        <w:t>de facto</w:t>
      </w:r>
      <w:r w:rsidRPr="00BE0C47">
        <w:t>, over the services which users make use of, provide a service capable of being used by a third party to infringe a copyright or related right, inasmuch as those access providers supply the user with the connection enabling him to infringe such rights.</w:t>
      </w:r>
    </w:p>
    <w:p w:rsidR="00BE0C47" w:rsidRPr="00BE0C47" w:rsidRDefault="00BE0C47" w:rsidP="00BE0C47">
      <w:r w:rsidRPr="00BE0C47">
        <w:lastRenderedPageBreak/>
        <w:t>Moreover, according to Recital 59 in the preamble to Directive 2001/29, rightholders should have the possibility of applying for an injunction against an intermediary who ‘carries a third party’s infringement of a protected work or other subject-matter in a network’. It is common ground that access providers, in granting access to the Internet, make it possible for such unauthorised material to be transmitted between a subscriber to that service and a third party.</w:t>
      </w:r>
    </w:p>
    <w:p w:rsidR="00BE0C47" w:rsidRDefault="00BE0C47" w:rsidP="00BE0C47">
      <w:r w:rsidRPr="00BE0C47">
        <w:t>That interpretation is also borne out by the aim of Directive 2001/29 which, as is apparent in particular from Article 1(1) thereof, seeks to ensure the legal protection of copyright and related rights in the framework of the internal market. The protection sought by Directive 2001/29 would be substantially diminished, in that regard, if ‘intermediaries’, within the meaning of Article 8(3) of that directive, were to be construed as not covering access providers, which alone are in possession of the data making it possible to identify the users who have infringed those rights.</w:t>
      </w:r>
      <w:r>
        <w:rPr>
          <w:rFonts w:hint="eastAsia"/>
        </w:rPr>
        <w:t xml:space="preserve"> </w:t>
      </w:r>
      <w:r w:rsidRPr="00BE0C47">
        <w:t>(see paras 42-46, operative part 2)</w:t>
      </w:r>
    </w:p>
    <w:p w:rsidR="00465CC2" w:rsidRPr="00BE0C47" w:rsidRDefault="00465CC2" w:rsidP="00465CC2">
      <w:bookmarkStart w:id="0" w:name="point42"/>
      <w:r w:rsidRPr="00BE0C47">
        <w:t>42</w:t>
      </w:r>
      <w:bookmarkEnd w:id="0"/>
      <w:r w:rsidRPr="00BE0C47">
        <w:t>      It should also be pointed out that, under Article 8(3) of Directive 2001/29, Member States are to ensure that rightholders are in a position to apply for an injunction against intermediaries whose services are used by a third party to infringe a copyright or related right.</w:t>
      </w:r>
    </w:p>
    <w:p w:rsidR="00465CC2" w:rsidRPr="00BE0C47" w:rsidRDefault="00465CC2" w:rsidP="00465CC2">
      <w:bookmarkStart w:id="1" w:name="point43"/>
      <w:r w:rsidRPr="00BE0C47">
        <w:t>43</w:t>
      </w:r>
      <w:bookmarkEnd w:id="1"/>
      <w:r w:rsidRPr="00BE0C47">
        <w:t xml:space="preserve">      Access providers who merely enable clients to access the Internet, even without offering other services or exercising any control, whether </w:t>
      </w:r>
      <w:r w:rsidRPr="00BE0C47">
        <w:rPr>
          <w:i/>
          <w:iCs/>
        </w:rPr>
        <w:t>de iure</w:t>
      </w:r>
      <w:r w:rsidRPr="00BE0C47">
        <w:t xml:space="preserve"> or </w:t>
      </w:r>
      <w:r w:rsidRPr="00BE0C47">
        <w:rPr>
          <w:i/>
          <w:iCs/>
        </w:rPr>
        <w:t>de facto</w:t>
      </w:r>
      <w:r w:rsidRPr="00BE0C47">
        <w:t>, over the services which users make use of, provide a service capable of being used by a third party to infringe a copyright or related right, inasmuch as those access providers supply the user with the connection enabling him to infringe such rights.</w:t>
      </w:r>
    </w:p>
    <w:p w:rsidR="00465CC2" w:rsidRPr="00BE0C47" w:rsidRDefault="00465CC2" w:rsidP="00465CC2">
      <w:bookmarkStart w:id="2" w:name="point44"/>
      <w:r w:rsidRPr="00BE0C47">
        <w:t>44</w:t>
      </w:r>
      <w:bookmarkEnd w:id="2"/>
      <w:r w:rsidRPr="00BE0C47">
        <w:t>      Moreover, according to Recital 59 in the preamble to Directive 2001/29, rightholders should have the possibility of applying for an injunction against an intermediary who ‘carries a third party’s infringement of a protected work or other subject-matter in a network’. It is common ground that access providers, in granting access to the Internet, make it possible for such unauthorised material to be transmitted between a subscriber to that service and a third party.</w:t>
      </w:r>
    </w:p>
    <w:p w:rsidR="00465CC2" w:rsidRDefault="00465CC2" w:rsidP="00465CC2">
      <w:bookmarkStart w:id="3" w:name="point45"/>
      <w:r w:rsidRPr="00BE0C47">
        <w:t>45</w:t>
      </w:r>
      <w:bookmarkEnd w:id="3"/>
      <w:r w:rsidRPr="00BE0C47">
        <w:t>      That interpretation is borne out by the aim of Directive 2001/29 which, as is apparent in particular from Article 1(1) thereof, seeks to ensure the legal protection of copyright and related rights in the framework of the internal market. The protection sought by Directive 2001/29 would be substantially diminished if ‘intermediaries’, within the meaning of Article 8(3) of that directive, were to be construed as not covering access providers, which alone are in possession of the data making it possible to identify the users who have infringed those rights.</w:t>
      </w:r>
      <w:bookmarkStart w:id="4" w:name="point46"/>
    </w:p>
    <w:p w:rsidR="00465CC2" w:rsidRPr="00CC3C8D" w:rsidRDefault="00465CC2" w:rsidP="00465CC2">
      <w:r w:rsidRPr="00BE0C47">
        <w:t>46</w:t>
      </w:r>
      <w:bookmarkEnd w:id="4"/>
      <w:r w:rsidRPr="00BE0C47">
        <w:t>      In view of the foregoing, the answer to the first question is that access providers which merely provide users with Internet access, without offering other services such as email, FTP or file</w:t>
      </w:r>
      <w:r w:rsidRPr="00BE0C47">
        <w:noBreakHyphen/>
        <w:t xml:space="preserve">sharing services or exercising any control, whether </w:t>
      </w:r>
      <w:r w:rsidRPr="00BE0C47">
        <w:rPr>
          <w:i/>
          <w:iCs/>
        </w:rPr>
        <w:t>de iure</w:t>
      </w:r>
      <w:r w:rsidRPr="00BE0C47">
        <w:t xml:space="preserve"> or </w:t>
      </w:r>
      <w:r w:rsidRPr="00BE0C47">
        <w:rPr>
          <w:i/>
          <w:iCs/>
        </w:rPr>
        <w:t>de facto</w:t>
      </w:r>
      <w:r w:rsidRPr="00BE0C47">
        <w:t>, over the services which users make use of, must be regarded as ‘intermediaries’ within the meaning of Article 8(3) of Directive 2001/29.</w:t>
      </w:r>
    </w:p>
    <w:p w:rsidR="00465CC2" w:rsidRDefault="00CC3C8D" w:rsidP="00CC3C8D">
      <w:pPr>
        <w:rPr>
          <w:bCs/>
        </w:rPr>
      </w:pPr>
      <w:r w:rsidRPr="00CC3C8D">
        <w:rPr>
          <w:rFonts w:hint="eastAsia"/>
        </w:rPr>
        <w:lastRenderedPageBreak/>
        <w:t>EU Enforcement Directive (</w:t>
      </w:r>
      <w:r w:rsidRPr="00CC3C8D">
        <w:rPr>
          <w:bCs/>
        </w:rPr>
        <w:t>DIRECTIVE 2004/48/EC OF THE EUROPEAN PARLIAMENT AND OF THE COUNCIL</w:t>
      </w:r>
      <w:r>
        <w:rPr>
          <w:rFonts w:hint="eastAsia"/>
          <w:bCs/>
        </w:rPr>
        <w:t xml:space="preserve"> </w:t>
      </w:r>
      <w:r w:rsidRPr="00CC3C8D">
        <w:rPr>
          <w:bCs/>
        </w:rPr>
        <w:t>of 29 April 2004</w:t>
      </w:r>
      <w:r>
        <w:rPr>
          <w:rFonts w:hint="eastAsia"/>
          <w:bCs/>
        </w:rPr>
        <w:t xml:space="preserve"> </w:t>
      </w:r>
      <w:r w:rsidRPr="00CC3C8D">
        <w:rPr>
          <w:bCs/>
        </w:rPr>
        <w:t>on the enforcement of intellectual property rights</w:t>
      </w:r>
      <w:r>
        <w:rPr>
          <w:rFonts w:hint="eastAsia"/>
        </w:rPr>
        <w:t xml:space="preserve">): </w:t>
      </w:r>
      <w:r w:rsidRPr="00CC3C8D">
        <w:rPr>
          <w:i/>
          <w:iCs/>
        </w:rPr>
        <w:t>Article 11</w:t>
      </w:r>
      <w:r w:rsidRPr="00CC3C8D">
        <w:rPr>
          <w:b/>
          <w:bCs/>
        </w:rPr>
        <w:t>Injunctions</w:t>
      </w:r>
      <w:r>
        <w:rPr>
          <w:rFonts w:hint="eastAsia"/>
          <w:b/>
          <w:bCs/>
        </w:rPr>
        <w:t xml:space="preserve"> </w:t>
      </w:r>
      <w:r w:rsidRPr="00CC3C8D">
        <w:t>Member States shall ensure that, where a judicial decision is taken</w:t>
      </w:r>
      <w:r>
        <w:rPr>
          <w:rFonts w:hint="eastAsia"/>
        </w:rPr>
        <w:t xml:space="preserve"> </w:t>
      </w:r>
      <w:r w:rsidRPr="00CC3C8D">
        <w:t>finding an infringement of an intellectual property right, the judicial</w:t>
      </w:r>
      <w:r>
        <w:rPr>
          <w:rFonts w:hint="eastAsia"/>
        </w:rPr>
        <w:t xml:space="preserve"> </w:t>
      </w:r>
      <w:r w:rsidRPr="00CC3C8D">
        <w:t>authorities may issue against the infringer an injunction</w:t>
      </w:r>
      <w:r>
        <w:rPr>
          <w:rFonts w:hint="eastAsia"/>
        </w:rPr>
        <w:t xml:space="preserve"> </w:t>
      </w:r>
      <w:r w:rsidRPr="00CC3C8D">
        <w:t>aimed at prohibiting the continuation of the infringement. Where</w:t>
      </w:r>
      <w:r>
        <w:rPr>
          <w:rFonts w:hint="eastAsia"/>
        </w:rPr>
        <w:t xml:space="preserve"> </w:t>
      </w:r>
      <w:r w:rsidRPr="00CC3C8D">
        <w:t>provided for by national law, non-compliance with an injunction</w:t>
      </w:r>
      <w:r>
        <w:rPr>
          <w:rFonts w:hint="eastAsia"/>
        </w:rPr>
        <w:t xml:space="preserve"> </w:t>
      </w:r>
      <w:r w:rsidRPr="00CC3C8D">
        <w:t>shall, where appropriate, be subject to a recurring penalty payment,</w:t>
      </w:r>
      <w:r>
        <w:rPr>
          <w:rFonts w:hint="eastAsia"/>
        </w:rPr>
        <w:t xml:space="preserve"> </w:t>
      </w:r>
      <w:r w:rsidRPr="00CC3C8D">
        <w:t>with a view to ensuring compliance. Member States shall</w:t>
      </w:r>
      <w:r>
        <w:rPr>
          <w:rFonts w:hint="eastAsia"/>
        </w:rPr>
        <w:t xml:space="preserve"> </w:t>
      </w:r>
      <w:r w:rsidRPr="00CC3C8D">
        <w:t>also ensure that rightholders are in a position to apply for an</w:t>
      </w:r>
      <w:r>
        <w:rPr>
          <w:rFonts w:hint="eastAsia"/>
        </w:rPr>
        <w:t xml:space="preserve"> </w:t>
      </w:r>
      <w:r w:rsidRPr="00AD7B3B">
        <w:rPr>
          <w:u w:val="single"/>
        </w:rPr>
        <w:t>injunction against intermediaries</w:t>
      </w:r>
      <w:r w:rsidRPr="00CC3C8D">
        <w:t xml:space="preserve"> whose services are used by a</w:t>
      </w:r>
      <w:r>
        <w:rPr>
          <w:rFonts w:hint="eastAsia"/>
        </w:rPr>
        <w:t xml:space="preserve"> </w:t>
      </w:r>
      <w:r w:rsidRPr="00CC3C8D">
        <w:t>third party to infringe an intellectual property right, without</w:t>
      </w:r>
      <w:r>
        <w:rPr>
          <w:rFonts w:hint="eastAsia"/>
        </w:rPr>
        <w:t xml:space="preserve"> </w:t>
      </w:r>
      <w:r w:rsidRPr="00CC3C8D">
        <w:t>prejudice to Article 8(3) of Directive 2001/29/EC.</w:t>
      </w:r>
      <w:r>
        <w:rPr>
          <w:rFonts w:hint="eastAsia"/>
        </w:rPr>
        <w:t xml:space="preserve"> // </w:t>
      </w:r>
      <w:r w:rsidRPr="00CC3C8D">
        <w:rPr>
          <w:i/>
          <w:iCs/>
        </w:rPr>
        <w:t>Article 9</w:t>
      </w:r>
      <w:r>
        <w:rPr>
          <w:rFonts w:hint="eastAsia"/>
          <w:i/>
          <w:iCs/>
        </w:rPr>
        <w:t xml:space="preserve"> </w:t>
      </w:r>
      <w:r w:rsidRPr="00CC3C8D">
        <w:rPr>
          <w:b/>
          <w:bCs/>
        </w:rPr>
        <w:t>Provisional and precautionary measures</w:t>
      </w:r>
      <w:r>
        <w:rPr>
          <w:rFonts w:hint="eastAsia"/>
          <w:b/>
          <w:bCs/>
        </w:rPr>
        <w:t xml:space="preserve"> </w:t>
      </w:r>
      <w:r w:rsidRPr="00CC3C8D">
        <w:t>1. Member States shall ensure that the judicial authorities may,</w:t>
      </w:r>
      <w:r>
        <w:rPr>
          <w:rFonts w:hint="eastAsia"/>
        </w:rPr>
        <w:t xml:space="preserve"> </w:t>
      </w:r>
      <w:r w:rsidRPr="00CC3C8D">
        <w:t>at the request of the applicant:</w:t>
      </w:r>
      <w:r>
        <w:rPr>
          <w:rFonts w:hint="eastAsia"/>
        </w:rPr>
        <w:t xml:space="preserve"> </w:t>
      </w:r>
      <w:r w:rsidRPr="00CC3C8D">
        <w:t>(a) issue against the alleged infringer an interlocutory injunction</w:t>
      </w:r>
      <w:r>
        <w:rPr>
          <w:rFonts w:hint="eastAsia"/>
        </w:rPr>
        <w:t xml:space="preserve"> </w:t>
      </w:r>
      <w:r w:rsidRPr="00CC3C8D">
        <w:t>intended to prevent any imminent infringement of an intellectual</w:t>
      </w:r>
      <w:r>
        <w:rPr>
          <w:rFonts w:hint="eastAsia"/>
        </w:rPr>
        <w:t xml:space="preserve"> </w:t>
      </w:r>
      <w:r w:rsidRPr="00CC3C8D">
        <w:t>property right, or to forbid, on a provisional basis and</w:t>
      </w:r>
      <w:r>
        <w:rPr>
          <w:rFonts w:hint="eastAsia"/>
        </w:rPr>
        <w:t xml:space="preserve"> </w:t>
      </w:r>
      <w:r w:rsidRPr="00CC3C8D">
        <w:t>subject, where appropriate, to a recurring penalty payment</w:t>
      </w:r>
      <w:r>
        <w:rPr>
          <w:rFonts w:hint="eastAsia"/>
        </w:rPr>
        <w:t xml:space="preserve"> </w:t>
      </w:r>
      <w:r w:rsidRPr="00CC3C8D">
        <w:t>where provided for by national law, the continuation of the</w:t>
      </w:r>
      <w:r>
        <w:rPr>
          <w:rFonts w:hint="eastAsia"/>
        </w:rPr>
        <w:t xml:space="preserve"> </w:t>
      </w:r>
      <w:r w:rsidRPr="00CC3C8D">
        <w:t>alleged infringements of that right, or to make such continuation</w:t>
      </w:r>
      <w:r>
        <w:rPr>
          <w:rFonts w:hint="eastAsia"/>
        </w:rPr>
        <w:t xml:space="preserve"> </w:t>
      </w:r>
      <w:r w:rsidRPr="00CC3C8D">
        <w:t>subject to the lodging of guarantees intended to ensure</w:t>
      </w:r>
      <w:r>
        <w:rPr>
          <w:rFonts w:hint="eastAsia"/>
        </w:rPr>
        <w:t xml:space="preserve"> </w:t>
      </w:r>
      <w:r w:rsidRPr="00CC3C8D">
        <w:t>the compensation of the rightholder; an interlocutory injunction</w:t>
      </w:r>
      <w:r>
        <w:rPr>
          <w:rFonts w:hint="eastAsia"/>
        </w:rPr>
        <w:t xml:space="preserve"> </w:t>
      </w:r>
      <w:r w:rsidRPr="00CC3C8D">
        <w:t xml:space="preserve">may also be issued, under the same conditions, </w:t>
      </w:r>
      <w:r w:rsidRPr="00CC3C8D">
        <w:rPr>
          <w:u w:val="single"/>
        </w:rPr>
        <w:t>against</w:t>
      </w:r>
      <w:r w:rsidRPr="00CC3C8D">
        <w:rPr>
          <w:rFonts w:hint="eastAsia"/>
          <w:u w:val="single"/>
        </w:rPr>
        <w:t xml:space="preserve"> </w:t>
      </w:r>
      <w:r w:rsidRPr="00CC3C8D">
        <w:rPr>
          <w:u w:val="single"/>
        </w:rPr>
        <w:t>an intermediary</w:t>
      </w:r>
      <w:r w:rsidRPr="00CC3C8D">
        <w:t xml:space="preserve"> whose services are being used by a third</w:t>
      </w:r>
      <w:r>
        <w:rPr>
          <w:rFonts w:hint="eastAsia"/>
        </w:rPr>
        <w:t xml:space="preserve"> </w:t>
      </w:r>
      <w:r w:rsidRPr="00CC3C8D">
        <w:t>party to infringe an intellectual property right; injunctions</w:t>
      </w:r>
      <w:r>
        <w:rPr>
          <w:rFonts w:hint="eastAsia"/>
        </w:rPr>
        <w:t xml:space="preserve"> </w:t>
      </w:r>
      <w:r w:rsidRPr="00CC3C8D">
        <w:t>against intermediaries whose services are used by a third</w:t>
      </w:r>
      <w:r>
        <w:rPr>
          <w:rFonts w:hint="eastAsia"/>
        </w:rPr>
        <w:t xml:space="preserve"> </w:t>
      </w:r>
      <w:r w:rsidRPr="00CC3C8D">
        <w:t>party to infringe a copyright or a related right are covered by</w:t>
      </w:r>
      <w:r>
        <w:rPr>
          <w:rFonts w:hint="eastAsia"/>
        </w:rPr>
        <w:t xml:space="preserve"> </w:t>
      </w:r>
      <w:r w:rsidRPr="00CC3C8D">
        <w:t>Directive 2001/29/EC;</w:t>
      </w:r>
      <w:r w:rsidRPr="00CC3C8D">
        <w:rPr>
          <w:rFonts w:hint="eastAsia"/>
        </w:rPr>
        <w:t xml:space="preserve"> // InfoSoc Directive (</w:t>
      </w:r>
      <w:r w:rsidRPr="00CC3C8D">
        <w:rPr>
          <w:bCs/>
        </w:rPr>
        <w:t>DIRECTIVE 2001/29/EC OF THE EUROPEAN PARLIAMENT AND OF THE COUNCIL</w:t>
      </w:r>
      <w:r>
        <w:rPr>
          <w:rFonts w:hint="eastAsia"/>
          <w:bCs/>
        </w:rPr>
        <w:t xml:space="preserve"> </w:t>
      </w:r>
      <w:r w:rsidRPr="00CC3C8D">
        <w:rPr>
          <w:bCs/>
        </w:rPr>
        <w:t>of 22 May 2001</w:t>
      </w:r>
      <w:r>
        <w:rPr>
          <w:rFonts w:hint="eastAsia"/>
          <w:bCs/>
        </w:rPr>
        <w:t xml:space="preserve"> </w:t>
      </w:r>
      <w:r w:rsidRPr="00CC3C8D">
        <w:rPr>
          <w:bCs/>
        </w:rPr>
        <w:t>on the harmonisation of certain aspects of copyright and related rights in the information society</w:t>
      </w:r>
      <w:r>
        <w:rPr>
          <w:rFonts w:hint="eastAsia"/>
        </w:rPr>
        <w:t xml:space="preserve">) </w:t>
      </w:r>
      <w:r w:rsidRPr="00CC3C8D">
        <w:rPr>
          <w:i/>
          <w:iCs/>
        </w:rPr>
        <w:t>Article 8</w:t>
      </w:r>
      <w:r>
        <w:rPr>
          <w:rFonts w:hint="eastAsia"/>
          <w:i/>
          <w:iCs/>
        </w:rPr>
        <w:t xml:space="preserve"> </w:t>
      </w:r>
      <w:r w:rsidRPr="00CC3C8D">
        <w:rPr>
          <w:b/>
          <w:bCs/>
        </w:rPr>
        <w:t>Sanctions and remedies</w:t>
      </w:r>
      <w:r>
        <w:rPr>
          <w:rFonts w:hint="eastAsia"/>
          <w:b/>
          <w:bCs/>
        </w:rPr>
        <w:t xml:space="preserve"> </w:t>
      </w:r>
      <w:r w:rsidRPr="00CC3C8D">
        <w:rPr>
          <w:bCs/>
        </w:rPr>
        <w:t>3. Member States shall ensure that rightholders are in a</w:t>
      </w:r>
      <w:r>
        <w:rPr>
          <w:rFonts w:hint="eastAsia"/>
          <w:bCs/>
        </w:rPr>
        <w:t xml:space="preserve"> </w:t>
      </w:r>
      <w:r w:rsidRPr="00CC3C8D">
        <w:rPr>
          <w:bCs/>
        </w:rPr>
        <w:t>position to apply for an injunction against intermediaries</w:t>
      </w:r>
      <w:r>
        <w:rPr>
          <w:rFonts w:hint="eastAsia"/>
          <w:bCs/>
        </w:rPr>
        <w:t xml:space="preserve"> </w:t>
      </w:r>
      <w:r w:rsidRPr="00CC3C8D">
        <w:rPr>
          <w:bCs/>
        </w:rPr>
        <w:t>whose services are used by a third party to infringe a copyright</w:t>
      </w:r>
      <w:r>
        <w:rPr>
          <w:rFonts w:hint="eastAsia"/>
          <w:bCs/>
        </w:rPr>
        <w:t xml:space="preserve"> </w:t>
      </w:r>
      <w:r w:rsidRPr="00CC3C8D">
        <w:rPr>
          <w:bCs/>
        </w:rPr>
        <w:t>or related right.</w:t>
      </w:r>
    </w:p>
    <w:p w:rsidR="00596E29" w:rsidRDefault="00596E29" w:rsidP="00CC3C8D">
      <w:pPr>
        <w:rPr>
          <w:bCs/>
        </w:rPr>
      </w:pPr>
      <w:r>
        <w:rPr>
          <w:rFonts w:hint="eastAsia"/>
          <w:bCs/>
        </w:rPr>
        <w:t>============</w:t>
      </w:r>
    </w:p>
    <w:p w:rsidR="00596E29" w:rsidRDefault="00596E29" w:rsidP="00596E29">
      <w:pPr>
        <w:rPr>
          <w:b/>
          <w:bCs/>
        </w:rPr>
      </w:pPr>
      <w:r w:rsidRPr="00596E29">
        <w:rPr>
          <w:b/>
          <w:bCs/>
        </w:rPr>
        <w:t>Brussels court refers two questions to the ECJ on injunctions against ISPs over illegal P2P file sharing</w:t>
      </w:r>
    </w:p>
    <w:p w:rsidR="00596E29" w:rsidRPr="00596E29" w:rsidRDefault="00596E29" w:rsidP="00596E29">
      <w:pPr>
        <w:rPr>
          <w:b/>
          <w:bCs/>
        </w:rPr>
      </w:pPr>
      <w:r w:rsidRPr="00596E29">
        <w:rPr>
          <w:b/>
          <w:bCs/>
        </w:rPr>
        <w:t>http://www.twobirds.com/English/News/Articles/Pages/Brussels_court_refers_ECJ_injunctions_against_ISPs_050510.Aspx</w:t>
      </w:r>
    </w:p>
    <w:p w:rsidR="00596E29" w:rsidRPr="00596E29" w:rsidRDefault="00596E29" w:rsidP="00596E29">
      <w:pPr>
        <w:rPr>
          <w:bCs/>
        </w:rPr>
      </w:pPr>
      <w:r w:rsidRPr="00596E29">
        <w:rPr>
          <w:bCs/>
        </w:rPr>
        <w:t xml:space="preserve">The information in this article is provided subject to our </w:t>
      </w:r>
      <w:hyperlink r:id="rId9" w:tgtFrame="_blank" w:tooltip="terms and conditions of use" w:history="1">
        <w:r w:rsidRPr="00596E29">
          <w:rPr>
            <w:rStyle w:val="aa"/>
            <w:bCs/>
          </w:rPr>
          <w:t>terms and conditions of use</w:t>
        </w:r>
      </w:hyperlink>
      <w:r w:rsidRPr="00596E29">
        <w:rPr>
          <w:bCs/>
        </w:rPr>
        <w:t xml:space="preserve">. </w:t>
      </w:r>
    </w:p>
    <w:p w:rsidR="00596E29" w:rsidRPr="00596E29" w:rsidRDefault="00596E29" w:rsidP="00596E29">
      <w:pPr>
        <w:rPr>
          <w:bCs/>
        </w:rPr>
      </w:pPr>
      <w:r w:rsidRPr="00596E29">
        <w:rPr>
          <w:bCs/>
        </w:rPr>
        <w:t xml:space="preserve">10.05.10 - </w:t>
      </w:r>
      <w:hyperlink r:id="rId10" w:history="1">
        <w:r w:rsidRPr="00596E29">
          <w:rPr>
            <w:rStyle w:val="aa"/>
            <w:bCs/>
          </w:rPr>
          <w:t>Laurent Masson</w:t>
        </w:r>
      </w:hyperlink>
      <w:r w:rsidRPr="00596E29">
        <w:rPr>
          <w:bCs/>
        </w:rPr>
        <w:t xml:space="preserve"> </w:t>
      </w:r>
    </w:p>
    <w:p w:rsidR="00596E29" w:rsidRPr="00596E29" w:rsidRDefault="00596E29" w:rsidP="00596E29">
      <w:pPr>
        <w:rPr>
          <w:bCs/>
        </w:rPr>
      </w:pPr>
      <w:r w:rsidRPr="00596E29">
        <w:rPr>
          <w:bCs/>
        </w:rPr>
        <w:t>In a case between the collecting society SABAM and internet service provider Scarlet, relating to the measures which can be imposed on Scarlet to prevent illegal peer-to-peer (P2P) file sharing over its network, the Brussels Court of Appeal has referred to the European Court of Justice (ECJ) two questions about the legality (including a test of proportionality) of the injunctions requested by SABAM.</w:t>
      </w:r>
    </w:p>
    <w:p w:rsidR="00596E29" w:rsidRPr="00596E29" w:rsidRDefault="00596E29" w:rsidP="00596E29">
      <w:pPr>
        <w:rPr>
          <w:bCs/>
        </w:rPr>
      </w:pPr>
      <w:r w:rsidRPr="00596E29">
        <w:rPr>
          <w:bCs/>
        </w:rPr>
        <w:lastRenderedPageBreak/>
        <w:t xml:space="preserve">The case began on 24 June 2004, when SABAM, the largest Belgian copyright collecting society, initiated summary proceedings against S.A. Tiscali, now Scarlet Extended, an internet access provider with a market share in Belgium of less than 4%. SABAM requested that the President of the Court of First Instance of Brussels impose a cease and desist order against Scarlet to prevent its subscribers from copying and making available to the public, through various P2P tools, files containing copyright protected music. </w:t>
      </w:r>
    </w:p>
    <w:p w:rsidR="00596E29" w:rsidRPr="00596E29" w:rsidRDefault="00596E29" w:rsidP="00596E29">
      <w:pPr>
        <w:rPr>
          <w:bCs/>
        </w:rPr>
      </w:pPr>
      <w:r w:rsidRPr="00596E29">
        <w:rPr>
          <w:bCs/>
        </w:rPr>
        <w:t xml:space="preserve">The initial claim was based on section 87, §1 of the Belgian Copyright Act of 30 June 1994, which allowed the President to order the cessation of any infringement of copyright or neighbouring right. At that time it was commonly accepted that the President had jurisdiction to decide on such claims, even though Belgium had not yet implemented the EU Copyright Directive 2001/29 including, in particular, article 8.3 which imposes an obligation on Member States to </w:t>
      </w:r>
      <w:r w:rsidRPr="00596E29">
        <w:rPr>
          <w:bCs/>
          <w:i/>
          <w:iCs/>
        </w:rPr>
        <w:t>“ensure that right holders are in a position to apply for an injunction against intermediaries whose services are used by a third party to infringe copyright (…)”.</w:t>
      </w:r>
    </w:p>
    <w:p w:rsidR="00596E29" w:rsidRPr="00596E29" w:rsidRDefault="00596E29" w:rsidP="00596E29">
      <w:pPr>
        <w:rPr>
          <w:bCs/>
        </w:rPr>
      </w:pPr>
      <w:r w:rsidRPr="00596E29">
        <w:rPr>
          <w:bCs/>
        </w:rPr>
        <w:t>In an interlocutory judgment given on 26 November 2004, the President held that SABAM’s rights were being infringed and, before rendering a final decision, he appointed a judicial expert to investigate the feasibility of technical measures and their related costs to block or filter illegal file sharing.</w:t>
      </w:r>
    </w:p>
    <w:p w:rsidR="00596E29" w:rsidRPr="00596E29" w:rsidRDefault="00596E29" w:rsidP="00596E29">
      <w:pPr>
        <w:rPr>
          <w:bCs/>
        </w:rPr>
      </w:pPr>
      <w:r w:rsidRPr="00596E29">
        <w:rPr>
          <w:bCs/>
        </w:rPr>
        <w:t>In the report that he submitted to the President in January 2007, the appointed expert identified seven filtering solutions applicable to Scarlet’s network, but indicated that only one of them, called Audible Magic, seeks to identify specific content on P2P networks rather than merely identifying P2P applications. The expert stressed, however, that technical validity and efficiency over the medium term could not be guaranteed for any filtering solution. Furthermore, he stated that the Audible Magic solution as such was not sized to be used as a filter by an ISP, and that it did not block all protected content and also blocked some unprotected content.</w:t>
      </w:r>
    </w:p>
    <w:p w:rsidR="00596E29" w:rsidRPr="00596E29" w:rsidRDefault="00596E29" w:rsidP="00596E29">
      <w:pPr>
        <w:rPr>
          <w:bCs/>
        </w:rPr>
      </w:pPr>
      <w:r w:rsidRPr="00596E29">
        <w:rPr>
          <w:bCs/>
        </w:rPr>
        <w:t>However, the President concluded that satisfactory technical filtering measures were available and, in a judgment on 29 June 2007, ordered Scarlet to prevent infringement of SABAM’s rights: </w:t>
      </w:r>
    </w:p>
    <w:p w:rsidR="00596E29" w:rsidRPr="00596E29" w:rsidRDefault="00596E29" w:rsidP="00596E29">
      <w:pPr>
        <w:rPr>
          <w:bCs/>
        </w:rPr>
      </w:pPr>
      <w:r w:rsidRPr="00596E29">
        <w:rPr>
          <w:bCs/>
          <w:i/>
          <w:iCs/>
        </w:rPr>
        <w:t xml:space="preserve">"by making impossible for its clients to send or receive through peer to peer software electronic files containing protected musical works included in   the SABAM repertoire”. </w:t>
      </w:r>
    </w:p>
    <w:p w:rsidR="00596E29" w:rsidRPr="00596E29" w:rsidRDefault="00596E29" w:rsidP="00596E29">
      <w:pPr>
        <w:rPr>
          <w:bCs/>
        </w:rPr>
      </w:pPr>
      <w:r w:rsidRPr="00596E29">
        <w:rPr>
          <w:bCs/>
        </w:rPr>
        <w:t>The 28 January 2010 Brussels Court of Appeal decision arises from an appeal filed by Scarlet against this judgment of 29 June 2007.</w:t>
      </w:r>
    </w:p>
    <w:p w:rsidR="00596E29" w:rsidRPr="00596E29" w:rsidRDefault="00596E29" w:rsidP="00596E29">
      <w:pPr>
        <w:rPr>
          <w:bCs/>
        </w:rPr>
      </w:pPr>
      <w:r w:rsidRPr="00596E29">
        <w:rPr>
          <w:bCs/>
        </w:rPr>
        <w:t xml:space="preserve">The Court held that section 87, §1 of the Belgian Copyright Act of 30 June 1994 must be interpreted in accordance with the relevant provisions of the 2000/31 E-Commerce Directive (which organises the liability regime of ISPs, including prohibiting ISPs from being generally required to monitor the content of the communications that it transmits) and also the 2001/29 Copyright in the Information Society Directive and the 2004/48 Intellectual Property Rights Enforcement Directive (both of which allow, under certain conditions, competent judicial </w:t>
      </w:r>
      <w:r w:rsidRPr="00596E29">
        <w:rPr>
          <w:bCs/>
        </w:rPr>
        <w:lastRenderedPageBreak/>
        <w:t>authorities to impose injunctions against intermediaries whose services are used by a third party to infringe copyright).</w:t>
      </w:r>
    </w:p>
    <w:p w:rsidR="00596E29" w:rsidRPr="00596E29" w:rsidRDefault="00596E29" w:rsidP="00596E29">
      <w:pPr>
        <w:rPr>
          <w:bCs/>
        </w:rPr>
      </w:pPr>
      <w:r w:rsidRPr="00596E29">
        <w:rPr>
          <w:bCs/>
        </w:rPr>
        <w:t>The Court also questioned whether the measures requested by SABAM would not breach EU and national privacy and data protection laws (such as the 95/46 Data Protection Directive and the 2002/58 Privacy and Electronic Communications Directive).</w:t>
      </w:r>
    </w:p>
    <w:p w:rsidR="00596E29" w:rsidRPr="00596E29" w:rsidRDefault="00596E29" w:rsidP="00596E29">
      <w:pPr>
        <w:rPr>
          <w:bCs/>
        </w:rPr>
      </w:pPr>
      <w:r w:rsidRPr="00596E29">
        <w:rPr>
          <w:bCs/>
        </w:rPr>
        <w:t xml:space="preserve">The Court referred to the ECJ’s 29 January 2008 ruling in the Promusicae matter. This case concerned a request from Promusicae, the Spanish organisation of producers and publishers of musical and audiovisual recordings, that Telefónica, an ISP, should disclose the identities and physical addresses of certain of Telefónica’s clients who had been using P2P software and providing access to shared files of personal computers to copies of musical recordings in which members of Promusicae held exploitation rights. Promusicae sought disclosure of the above information in order to be able to bring civil proceedings against the persons concerned. </w:t>
      </w:r>
    </w:p>
    <w:p w:rsidR="00596E29" w:rsidRPr="00596E29" w:rsidRDefault="00596E29" w:rsidP="00596E29">
      <w:pPr>
        <w:rPr>
          <w:bCs/>
        </w:rPr>
      </w:pPr>
      <w:r w:rsidRPr="00596E29">
        <w:rPr>
          <w:bCs/>
        </w:rPr>
        <w:t xml:space="preserve">In its judgment of 29 January 2008, the ECJ held that, when implementing EU Directives relating to intellectual property and the protection of personal data, Member States must do so in a way which allows a fair balance to be struck between the various fundamental rights protected by the legislation (namely the right to respect for private life on the one hand and the rights to protection of property and to an effective remedy on the other). Further, when interpreting the national implementation of those directives, Member States’ authorities and courts must not only interpret their national law in a manner consistent with the Directives, but also make sure that they do not interpret them in a way which conflicts with those fundamental rights or with the other general principles of EU law, such as the principle of proportionality. </w:t>
      </w:r>
    </w:p>
    <w:p w:rsidR="00596E29" w:rsidRPr="00596E29" w:rsidRDefault="00596E29" w:rsidP="00596E29">
      <w:pPr>
        <w:rPr>
          <w:bCs/>
        </w:rPr>
      </w:pPr>
      <w:r w:rsidRPr="00596E29">
        <w:rPr>
          <w:bCs/>
        </w:rPr>
        <w:t>The Brussels Court of Appeal stated that it is bound by the same need to reconcile the requirements of the protection of different fundamental rights, it being however understood that, in the present case, the interference in privacy would affect all the ISP’s customers and occur prior to any actual intellectual property rights infringement, instead of affecting a limited amount of individuals whose IP address and date and time of connection were known after infringement of intellectual property rights, as in the Promusicae matter.</w:t>
      </w:r>
    </w:p>
    <w:p w:rsidR="00596E29" w:rsidRPr="00596E29" w:rsidRDefault="00596E29" w:rsidP="00596E29">
      <w:pPr>
        <w:rPr>
          <w:bCs/>
        </w:rPr>
      </w:pPr>
      <w:r w:rsidRPr="00596E29">
        <w:rPr>
          <w:bCs/>
        </w:rPr>
        <w:t xml:space="preserve">The Court therefore deemed it necessary to refer the two following questions for preliminary ruling to the ECJ: </w:t>
      </w:r>
    </w:p>
    <w:p w:rsidR="00596E29" w:rsidRPr="00596E29" w:rsidRDefault="00596E29" w:rsidP="00596E29">
      <w:pPr>
        <w:rPr>
          <w:bCs/>
        </w:rPr>
      </w:pPr>
      <w:r w:rsidRPr="00596E29">
        <w:rPr>
          <w:bCs/>
        </w:rPr>
        <w:t xml:space="preserve">“1/ Do Directives 2001/29 [Copyright] and 2004/48 [(IPR) Enforcement], read in conjunction with directives 95/46 [Data Protection], 2000/31 [E-Commerce] and 2002/58 [privacy and electronic communication], interpreted  notably  in light of Articles 8 [privacy] and 10 [expression] of the Convention for the Protection of Human Rights and fundamental freedoms, allow Member States to authorize a national judge seized within the framework of a procedure on the merits and on the basis of the sole legal provision providing that: "They [the national judge] can also order a cease and desist injunction against intermediaries whose services are used by a third party to infringe a copyright or related right”, to order an Internet Access Provider (IAP) to roll out, towards all its clientele, in abstracto and preventively, at </w:t>
      </w:r>
      <w:r w:rsidRPr="00596E29">
        <w:rPr>
          <w:bCs/>
        </w:rPr>
        <w:lastRenderedPageBreak/>
        <w:t>the exclusive expense of the IAP and with no time limit, a filtering system of all electronic communications, both inward and outward, passing through its services, notably by the use of peer to peer software, with a view to identify on its network the flow of electronic files containing a musical, cinematographic or audio-visual work in which the plaintiff claims to have rights and then block their transfer, either at the level of the request or at the occasion of sending?</w:t>
      </w:r>
    </w:p>
    <w:p w:rsidR="00596E29" w:rsidRPr="00596E29" w:rsidRDefault="00596E29" w:rsidP="00596E29">
      <w:pPr>
        <w:rPr>
          <w:bCs/>
        </w:rPr>
      </w:pPr>
      <w:r w:rsidRPr="00596E29">
        <w:rPr>
          <w:bCs/>
        </w:rPr>
        <w:t>2/ In case of a positive answer to question sub.1., do these Directives require the national judge, requested to rule on a request for an injunction against an intermediary whose services are used by a third party to infringe a copyright, to apply the principle of proportionality when he has to decide on the effectiveness and dissuasive impact of the requested measure?”</w:t>
      </w:r>
    </w:p>
    <w:p w:rsidR="00596E29" w:rsidRPr="00596E29" w:rsidRDefault="00596E29" w:rsidP="00596E29">
      <w:pPr>
        <w:rPr>
          <w:bCs/>
        </w:rPr>
      </w:pPr>
      <w:r w:rsidRPr="00596E29">
        <w:rPr>
          <w:bCs/>
        </w:rPr>
        <w:t>The ECJ’s answers to these questions will lead to a more harmonised approach to an issue which has, so far, created conflicting case law within Member States and will therefore be scrutinised by industry.</w:t>
      </w:r>
    </w:p>
    <w:p w:rsidR="00596E29" w:rsidRDefault="00DE5529" w:rsidP="00DE5529">
      <w:pPr>
        <w:pStyle w:val="5"/>
      </w:pPr>
      <w:r>
        <w:rPr>
          <w:rFonts w:hint="eastAsia"/>
        </w:rPr>
        <w:t>German Case Law</w:t>
      </w:r>
    </w:p>
    <w:p w:rsidR="00DE5529" w:rsidRDefault="00DE5529" w:rsidP="00CC3C8D">
      <w:pPr>
        <w:rPr>
          <w:bCs/>
        </w:rPr>
      </w:pPr>
      <w:r w:rsidRPr="00DE5529">
        <w:rPr>
          <w:bCs/>
        </w:rPr>
        <w:t>http://www.bardehle.com/uploads/tx_toco3downloadlist/IP_Report_2008_I.pdf</w:t>
      </w:r>
    </w:p>
    <w:p w:rsidR="00DE5529" w:rsidRPr="00DE5529" w:rsidRDefault="00DE5529" w:rsidP="00DE5529">
      <w:pPr>
        <w:rPr>
          <w:b/>
          <w:bCs/>
        </w:rPr>
      </w:pPr>
      <w:r w:rsidRPr="00DE5529">
        <w:rPr>
          <w:b/>
          <w:bCs/>
        </w:rPr>
        <w:t>3. Düsseldorf Appeal Court broadens</w:t>
      </w:r>
      <w:r>
        <w:rPr>
          <w:rFonts w:hint="eastAsia"/>
          <w:b/>
          <w:bCs/>
        </w:rPr>
        <w:t xml:space="preserve"> </w:t>
      </w:r>
      <w:r w:rsidRPr="00DE5529">
        <w:rPr>
          <w:b/>
          <w:bCs/>
        </w:rPr>
        <w:t>responsibility of forwarding agents for</w:t>
      </w:r>
      <w:r>
        <w:rPr>
          <w:rFonts w:hint="eastAsia"/>
          <w:b/>
          <w:bCs/>
        </w:rPr>
        <w:t xml:space="preserve"> </w:t>
      </w:r>
      <w:r w:rsidRPr="00DE5529">
        <w:rPr>
          <w:b/>
          <w:bCs/>
        </w:rPr>
        <w:t>the handling of goods, increasing</w:t>
      </w:r>
      <w:r>
        <w:rPr>
          <w:rFonts w:hint="eastAsia"/>
          <w:b/>
          <w:bCs/>
        </w:rPr>
        <w:t xml:space="preserve"> </w:t>
      </w:r>
      <w:r w:rsidRPr="00DE5529">
        <w:rPr>
          <w:b/>
          <w:bCs/>
        </w:rPr>
        <w:t>requirements to verify compliance with</w:t>
      </w:r>
      <w:r>
        <w:rPr>
          <w:rFonts w:hint="eastAsia"/>
          <w:b/>
          <w:bCs/>
        </w:rPr>
        <w:t xml:space="preserve"> </w:t>
      </w:r>
      <w:r w:rsidRPr="00DE5529">
        <w:rPr>
          <w:b/>
          <w:bCs/>
        </w:rPr>
        <w:t>German patent law (Case I-2 U 51/06 –</w:t>
      </w:r>
      <w:r>
        <w:rPr>
          <w:rFonts w:hint="eastAsia"/>
          <w:b/>
          <w:bCs/>
        </w:rPr>
        <w:t xml:space="preserve"> </w:t>
      </w:r>
      <w:r w:rsidRPr="00DE5529">
        <w:rPr>
          <w:b/>
          <w:bCs/>
        </w:rPr>
        <w:t>Störerhaftung des Spediteurs/Liability</w:t>
      </w:r>
      <w:r>
        <w:rPr>
          <w:rFonts w:hint="eastAsia"/>
          <w:b/>
          <w:bCs/>
        </w:rPr>
        <w:t xml:space="preserve"> </w:t>
      </w:r>
      <w:r w:rsidRPr="00DE5529">
        <w:rPr>
          <w:b/>
          <w:bCs/>
        </w:rPr>
        <w:t>of an international forwarding agent)</w:t>
      </w:r>
    </w:p>
    <w:p w:rsidR="00DE5529" w:rsidRPr="00DE5529" w:rsidRDefault="00DE5529" w:rsidP="00DE5529">
      <w:pPr>
        <w:rPr>
          <w:bCs/>
        </w:rPr>
      </w:pPr>
      <w:r w:rsidRPr="00DE5529">
        <w:rPr>
          <w:bCs/>
        </w:rPr>
        <w:t>The plaintiff was an exclusive licensee of</w:t>
      </w:r>
      <w:r>
        <w:rPr>
          <w:rFonts w:hint="eastAsia"/>
          <w:bCs/>
        </w:rPr>
        <w:t xml:space="preserve"> </w:t>
      </w:r>
      <w:r w:rsidRPr="00DE5529">
        <w:rPr>
          <w:bCs/>
        </w:rPr>
        <w:t>patented mp3-player technology. The</w:t>
      </w:r>
      <w:r>
        <w:rPr>
          <w:rFonts w:hint="eastAsia"/>
          <w:bCs/>
        </w:rPr>
        <w:t xml:space="preserve"> </w:t>
      </w:r>
      <w:r w:rsidRPr="00DE5529">
        <w:rPr>
          <w:bCs/>
        </w:rPr>
        <w:t>defendant, an international forwarding</w:t>
      </w:r>
      <w:r>
        <w:rPr>
          <w:rFonts w:hint="eastAsia"/>
          <w:bCs/>
        </w:rPr>
        <w:t xml:space="preserve"> </w:t>
      </w:r>
      <w:r w:rsidRPr="00DE5529">
        <w:rPr>
          <w:bCs/>
        </w:rPr>
        <w:t>agent (i.e. a carrier or transport agency),</w:t>
      </w:r>
      <w:r>
        <w:rPr>
          <w:rFonts w:hint="eastAsia"/>
          <w:bCs/>
        </w:rPr>
        <w:t xml:space="preserve"> </w:t>
      </w:r>
      <w:r w:rsidRPr="00DE5529">
        <w:rPr>
          <w:bCs/>
        </w:rPr>
        <w:t xml:space="preserve">had imported patent </w:t>
      </w:r>
      <w:r w:rsidR="007044BA">
        <w:rPr>
          <w:rFonts w:hint="eastAsia"/>
          <w:bCs/>
        </w:rPr>
        <w:t>i</w:t>
      </w:r>
      <w:r w:rsidRPr="00DE5529">
        <w:rPr>
          <w:bCs/>
        </w:rPr>
        <w:t>nfringing mp3-players</w:t>
      </w:r>
      <w:r>
        <w:rPr>
          <w:rFonts w:hint="eastAsia"/>
          <w:bCs/>
        </w:rPr>
        <w:t xml:space="preserve"> </w:t>
      </w:r>
      <w:r w:rsidRPr="00DE5529">
        <w:rPr>
          <w:bCs/>
        </w:rPr>
        <w:t>from China which were confiscated on</w:t>
      </w:r>
      <w:r>
        <w:rPr>
          <w:rFonts w:hint="eastAsia"/>
          <w:bCs/>
        </w:rPr>
        <w:t xml:space="preserve"> </w:t>
      </w:r>
      <w:r w:rsidRPr="00DE5529">
        <w:rPr>
          <w:bCs/>
        </w:rPr>
        <w:t>the plaintiff’s request by the German customs</w:t>
      </w:r>
      <w:r>
        <w:rPr>
          <w:rFonts w:hint="eastAsia"/>
          <w:bCs/>
        </w:rPr>
        <w:t xml:space="preserve"> </w:t>
      </w:r>
      <w:r w:rsidRPr="00DE5529">
        <w:rPr>
          <w:bCs/>
        </w:rPr>
        <w:t>authority. The plaintiff then requested</w:t>
      </w:r>
      <w:r>
        <w:rPr>
          <w:rFonts w:hint="eastAsia"/>
          <w:bCs/>
        </w:rPr>
        <w:t xml:space="preserve"> </w:t>
      </w:r>
      <w:r w:rsidRPr="00DE5529">
        <w:rPr>
          <w:bCs/>
        </w:rPr>
        <w:t>to have the infringing goods destroyed.</w:t>
      </w:r>
    </w:p>
    <w:p w:rsidR="00DE5529" w:rsidRPr="00DE5529" w:rsidRDefault="00DE5529" w:rsidP="00DE5529">
      <w:pPr>
        <w:rPr>
          <w:bCs/>
        </w:rPr>
      </w:pPr>
      <w:r w:rsidRPr="00DE5529">
        <w:rPr>
          <w:bCs/>
        </w:rPr>
        <w:t>The defendant objected to this request,</w:t>
      </w:r>
      <w:r>
        <w:rPr>
          <w:rFonts w:hint="eastAsia"/>
          <w:bCs/>
        </w:rPr>
        <w:t xml:space="preserve"> </w:t>
      </w:r>
      <w:r w:rsidRPr="00DE5529">
        <w:rPr>
          <w:bCs/>
        </w:rPr>
        <w:t>arguing that forwarding agents would</w:t>
      </w:r>
      <w:r>
        <w:rPr>
          <w:rFonts w:hint="eastAsia"/>
          <w:bCs/>
        </w:rPr>
        <w:t xml:space="preserve"> </w:t>
      </w:r>
      <w:r w:rsidRPr="00DE5529">
        <w:rPr>
          <w:bCs/>
        </w:rPr>
        <w:t>have no</w:t>
      </w:r>
      <w:r>
        <w:rPr>
          <w:rFonts w:hint="eastAsia"/>
          <w:bCs/>
        </w:rPr>
        <w:t xml:space="preserve"> </w:t>
      </w:r>
      <w:r w:rsidRPr="00DE5529">
        <w:rPr>
          <w:bCs/>
        </w:rPr>
        <w:t>obligation to verify the compliance</w:t>
      </w:r>
      <w:r>
        <w:rPr>
          <w:rFonts w:hint="eastAsia"/>
          <w:bCs/>
        </w:rPr>
        <w:t xml:space="preserve"> </w:t>
      </w:r>
      <w:r w:rsidRPr="00DE5529">
        <w:rPr>
          <w:bCs/>
        </w:rPr>
        <w:t>of the goods with German patent</w:t>
      </w:r>
      <w:r>
        <w:rPr>
          <w:rFonts w:hint="eastAsia"/>
          <w:bCs/>
        </w:rPr>
        <w:t xml:space="preserve"> </w:t>
      </w:r>
      <w:r w:rsidRPr="00DE5529">
        <w:rPr>
          <w:bCs/>
        </w:rPr>
        <w:t>law, and thus no responsibility for the</w:t>
      </w:r>
      <w:r>
        <w:rPr>
          <w:rFonts w:hint="eastAsia"/>
          <w:bCs/>
        </w:rPr>
        <w:t xml:space="preserve"> </w:t>
      </w:r>
      <w:r w:rsidRPr="00DE5529">
        <w:rPr>
          <w:bCs/>
        </w:rPr>
        <w:t>patent infringement would have occurred</w:t>
      </w:r>
      <w:r>
        <w:rPr>
          <w:rFonts w:hint="eastAsia"/>
          <w:bCs/>
        </w:rPr>
        <w:t xml:space="preserve"> </w:t>
      </w:r>
      <w:r w:rsidRPr="00DE5529">
        <w:rPr>
          <w:bCs/>
        </w:rPr>
        <w:t>by any acts of the defendant in his function</w:t>
      </w:r>
      <w:r>
        <w:rPr>
          <w:rFonts w:hint="eastAsia"/>
          <w:bCs/>
        </w:rPr>
        <w:t xml:space="preserve"> </w:t>
      </w:r>
      <w:r w:rsidRPr="00DE5529">
        <w:rPr>
          <w:bCs/>
        </w:rPr>
        <w:t>as forwarding agent. Furthermore,</w:t>
      </w:r>
      <w:r>
        <w:rPr>
          <w:rFonts w:hint="eastAsia"/>
          <w:bCs/>
        </w:rPr>
        <w:t xml:space="preserve"> </w:t>
      </w:r>
      <w:r w:rsidRPr="00DE5529">
        <w:rPr>
          <w:bCs/>
        </w:rPr>
        <w:t>the defendant asserted that the plaintiff</w:t>
      </w:r>
      <w:r>
        <w:rPr>
          <w:rFonts w:hint="eastAsia"/>
          <w:bCs/>
        </w:rPr>
        <w:t xml:space="preserve"> </w:t>
      </w:r>
      <w:r w:rsidRPr="00DE5529">
        <w:rPr>
          <w:bCs/>
        </w:rPr>
        <w:t>would not be in a position to request from</w:t>
      </w:r>
      <w:r>
        <w:rPr>
          <w:rFonts w:hint="eastAsia"/>
          <w:bCs/>
        </w:rPr>
        <w:t xml:space="preserve"> </w:t>
      </w:r>
      <w:r w:rsidRPr="00DE5529">
        <w:rPr>
          <w:bCs/>
        </w:rPr>
        <w:t>the defendant to agree to the destruction</w:t>
      </w:r>
      <w:r>
        <w:rPr>
          <w:rFonts w:hint="eastAsia"/>
          <w:bCs/>
        </w:rPr>
        <w:t xml:space="preserve"> </w:t>
      </w:r>
      <w:r w:rsidRPr="00DE5529">
        <w:rPr>
          <w:bCs/>
        </w:rPr>
        <w:t>of the goods, since after confiscation by</w:t>
      </w:r>
      <w:r>
        <w:rPr>
          <w:rFonts w:hint="eastAsia"/>
          <w:bCs/>
        </w:rPr>
        <w:t xml:space="preserve"> </w:t>
      </w:r>
      <w:r w:rsidRPr="00DE5529">
        <w:rPr>
          <w:bCs/>
        </w:rPr>
        <w:t>customs the defendant would no longer</w:t>
      </w:r>
      <w:r>
        <w:rPr>
          <w:rFonts w:hint="eastAsia"/>
          <w:bCs/>
        </w:rPr>
        <w:t xml:space="preserve"> </w:t>
      </w:r>
      <w:r w:rsidRPr="00DE5529">
        <w:rPr>
          <w:bCs/>
        </w:rPr>
        <w:t>be the possessor of the goods.</w:t>
      </w:r>
      <w:r>
        <w:rPr>
          <w:rFonts w:hint="eastAsia"/>
          <w:bCs/>
        </w:rPr>
        <w:t xml:space="preserve"> </w:t>
      </w:r>
      <w:r w:rsidRPr="00DE5529">
        <w:rPr>
          <w:bCs/>
        </w:rPr>
        <w:t>As a general rule, due to the great amount</w:t>
      </w:r>
      <w:r>
        <w:rPr>
          <w:rFonts w:hint="eastAsia"/>
          <w:bCs/>
        </w:rPr>
        <w:t xml:space="preserve"> </w:t>
      </w:r>
      <w:r w:rsidRPr="00DE5529">
        <w:rPr>
          <w:bCs/>
        </w:rPr>
        <w:t>of handled goods, forwarding agents are</w:t>
      </w:r>
      <w:r>
        <w:rPr>
          <w:rFonts w:hint="eastAsia"/>
          <w:bCs/>
        </w:rPr>
        <w:t xml:space="preserve"> </w:t>
      </w:r>
      <w:r w:rsidRPr="00DE5529">
        <w:rPr>
          <w:bCs/>
        </w:rPr>
        <w:t>usually not obliged to verify the compliance</w:t>
      </w:r>
      <w:r>
        <w:rPr>
          <w:rFonts w:hint="eastAsia"/>
          <w:bCs/>
        </w:rPr>
        <w:t xml:space="preserve"> </w:t>
      </w:r>
      <w:r w:rsidRPr="00DE5529">
        <w:rPr>
          <w:bCs/>
        </w:rPr>
        <w:t>of the goods with German patent</w:t>
      </w:r>
      <w:r>
        <w:rPr>
          <w:rFonts w:hint="eastAsia"/>
          <w:bCs/>
        </w:rPr>
        <w:t xml:space="preserve"> </w:t>
      </w:r>
      <w:r w:rsidRPr="00DE5529">
        <w:rPr>
          <w:bCs/>
        </w:rPr>
        <w:t>law. However, if the forwarding agents</w:t>
      </w:r>
      <w:r>
        <w:rPr>
          <w:rFonts w:hint="eastAsia"/>
          <w:bCs/>
        </w:rPr>
        <w:t xml:space="preserve"> </w:t>
      </w:r>
      <w:r w:rsidRPr="00DE5529">
        <w:rPr>
          <w:bCs/>
        </w:rPr>
        <w:t>are informed about existing issues, they</w:t>
      </w:r>
      <w:r>
        <w:rPr>
          <w:rFonts w:hint="eastAsia"/>
          <w:bCs/>
        </w:rPr>
        <w:t xml:space="preserve"> </w:t>
      </w:r>
      <w:r w:rsidRPr="00DE5529">
        <w:rPr>
          <w:bCs/>
        </w:rPr>
        <w:t>are – on a case by case basis – obliged to</w:t>
      </w:r>
      <w:r>
        <w:rPr>
          <w:rFonts w:hint="eastAsia"/>
          <w:bCs/>
        </w:rPr>
        <w:t xml:space="preserve"> </w:t>
      </w:r>
      <w:r w:rsidRPr="00DE5529">
        <w:rPr>
          <w:bCs/>
        </w:rPr>
        <w:t>check the compliance of the handled</w:t>
      </w:r>
      <w:r>
        <w:rPr>
          <w:rFonts w:hint="eastAsia"/>
          <w:bCs/>
        </w:rPr>
        <w:t xml:space="preserve"> </w:t>
      </w:r>
      <w:r w:rsidRPr="00DE5529">
        <w:rPr>
          <w:bCs/>
        </w:rPr>
        <w:t>goods separately. If they do not comply</w:t>
      </w:r>
      <w:r>
        <w:rPr>
          <w:rFonts w:hint="eastAsia"/>
          <w:bCs/>
        </w:rPr>
        <w:t xml:space="preserve"> </w:t>
      </w:r>
      <w:r w:rsidRPr="00DE5529">
        <w:rPr>
          <w:bCs/>
        </w:rPr>
        <w:t>with this obligation, the forwarding agents</w:t>
      </w:r>
      <w:r>
        <w:rPr>
          <w:rFonts w:hint="eastAsia"/>
          <w:bCs/>
        </w:rPr>
        <w:t xml:space="preserve"> </w:t>
      </w:r>
      <w:r w:rsidRPr="00DE5529">
        <w:rPr>
          <w:bCs/>
        </w:rPr>
        <w:t>will, as the case may be, become legally</w:t>
      </w:r>
      <w:r>
        <w:rPr>
          <w:rFonts w:hint="eastAsia"/>
          <w:bCs/>
        </w:rPr>
        <w:t xml:space="preserve"> </w:t>
      </w:r>
      <w:r w:rsidRPr="00DE5529">
        <w:rPr>
          <w:bCs/>
        </w:rPr>
        <w:t>responsible for a patent infringing import</w:t>
      </w:r>
      <w:r>
        <w:rPr>
          <w:rFonts w:hint="eastAsia"/>
          <w:bCs/>
        </w:rPr>
        <w:t xml:space="preserve"> </w:t>
      </w:r>
      <w:r w:rsidRPr="00DE5529">
        <w:rPr>
          <w:bCs/>
        </w:rPr>
        <w:t>of the infringing goods and will have to</w:t>
      </w:r>
      <w:r>
        <w:rPr>
          <w:rFonts w:hint="eastAsia"/>
          <w:bCs/>
        </w:rPr>
        <w:t xml:space="preserve"> </w:t>
      </w:r>
      <w:r w:rsidRPr="00DE5529">
        <w:rPr>
          <w:bCs/>
        </w:rPr>
        <w:t>agree to a destruction of the goods.</w:t>
      </w:r>
    </w:p>
    <w:p w:rsidR="00DE5529" w:rsidRDefault="00DE5529" w:rsidP="00DE5529">
      <w:pPr>
        <w:rPr>
          <w:bCs/>
        </w:rPr>
      </w:pPr>
      <w:r w:rsidRPr="00DE5529">
        <w:rPr>
          <w:bCs/>
        </w:rPr>
        <w:lastRenderedPageBreak/>
        <w:t>According to earlier German case law, it</w:t>
      </w:r>
      <w:r>
        <w:rPr>
          <w:rFonts w:hint="eastAsia"/>
          <w:bCs/>
        </w:rPr>
        <w:t xml:space="preserve"> </w:t>
      </w:r>
      <w:r w:rsidRPr="00DE5529">
        <w:rPr>
          <w:bCs/>
        </w:rPr>
        <w:t>was not clear whether and in which situations</w:t>
      </w:r>
      <w:r>
        <w:rPr>
          <w:rFonts w:hint="eastAsia"/>
          <w:bCs/>
        </w:rPr>
        <w:t xml:space="preserve"> </w:t>
      </w:r>
      <w:r w:rsidRPr="00DE5529">
        <w:rPr>
          <w:bCs/>
        </w:rPr>
        <w:t>a forwarding agent would be obliged</w:t>
      </w:r>
      <w:r>
        <w:rPr>
          <w:rFonts w:hint="eastAsia"/>
          <w:bCs/>
        </w:rPr>
        <w:t xml:space="preserve"> </w:t>
      </w:r>
      <w:r w:rsidRPr="00DE5529">
        <w:rPr>
          <w:bCs/>
        </w:rPr>
        <w:t>to verify the legitimacy of the handled</w:t>
      </w:r>
      <w:r>
        <w:rPr>
          <w:rFonts w:hint="eastAsia"/>
          <w:bCs/>
        </w:rPr>
        <w:t xml:space="preserve"> </w:t>
      </w:r>
      <w:r w:rsidRPr="00DE5529">
        <w:rPr>
          <w:bCs/>
        </w:rPr>
        <w:t>goods. On April 19, 2007, the Federal</w:t>
      </w:r>
      <w:r>
        <w:rPr>
          <w:rFonts w:hint="eastAsia"/>
          <w:bCs/>
        </w:rPr>
        <w:t xml:space="preserve"> </w:t>
      </w:r>
      <w:r w:rsidRPr="00DE5529">
        <w:rPr>
          <w:bCs/>
        </w:rPr>
        <w:t>Supreme Court decided in an internet</w:t>
      </w:r>
      <w:r>
        <w:rPr>
          <w:rFonts w:hint="eastAsia"/>
          <w:bCs/>
        </w:rPr>
        <w:t xml:space="preserve"> </w:t>
      </w:r>
      <w:r w:rsidRPr="00DE5529">
        <w:rPr>
          <w:bCs/>
        </w:rPr>
        <w:t>auctioning case (trademarks) that the</w:t>
      </w:r>
      <w:r>
        <w:rPr>
          <w:rFonts w:hint="eastAsia"/>
          <w:bCs/>
        </w:rPr>
        <w:t xml:space="preserve"> </w:t>
      </w:r>
      <w:r w:rsidRPr="00DE5529">
        <w:rPr>
          <w:bCs/>
        </w:rPr>
        <w:t>provider would only be obliged to verify</w:t>
      </w:r>
      <w:r>
        <w:rPr>
          <w:rFonts w:hint="eastAsia"/>
          <w:bCs/>
        </w:rPr>
        <w:t xml:space="preserve"> </w:t>
      </w:r>
      <w:r w:rsidRPr="00DE5529">
        <w:rPr>
          <w:bCs/>
        </w:rPr>
        <w:t>the legitimacy of the goods in case of an</w:t>
      </w:r>
      <w:r>
        <w:rPr>
          <w:rFonts w:hint="eastAsia"/>
          <w:bCs/>
        </w:rPr>
        <w:t xml:space="preserve"> </w:t>
      </w:r>
      <w:r w:rsidRPr="00DE5529">
        <w:rPr>
          <w:bCs/>
        </w:rPr>
        <w:t>obvious infringement (Federal Supreme</w:t>
      </w:r>
      <w:r>
        <w:rPr>
          <w:rFonts w:hint="eastAsia"/>
          <w:bCs/>
        </w:rPr>
        <w:t xml:space="preserve"> </w:t>
      </w:r>
      <w:r w:rsidRPr="00DE5529">
        <w:rPr>
          <w:bCs/>
        </w:rPr>
        <w:t>Court Case I ZR 35/04 – Internet</w:t>
      </w:r>
      <w:r>
        <w:rPr>
          <w:rFonts w:hint="eastAsia"/>
          <w:bCs/>
        </w:rPr>
        <w:t xml:space="preserve"> </w:t>
      </w:r>
      <w:r w:rsidRPr="00DE5529">
        <w:rPr>
          <w:bCs/>
        </w:rPr>
        <w:t>Versteigerung II). On August 15, 2007, the</w:t>
      </w:r>
      <w:r>
        <w:rPr>
          <w:rFonts w:hint="eastAsia"/>
          <w:bCs/>
        </w:rPr>
        <w:t xml:space="preserve"> </w:t>
      </w:r>
      <w:r w:rsidRPr="00DE5529">
        <w:rPr>
          <w:bCs/>
        </w:rPr>
        <w:t>Hamburg Appeal Court decided in a</w:t>
      </w:r>
      <w:r>
        <w:rPr>
          <w:rFonts w:hint="eastAsia"/>
          <w:bCs/>
        </w:rPr>
        <w:t xml:space="preserve"> </w:t>
      </w:r>
      <w:r w:rsidRPr="00DE5529">
        <w:rPr>
          <w:bCs/>
        </w:rPr>
        <w:t>trademark case that a forwarding agent</w:t>
      </w:r>
      <w:r>
        <w:rPr>
          <w:rFonts w:hint="eastAsia"/>
          <w:bCs/>
        </w:rPr>
        <w:t xml:space="preserve"> </w:t>
      </w:r>
      <w:r w:rsidRPr="00DE5529">
        <w:rPr>
          <w:bCs/>
        </w:rPr>
        <w:t>would only have to check the goods, if</w:t>
      </w:r>
      <w:r>
        <w:rPr>
          <w:rFonts w:hint="eastAsia"/>
          <w:bCs/>
        </w:rPr>
        <w:t xml:space="preserve"> </w:t>
      </w:r>
      <w:r w:rsidRPr="00DE5529">
        <w:rPr>
          <w:bCs/>
        </w:rPr>
        <w:t>there is a definite acknowledgement of</w:t>
      </w:r>
      <w:r>
        <w:rPr>
          <w:rFonts w:hint="eastAsia"/>
          <w:bCs/>
        </w:rPr>
        <w:t xml:space="preserve"> </w:t>
      </w:r>
      <w:r w:rsidRPr="00DE5529">
        <w:rPr>
          <w:bCs/>
        </w:rPr>
        <w:t>falsification (Hamburg Appeal Court Case</w:t>
      </w:r>
      <w:r>
        <w:rPr>
          <w:rFonts w:hint="eastAsia"/>
          <w:bCs/>
        </w:rPr>
        <w:t xml:space="preserve"> </w:t>
      </w:r>
      <w:r w:rsidRPr="00DE5529">
        <w:rPr>
          <w:bCs/>
        </w:rPr>
        <w:t>5 U 188/06 – YU-GI-OH!-Karten). In this</w:t>
      </w:r>
      <w:r>
        <w:rPr>
          <w:rFonts w:hint="eastAsia"/>
          <w:bCs/>
        </w:rPr>
        <w:t xml:space="preserve"> </w:t>
      </w:r>
      <w:r w:rsidRPr="00DE5529">
        <w:rPr>
          <w:bCs/>
        </w:rPr>
        <w:t>respect, the Hamburg Appeal Court</w:t>
      </w:r>
      <w:r>
        <w:rPr>
          <w:rFonts w:hint="eastAsia"/>
          <w:bCs/>
        </w:rPr>
        <w:t xml:space="preserve"> </w:t>
      </w:r>
      <w:r w:rsidRPr="00DE5529">
        <w:rPr>
          <w:bCs/>
        </w:rPr>
        <w:t>decided that the mere confiscation by the</w:t>
      </w:r>
      <w:r>
        <w:rPr>
          <w:rFonts w:hint="eastAsia"/>
          <w:bCs/>
        </w:rPr>
        <w:t xml:space="preserve"> </w:t>
      </w:r>
      <w:r w:rsidRPr="00DE5529">
        <w:rPr>
          <w:bCs/>
        </w:rPr>
        <w:t>German customs authority would not be</w:t>
      </w:r>
      <w:r>
        <w:rPr>
          <w:rFonts w:hint="eastAsia"/>
          <w:bCs/>
        </w:rPr>
        <w:t xml:space="preserve"> </w:t>
      </w:r>
      <w:r w:rsidRPr="00DE5529">
        <w:rPr>
          <w:bCs/>
        </w:rPr>
        <w:t>sufficient to cause such a definite</w:t>
      </w:r>
      <w:r>
        <w:rPr>
          <w:rFonts w:hint="eastAsia"/>
          <w:bCs/>
        </w:rPr>
        <w:t xml:space="preserve"> </w:t>
      </w:r>
      <w:r w:rsidRPr="00DE5529">
        <w:rPr>
          <w:bCs/>
        </w:rPr>
        <w:t>acknowledgement. A preliminary decision</w:t>
      </w:r>
      <w:r>
        <w:rPr>
          <w:rFonts w:hint="eastAsia"/>
          <w:bCs/>
        </w:rPr>
        <w:t xml:space="preserve"> </w:t>
      </w:r>
      <w:r w:rsidRPr="00DE5529">
        <w:rPr>
          <w:bCs/>
        </w:rPr>
        <w:t>of a Court would be required to constitute</w:t>
      </w:r>
      <w:r>
        <w:rPr>
          <w:rFonts w:hint="eastAsia"/>
          <w:bCs/>
        </w:rPr>
        <w:t xml:space="preserve"> </w:t>
      </w:r>
      <w:r w:rsidRPr="00DE5529">
        <w:rPr>
          <w:bCs/>
        </w:rPr>
        <w:t>the definite acknowledgement.</w:t>
      </w:r>
      <w:r>
        <w:rPr>
          <w:rFonts w:hint="eastAsia"/>
          <w:bCs/>
        </w:rPr>
        <w:t xml:space="preserve"> </w:t>
      </w:r>
    </w:p>
    <w:p w:rsidR="00DE5529" w:rsidRDefault="00DE5529" w:rsidP="00DE5529">
      <w:pPr>
        <w:rPr>
          <w:bCs/>
        </w:rPr>
      </w:pPr>
      <w:r w:rsidRPr="00DE5529">
        <w:rPr>
          <w:bCs/>
        </w:rPr>
        <w:t>Now, the Düsseldorf Appeal Court decided</w:t>
      </w:r>
      <w:r>
        <w:rPr>
          <w:rFonts w:hint="eastAsia"/>
          <w:bCs/>
        </w:rPr>
        <w:t xml:space="preserve"> </w:t>
      </w:r>
      <w:r w:rsidRPr="00DE5529">
        <w:rPr>
          <w:bCs/>
        </w:rPr>
        <w:t>in a patent infringement case that the</w:t>
      </w:r>
      <w:r>
        <w:rPr>
          <w:rFonts w:hint="eastAsia"/>
          <w:bCs/>
        </w:rPr>
        <w:t xml:space="preserve"> </w:t>
      </w:r>
      <w:r w:rsidRPr="00DE5529">
        <w:rPr>
          <w:bCs/>
        </w:rPr>
        <w:t>mere information of a patent infringement</w:t>
      </w:r>
      <w:r>
        <w:rPr>
          <w:rFonts w:hint="eastAsia"/>
          <w:bCs/>
        </w:rPr>
        <w:t xml:space="preserve"> </w:t>
      </w:r>
      <w:r w:rsidRPr="00DE5529">
        <w:rPr>
          <w:bCs/>
        </w:rPr>
        <w:t>(e.g., a confiscation by the German customs</w:t>
      </w:r>
      <w:r>
        <w:rPr>
          <w:rFonts w:hint="eastAsia"/>
          <w:bCs/>
        </w:rPr>
        <w:t xml:space="preserve"> </w:t>
      </w:r>
      <w:r w:rsidRPr="00DE5529">
        <w:rPr>
          <w:bCs/>
        </w:rPr>
        <w:t>authority) already constitutes an</w:t>
      </w:r>
      <w:r>
        <w:rPr>
          <w:rFonts w:hint="eastAsia"/>
          <w:bCs/>
        </w:rPr>
        <w:t xml:space="preserve"> </w:t>
      </w:r>
      <w:r w:rsidRPr="00DE5529">
        <w:rPr>
          <w:bCs/>
        </w:rPr>
        <w:t>obligation of the forwarding agent to</w:t>
      </w:r>
      <w:r>
        <w:rPr>
          <w:rFonts w:hint="eastAsia"/>
          <w:bCs/>
        </w:rPr>
        <w:t xml:space="preserve"> </w:t>
      </w:r>
      <w:r w:rsidRPr="00DE5529">
        <w:rPr>
          <w:bCs/>
        </w:rPr>
        <w:t>check the legitimacy of the goods. The</w:t>
      </w:r>
      <w:r>
        <w:rPr>
          <w:rFonts w:hint="eastAsia"/>
          <w:bCs/>
        </w:rPr>
        <w:t xml:space="preserve"> </w:t>
      </w:r>
      <w:r w:rsidRPr="00DE5529">
        <w:rPr>
          <w:bCs/>
        </w:rPr>
        <w:t>way of how this verification can be</w:t>
      </w:r>
      <w:r>
        <w:rPr>
          <w:rFonts w:hint="eastAsia"/>
          <w:bCs/>
        </w:rPr>
        <w:t xml:space="preserve"> </w:t>
      </w:r>
      <w:r w:rsidRPr="00DE5529">
        <w:rPr>
          <w:bCs/>
        </w:rPr>
        <w:t>achieved has to be decided by the forwarding</w:t>
      </w:r>
      <w:r>
        <w:rPr>
          <w:rFonts w:hint="eastAsia"/>
          <w:bCs/>
        </w:rPr>
        <w:t xml:space="preserve"> </w:t>
      </w:r>
      <w:r w:rsidRPr="00DE5529">
        <w:rPr>
          <w:bCs/>
        </w:rPr>
        <w:t>agent, but after being notified</w:t>
      </w:r>
      <w:r>
        <w:rPr>
          <w:rFonts w:hint="eastAsia"/>
          <w:bCs/>
        </w:rPr>
        <w:t xml:space="preserve"> </w:t>
      </w:r>
      <w:r w:rsidRPr="00DE5529">
        <w:rPr>
          <w:bCs/>
        </w:rPr>
        <w:t>about an infringement, the forwarding</w:t>
      </w:r>
      <w:r>
        <w:rPr>
          <w:rFonts w:hint="eastAsia"/>
          <w:bCs/>
        </w:rPr>
        <w:t xml:space="preserve"> </w:t>
      </w:r>
      <w:r w:rsidRPr="00DE5529">
        <w:rPr>
          <w:bCs/>
        </w:rPr>
        <w:t>agent will be responsible for this infringement</w:t>
      </w:r>
      <w:r>
        <w:rPr>
          <w:rFonts w:hint="eastAsia"/>
          <w:bCs/>
        </w:rPr>
        <w:t xml:space="preserve"> </w:t>
      </w:r>
      <w:r w:rsidRPr="00DE5529">
        <w:rPr>
          <w:bCs/>
        </w:rPr>
        <w:t>and will therefore be obliged to</w:t>
      </w:r>
      <w:r>
        <w:rPr>
          <w:rFonts w:hint="eastAsia"/>
          <w:bCs/>
        </w:rPr>
        <w:t xml:space="preserve"> </w:t>
      </w:r>
      <w:r w:rsidRPr="00DE5529">
        <w:rPr>
          <w:bCs/>
        </w:rPr>
        <w:t>agree to a destruction of the infringing</w:t>
      </w:r>
      <w:r>
        <w:rPr>
          <w:rFonts w:hint="eastAsia"/>
          <w:bCs/>
        </w:rPr>
        <w:t xml:space="preserve"> </w:t>
      </w:r>
      <w:r w:rsidRPr="00DE5529">
        <w:rPr>
          <w:bCs/>
        </w:rPr>
        <w:t>goods, irrespective of any differing</w:t>
      </w:r>
      <w:r>
        <w:rPr>
          <w:rFonts w:hint="eastAsia"/>
          <w:bCs/>
        </w:rPr>
        <w:t xml:space="preserve"> </w:t>
      </w:r>
      <w:r w:rsidRPr="00DE5529">
        <w:rPr>
          <w:bCs/>
        </w:rPr>
        <w:t>instructions by his client. Furthermore,</w:t>
      </w:r>
      <w:r>
        <w:rPr>
          <w:rFonts w:hint="eastAsia"/>
          <w:bCs/>
        </w:rPr>
        <w:t xml:space="preserve"> </w:t>
      </w:r>
      <w:r w:rsidRPr="00DE5529">
        <w:rPr>
          <w:bCs/>
        </w:rPr>
        <w:t>and differing from the decision of the</w:t>
      </w:r>
      <w:r>
        <w:rPr>
          <w:rFonts w:hint="eastAsia"/>
          <w:bCs/>
        </w:rPr>
        <w:t xml:space="preserve"> </w:t>
      </w:r>
      <w:r w:rsidRPr="00DE5529">
        <w:rPr>
          <w:bCs/>
        </w:rPr>
        <w:t>Cologne Appeal Court of August 18, 2005</w:t>
      </w:r>
      <w:r>
        <w:rPr>
          <w:rFonts w:hint="eastAsia"/>
          <w:bCs/>
        </w:rPr>
        <w:t xml:space="preserve"> </w:t>
      </w:r>
      <w:r w:rsidRPr="00DE5529">
        <w:rPr>
          <w:bCs/>
        </w:rPr>
        <w:t>(Case 6 U 48/05 – “Lagerkosten nach</w:t>
      </w:r>
      <w:r>
        <w:rPr>
          <w:rFonts w:hint="eastAsia"/>
          <w:bCs/>
        </w:rPr>
        <w:t xml:space="preserve"> </w:t>
      </w:r>
      <w:r w:rsidRPr="00DE5529">
        <w:rPr>
          <w:bCs/>
        </w:rPr>
        <w:t>Grenzbeschlagnahme”/storage costs</w:t>
      </w:r>
      <w:r>
        <w:rPr>
          <w:rFonts w:hint="eastAsia"/>
          <w:bCs/>
        </w:rPr>
        <w:t xml:space="preserve"> </w:t>
      </w:r>
      <w:r w:rsidRPr="00DE5529">
        <w:rPr>
          <w:bCs/>
        </w:rPr>
        <w:t>after border seizure), the Düsseldorf</w:t>
      </w:r>
      <w:r>
        <w:rPr>
          <w:rFonts w:hint="eastAsia"/>
          <w:bCs/>
        </w:rPr>
        <w:t xml:space="preserve"> </w:t>
      </w:r>
      <w:r w:rsidRPr="00DE5529">
        <w:rPr>
          <w:bCs/>
        </w:rPr>
        <w:t>Appeal Court also confirmed the requirement</w:t>
      </w:r>
      <w:r>
        <w:rPr>
          <w:rFonts w:hint="eastAsia"/>
          <w:bCs/>
        </w:rPr>
        <w:t xml:space="preserve"> </w:t>
      </w:r>
      <w:r w:rsidRPr="00DE5529">
        <w:rPr>
          <w:bCs/>
        </w:rPr>
        <w:t>that the forwarding agent has to be</w:t>
      </w:r>
      <w:r>
        <w:rPr>
          <w:rFonts w:hint="eastAsia"/>
          <w:bCs/>
        </w:rPr>
        <w:t xml:space="preserve"> </w:t>
      </w:r>
      <w:r w:rsidRPr="00DE5529">
        <w:rPr>
          <w:bCs/>
        </w:rPr>
        <w:t>at least the indirect possessor of the</w:t>
      </w:r>
      <w:r>
        <w:rPr>
          <w:rFonts w:hint="eastAsia"/>
          <w:bCs/>
        </w:rPr>
        <w:t xml:space="preserve"> </w:t>
      </w:r>
      <w:r w:rsidRPr="00DE5529">
        <w:rPr>
          <w:bCs/>
        </w:rPr>
        <w:t>goods, although the goods were concretely</w:t>
      </w:r>
      <w:r>
        <w:rPr>
          <w:rFonts w:hint="eastAsia"/>
          <w:bCs/>
        </w:rPr>
        <w:t xml:space="preserve"> </w:t>
      </w:r>
      <w:r w:rsidRPr="00DE5529">
        <w:rPr>
          <w:bCs/>
        </w:rPr>
        <w:t>in the realm of the German customs</w:t>
      </w:r>
      <w:r>
        <w:rPr>
          <w:rFonts w:hint="eastAsia"/>
          <w:bCs/>
        </w:rPr>
        <w:t xml:space="preserve"> </w:t>
      </w:r>
      <w:r w:rsidRPr="00DE5529">
        <w:rPr>
          <w:bCs/>
        </w:rPr>
        <w:t>authority.</w:t>
      </w:r>
      <w:r>
        <w:rPr>
          <w:rFonts w:hint="eastAsia"/>
          <w:bCs/>
        </w:rPr>
        <w:t xml:space="preserve"> </w:t>
      </w:r>
    </w:p>
    <w:p w:rsidR="00DE5529" w:rsidRDefault="00DE5529" w:rsidP="00DE5529">
      <w:pPr>
        <w:rPr>
          <w:bCs/>
        </w:rPr>
      </w:pPr>
      <w:r w:rsidRPr="00DE5529">
        <w:rPr>
          <w:bCs/>
        </w:rPr>
        <w:t>With this decision, the Düsseldorf Appeal</w:t>
      </w:r>
      <w:r>
        <w:rPr>
          <w:rFonts w:hint="eastAsia"/>
          <w:bCs/>
        </w:rPr>
        <w:t xml:space="preserve"> </w:t>
      </w:r>
      <w:r w:rsidRPr="00DE5529">
        <w:rPr>
          <w:bCs/>
        </w:rPr>
        <w:t>Court strengthens the position of owners</w:t>
      </w:r>
      <w:r>
        <w:rPr>
          <w:rFonts w:hint="eastAsia"/>
          <w:bCs/>
        </w:rPr>
        <w:t xml:space="preserve"> </w:t>
      </w:r>
      <w:r w:rsidRPr="00DE5529">
        <w:rPr>
          <w:bCs/>
        </w:rPr>
        <w:t>of protective rights, as they are now entitled</w:t>
      </w:r>
      <w:r>
        <w:rPr>
          <w:rFonts w:hint="eastAsia"/>
          <w:bCs/>
        </w:rPr>
        <w:t xml:space="preserve"> </w:t>
      </w:r>
      <w:r w:rsidRPr="00DE5529">
        <w:rPr>
          <w:bCs/>
        </w:rPr>
        <w:t>to also sue a forwarding agent which</w:t>
      </w:r>
      <w:r>
        <w:rPr>
          <w:rFonts w:hint="eastAsia"/>
          <w:bCs/>
        </w:rPr>
        <w:t xml:space="preserve"> </w:t>
      </w:r>
      <w:r w:rsidRPr="00DE5529">
        <w:rPr>
          <w:bCs/>
        </w:rPr>
        <w:t>directly assists in putting infringing goods</w:t>
      </w:r>
      <w:r>
        <w:rPr>
          <w:rFonts w:hint="eastAsia"/>
          <w:bCs/>
        </w:rPr>
        <w:t xml:space="preserve"> </w:t>
      </w:r>
      <w:r w:rsidRPr="00DE5529">
        <w:rPr>
          <w:bCs/>
        </w:rPr>
        <w:t>onto the German market. Since this decision,</w:t>
      </w:r>
      <w:r>
        <w:rPr>
          <w:rFonts w:hint="eastAsia"/>
          <w:bCs/>
        </w:rPr>
        <w:t xml:space="preserve"> </w:t>
      </w:r>
      <w:r w:rsidRPr="00DE5529">
        <w:rPr>
          <w:bCs/>
        </w:rPr>
        <w:t>however, differs from the opinion of</w:t>
      </w:r>
      <w:r>
        <w:rPr>
          <w:rFonts w:hint="eastAsia"/>
          <w:bCs/>
        </w:rPr>
        <w:t xml:space="preserve"> </w:t>
      </w:r>
      <w:r w:rsidRPr="00DE5529">
        <w:rPr>
          <w:bCs/>
        </w:rPr>
        <w:t>the Cologne Appeal Court, it is hoped that</w:t>
      </w:r>
      <w:r>
        <w:rPr>
          <w:rFonts w:hint="eastAsia"/>
          <w:bCs/>
        </w:rPr>
        <w:t xml:space="preserve"> </w:t>
      </w:r>
      <w:r w:rsidRPr="00DE5529">
        <w:rPr>
          <w:bCs/>
        </w:rPr>
        <w:t>the Federal Supreme Court will decide on</w:t>
      </w:r>
      <w:r>
        <w:rPr>
          <w:rFonts w:hint="eastAsia"/>
          <w:bCs/>
        </w:rPr>
        <w:t xml:space="preserve"> </w:t>
      </w:r>
      <w:r w:rsidRPr="00DE5529">
        <w:rPr>
          <w:bCs/>
        </w:rPr>
        <w:t>this question in the near future.</w:t>
      </w:r>
      <w:r>
        <w:rPr>
          <w:rFonts w:hint="eastAsia"/>
          <w:bCs/>
        </w:rPr>
        <w:t xml:space="preserve"> </w:t>
      </w:r>
      <w:r w:rsidRPr="00DE5529">
        <w:rPr>
          <w:bCs/>
        </w:rPr>
        <w:t>Reported by Thomas Schachl</w:t>
      </w:r>
    </w:p>
    <w:p w:rsidR="00E404AE" w:rsidRDefault="00E404AE" w:rsidP="00DE5529">
      <w:pPr>
        <w:rPr>
          <w:bCs/>
        </w:rPr>
      </w:pPr>
      <w:r>
        <w:rPr>
          <w:rFonts w:hint="eastAsia"/>
          <w:bCs/>
        </w:rPr>
        <w:t>---</w:t>
      </w:r>
    </w:p>
    <w:p w:rsidR="006260E1" w:rsidRDefault="00561F3C" w:rsidP="00DE5529">
      <w:pPr>
        <w:rPr>
          <w:bCs/>
        </w:rPr>
      </w:pPr>
      <w:hyperlink r:id="rId11" w:history="1">
        <w:r w:rsidR="006260E1" w:rsidRPr="002627D9">
          <w:rPr>
            <w:rStyle w:val="aa"/>
            <w:bCs/>
          </w:rPr>
          <w:t>http://juris.bundesgerichtshof.de/cgi-bin/rechtsprechung/document.py?Gericht=bgh&amp;Art=en&amp;Datum=2009-9&amp;Seite=5&amp;nr=49330&amp;pos=164&amp;anz=282</w:t>
        </w:r>
      </w:hyperlink>
    </w:p>
    <w:p w:rsidR="00E404AE" w:rsidRPr="00E404AE" w:rsidRDefault="00E404AE" w:rsidP="00E404AE">
      <w:pPr>
        <w:rPr>
          <w:b/>
          <w:bCs/>
        </w:rPr>
      </w:pPr>
      <w:r w:rsidRPr="00E404AE">
        <w:rPr>
          <w:b/>
          <w:bCs/>
        </w:rPr>
        <w:t>3. German Federal Supreme Court</w:t>
      </w:r>
      <w:r>
        <w:rPr>
          <w:rFonts w:hint="eastAsia"/>
          <w:b/>
          <w:bCs/>
        </w:rPr>
        <w:t xml:space="preserve"> </w:t>
      </w:r>
      <w:r w:rsidRPr="00E404AE">
        <w:rPr>
          <w:b/>
          <w:bCs/>
        </w:rPr>
        <w:t>confirms broad responsibility of forwarding</w:t>
      </w:r>
      <w:r>
        <w:rPr>
          <w:rFonts w:hint="eastAsia"/>
          <w:b/>
          <w:bCs/>
        </w:rPr>
        <w:t xml:space="preserve"> </w:t>
      </w:r>
      <w:r w:rsidRPr="00E404AE">
        <w:rPr>
          <w:b/>
          <w:bCs/>
        </w:rPr>
        <w:t>agents for handled goods;</w:t>
      </w:r>
      <w:r>
        <w:rPr>
          <w:rFonts w:hint="eastAsia"/>
          <w:b/>
          <w:bCs/>
        </w:rPr>
        <w:t xml:space="preserve"> </w:t>
      </w:r>
      <w:r w:rsidRPr="00E404AE">
        <w:rPr>
          <w:b/>
          <w:bCs/>
        </w:rPr>
        <w:t>increased requirements to examine</w:t>
      </w:r>
      <w:r>
        <w:rPr>
          <w:rFonts w:hint="eastAsia"/>
          <w:b/>
          <w:bCs/>
        </w:rPr>
        <w:t xml:space="preserve"> </w:t>
      </w:r>
      <w:r w:rsidRPr="00E404AE">
        <w:rPr>
          <w:b/>
          <w:bCs/>
        </w:rPr>
        <w:t>compliance of handled goods with</w:t>
      </w:r>
      <w:r>
        <w:rPr>
          <w:rFonts w:hint="eastAsia"/>
          <w:b/>
          <w:bCs/>
        </w:rPr>
        <w:t xml:space="preserve"> </w:t>
      </w:r>
      <w:r w:rsidRPr="00E404AE">
        <w:rPr>
          <w:b/>
          <w:bCs/>
        </w:rPr>
        <w:t>German patent law (decision of</w:t>
      </w:r>
      <w:r>
        <w:rPr>
          <w:rFonts w:hint="eastAsia"/>
          <w:b/>
          <w:bCs/>
        </w:rPr>
        <w:t xml:space="preserve"> </w:t>
      </w:r>
      <w:r w:rsidRPr="00E404AE">
        <w:rPr>
          <w:b/>
          <w:bCs/>
        </w:rPr>
        <w:t>September 17, 2009 – Case Xa ZR 2/08</w:t>
      </w:r>
      <w:r>
        <w:rPr>
          <w:rFonts w:hint="eastAsia"/>
          <w:b/>
          <w:bCs/>
        </w:rPr>
        <w:t xml:space="preserve"> </w:t>
      </w:r>
      <w:r w:rsidRPr="00E404AE">
        <w:rPr>
          <w:b/>
          <w:bCs/>
        </w:rPr>
        <w:t>– MP3-player import)</w:t>
      </w:r>
      <w:r>
        <w:rPr>
          <w:rFonts w:hint="eastAsia"/>
          <w:b/>
          <w:bCs/>
        </w:rPr>
        <w:t xml:space="preserve"> </w:t>
      </w:r>
      <w:r w:rsidRPr="00E404AE">
        <w:rPr>
          <w:b/>
          <w:bCs/>
        </w:rPr>
        <w:t>The plaintiff is an exclusive licensee of</w:t>
      </w:r>
      <w:r>
        <w:rPr>
          <w:rFonts w:hint="eastAsia"/>
          <w:b/>
          <w:bCs/>
        </w:rPr>
        <w:t xml:space="preserve"> </w:t>
      </w:r>
      <w:r w:rsidRPr="00E404AE">
        <w:rPr>
          <w:b/>
          <w:bCs/>
        </w:rPr>
        <w:t>patented mp3-player technology. The</w:t>
      </w:r>
      <w:r>
        <w:rPr>
          <w:rFonts w:hint="eastAsia"/>
          <w:b/>
          <w:bCs/>
        </w:rPr>
        <w:t xml:space="preserve"> </w:t>
      </w:r>
      <w:r w:rsidRPr="00E404AE">
        <w:rPr>
          <w:b/>
          <w:bCs/>
        </w:rPr>
        <w:t>defendant, an international forwarding</w:t>
      </w:r>
      <w:r>
        <w:rPr>
          <w:rFonts w:hint="eastAsia"/>
          <w:b/>
          <w:bCs/>
        </w:rPr>
        <w:t xml:space="preserve"> </w:t>
      </w:r>
      <w:r w:rsidRPr="00E404AE">
        <w:rPr>
          <w:b/>
          <w:bCs/>
        </w:rPr>
        <w:t>agent, has imported patent-infringing</w:t>
      </w:r>
      <w:r>
        <w:rPr>
          <w:rFonts w:hint="eastAsia"/>
          <w:b/>
          <w:bCs/>
        </w:rPr>
        <w:t xml:space="preserve"> </w:t>
      </w:r>
      <w:r w:rsidRPr="00E404AE">
        <w:rPr>
          <w:b/>
          <w:bCs/>
        </w:rPr>
        <w:t>mp3-players from China on behalf of</w:t>
      </w:r>
      <w:r>
        <w:rPr>
          <w:rFonts w:hint="eastAsia"/>
          <w:b/>
          <w:bCs/>
        </w:rPr>
        <w:t xml:space="preserve"> </w:t>
      </w:r>
      <w:r w:rsidRPr="00E404AE">
        <w:rPr>
          <w:b/>
          <w:bCs/>
        </w:rPr>
        <w:t>his client. These mp3-players were</w:t>
      </w:r>
      <w:r>
        <w:rPr>
          <w:rFonts w:hint="eastAsia"/>
          <w:b/>
          <w:bCs/>
        </w:rPr>
        <w:t xml:space="preserve"> </w:t>
      </w:r>
      <w:r w:rsidRPr="00E404AE">
        <w:rPr>
          <w:b/>
          <w:bCs/>
        </w:rPr>
        <w:t>confiscated on the plaintiff’s request</w:t>
      </w:r>
      <w:r>
        <w:rPr>
          <w:rFonts w:hint="eastAsia"/>
          <w:b/>
          <w:bCs/>
        </w:rPr>
        <w:t xml:space="preserve"> </w:t>
      </w:r>
      <w:r w:rsidRPr="00E404AE">
        <w:rPr>
          <w:b/>
          <w:bCs/>
        </w:rPr>
        <w:t>by the German customs authority.</w:t>
      </w:r>
      <w:r>
        <w:rPr>
          <w:rFonts w:hint="eastAsia"/>
          <w:b/>
          <w:bCs/>
        </w:rPr>
        <w:t xml:space="preserve"> </w:t>
      </w:r>
      <w:r w:rsidRPr="00E404AE">
        <w:rPr>
          <w:b/>
          <w:bCs/>
        </w:rPr>
        <w:t>Subsequently, the plaintiff requested to</w:t>
      </w:r>
      <w:r>
        <w:rPr>
          <w:rFonts w:hint="eastAsia"/>
          <w:b/>
          <w:bCs/>
        </w:rPr>
        <w:t xml:space="preserve"> </w:t>
      </w:r>
      <w:r w:rsidRPr="00E404AE">
        <w:rPr>
          <w:b/>
          <w:bCs/>
        </w:rPr>
        <w:t>have the infringing goods destroyed.</w:t>
      </w:r>
      <w:r>
        <w:rPr>
          <w:rFonts w:hint="eastAsia"/>
          <w:b/>
          <w:bCs/>
        </w:rPr>
        <w:t xml:space="preserve"> </w:t>
      </w:r>
      <w:r w:rsidRPr="00E404AE">
        <w:rPr>
          <w:b/>
          <w:bCs/>
        </w:rPr>
        <w:t>The defendant objected to this request,</w:t>
      </w:r>
      <w:r>
        <w:rPr>
          <w:rFonts w:hint="eastAsia"/>
          <w:b/>
          <w:bCs/>
        </w:rPr>
        <w:t xml:space="preserve"> </w:t>
      </w:r>
      <w:r w:rsidRPr="00E404AE">
        <w:rPr>
          <w:b/>
          <w:bCs/>
        </w:rPr>
        <w:lastRenderedPageBreak/>
        <w:t>being of the opinion not to be responsible</w:t>
      </w:r>
      <w:r>
        <w:rPr>
          <w:rFonts w:hint="eastAsia"/>
          <w:b/>
          <w:bCs/>
        </w:rPr>
        <w:t xml:space="preserve"> </w:t>
      </w:r>
      <w:r w:rsidRPr="00E404AE">
        <w:rPr>
          <w:b/>
          <w:bCs/>
        </w:rPr>
        <w:t>for patent infringement, because</w:t>
      </w:r>
      <w:r>
        <w:rPr>
          <w:rFonts w:hint="eastAsia"/>
          <w:b/>
          <w:bCs/>
        </w:rPr>
        <w:t xml:space="preserve"> </w:t>
      </w:r>
      <w:r w:rsidRPr="00E404AE">
        <w:rPr>
          <w:b/>
          <w:bCs/>
        </w:rPr>
        <w:t>forwarding agents had no obligation to</w:t>
      </w:r>
      <w:r>
        <w:rPr>
          <w:rFonts w:hint="eastAsia"/>
          <w:b/>
          <w:bCs/>
        </w:rPr>
        <w:t xml:space="preserve"> </w:t>
      </w:r>
      <w:r w:rsidRPr="00E404AE">
        <w:rPr>
          <w:b/>
          <w:bCs/>
        </w:rPr>
        <w:t>examine the compliance of the goods</w:t>
      </w:r>
      <w:r>
        <w:rPr>
          <w:rFonts w:hint="eastAsia"/>
          <w:b/>
          <w:bCs/>
        </w:rPr>
        <w:t xml:space="preserve"> </w:t>
      </w:r>
      <w:r w:rsidRPr="00E404AE">
        <w:rPr>
          <w:b/>
          <w:bCs/>
        </w:rPr>
        <w:t>they handle with German patent law.</w:t>
      </w:r>
    </w:p>
    <w:p w:rsidR="00E404AE" w:rsidRPr="00E404AE" w:rsidRDefault="00E404AE" w:rsidP="00E404AE">
      <w:pPr>
        <w:rPr>
          <w:bCs/>
        </w:rPr>
      </w:pPr>
      <w:r w:rsidRPr="00E404AE">
        <w:rPr>
          <w:bCs/>
        </w:rPr>
        <w:t>According to earlier German case law,</w:t>
      </w:r>
      <w:r>
        <w:rPr>
          <w:rFonts w:hint="eastAsia"/>
          <w:bCs/>
        </w:rPr>
        <w:t xml:space="preserve"> </w:t>
      </w:r>
      <w:r w:rsidRPr="00E404AE">
        <w:rPr>
          <w:bCs/>
        </w:rPr>
        <w:t>forwarding agents were usually regarded</w:t>
      </w:r>
      <w:r>
        <w:rPr>
          <w:rFonts w:hint="eastAsia"/>
          <w:bCs/>
        </w:rPr>
        <w:t xml:space="preserve"> </w:t>
      </w:r>
      <w:r w:rsidRPr="00E404AE">
        <w:rPr>
          <w:bCs/>
        </w:rPr>
        <w:t>as not being obliged to generally examine</w:t>
      </w:r>
      <w:r>
        <w:rPr>
          <w:rFonts w:hint="eastAsia"/>
          <w:bCs/>
        </w:rPr>
        <w:t xml:space="preserve"> </w:t>
      </w:r>
      <w:r w:rsidRPr="00E404AE">
        <w:rPr>
          <w:bCs/>
        </w:rPr>
        <w:t>the compliance of handled goods with</w:t>
      </w:r>
      <w:r>
        <w:rPr>
          <w:rFonts w:hint="eastAsia"/>
          <w:bCs/>
        </w:rPr>
        <w:t xml:space="preserve"> </w:t>
      </w:r>
      <w:r w:rsidRPr="00E404AE">
        <w:rPr>
          <w:bCs/>
        </w:rPr>
        <w:t>German patent law, in view of the great</w:t>
      </w:r>
      <w:r>
        <w:rPr>
          <w:rFonts w:hint="eastAsia"/>
          <w:bCs/>
        </w:rPr>
        <w:t xml:space="preserve"> </w:t>
      </w:r>
      <w:r w:rsidRPr="00E404AE">
        <w:rPr>
          <w:bCs/>
        </w:rPr>
        <w:t>amount of goods handled in international</w:t>
      </w:r>
      <w:r>
        <w:rPr>
          <w:rFonts w:hint="eastAsia"/>
          <w:bCs/>
        </w:rPr>
        <w:t xml:space="preserve"> </w:t>
      </w:r>
      <w:r w:rsidRPr="00E404AE">
        <w:rPr>
          <w:bCs/>
        </w:rPr>
        <w:t>trade. It was, however, not clearly decided,</w:t>
      </w:r>
      <w:r>
        <w:rPr>
          <w:rFonts w:hint="eastAsia"/>
          <w:bCs/>
        </w:rPr>
        <w:t xml:space="preserve"> </w:t>
      </w:r>
      <w:r w:rsidRPr="00E404AE">
        <w:rPr>
          <w:bCs/>
        </w:rPr>
        <w:t>whether there may be exceptions to</w:t>
      </w:r>
      <w:r>
        <w:rPr>
          <w:rFonts w:hint="eastAsia"/>
          <w:bCs/>
        </w:rPr>
        <w:t xml:space="preserve"> </w:t>
      </w:r>
      <w:r w:rsidRPr="00E404AE">
        <w:rPr>
          <w:bCs/>
        </w:rPr>
        <w:t>this rule, and if yes, in which specific</w:t>
      </w:r>
      <w:r>
        <w:rPr>
          <w:rFonts w:hint="eastAsia"/>
          <w:bCs/>
        </w:rPr>
        <w:t xml:space="preserve"> </w:t>
      </w:r>
      <w:r w:rsidRPr="00E404AE">
        <w:rPr>
          <w:bCs/>
        </w:rPr>
        <w:t>situations such an exception may be</w:t>
      </w:r>
      <w:r>
        <w:rPr>
          <w:rFonts w:hint="eastAsia"/>
          <w:bCs/>
        </w:rPr>
        <w:t xml:space="preserve"> </w:t>
      </w:r>
      <w:r w:rsidRPr="00E404AE">
        <w:rPr>
          <w:bCs/>
        </w:rPr>
        <w:t>assumed. On April 30, 2008, the Federal</w:t>
      </w:r>
      <w:r>
        <w:rPr>
          <w:rFonts w:hint="eastAsia"/>
          <w:bCs/>
        </w:rPr>
        <w:t xml:space="preserve"> </w:t>
      </w:r>
      <w:r w:rsidRPr="00E404AE">
        <w:rPr>
          <w:bCs/>
        </w:rPr>
        <w:t>Supreme Court decided in an internet</w:t>
      </w:r>
      <w:r>
        <w:rPr>
          <w:rFonts w:hint="eastAsia"/>
          <w:bCs/>
        </w:rPr>
        <w:t xml:space="preserve"> </w:t>
      </w:r>
      <w:r w:rsidRPr="00E404AE">
        <w:rPr>
          <w:bCs/>
        </w:rPr>
        <w:t>auctioning case (trademarks) that the provider</w:t>
      </w:r>
      <w:r>
        <w:rPr>
          <w:rFonts w:hint="eastAsia"/>
          <w:bCs/>
        </w:rPr>
        <w:t xml:space="preserve"> </w:t>
      </w:r>
      <w:r w:rsidRPr="00E404AE">
        <w:rPr>
          <w:bCs/>
        </w:rPr>
        <w:t>would only be obliged to examine</w:t>
      </w:r>
      <w:r>
        <w:rPr>
          <w:rFonts w:hint="eastAsia"/>
          <w:bCs/>
        </w:rPr>
        <w:t xml:space="preserve"> </w:t>
      </w:r>
      <w:r w:rsidRPr="00E404AE">
        <w:rPr>
          <w:bCs/>
        </w:rPr>
        <w:t>the legitimacy of the handled goods in</w:t>
      </w:r>
      <w:r>
        <w:rPr>
          <w:rFonts w:hint="eastAsia"/>
          <w:bCs/>
        </w:rPr>
        <w:t xml:space="preserve"> </w:t>
      </w:r>
      <w:r w:rsidRPr="00E404AE">
        <w:rPr>
          <w:bCs/>
        </w:rPr>
        <w:t>case of an obvious infringement (Federal</w:t>
      </w:r>
      <w:r>
        <w:rPr>
          <w:rFonts w:hint="eastAsia"/>
          <w:bCs/>
        </w:rPr>
        <w:t xml:space="preserve"> </w:t>
      </w:r>
      <w:r w:rsidRPr="00E404AE">
        <w:rPr>
          <w:bCs/>
        </w:rPr>
        <w:t>Supreme Court I ZR 73/05 I ZR – Internet</w:t>
      </w:r>
      <w:r>
        <w:rPr>
          <w:rFonts w:hint="eastAsia"/>
          <w:bCs/>
        </w:rPr>
        <w:t xml:space="preserve"> </w:t>
      </w:r>
      <w:r w:rsidRPr="00E404AE">
        <w:rPr>
          <w:bCs/>
        </w:rPr>
        <w:t>Versteigerung III/Internet Auction III). On</w:t>
      </w:r>
      <w:r>
        <w:rPr>
          <w:rFonts w:hint="eastAsia"/>
          <w:bCs/>
        </w:rPr>
        <w:t xml:space="preserve"> </w:t>
      </w:r>
      <w:r w:rsidRPr="00E404AE">
        <w:rPr>
          <w:bCs/>
        </w:rPr>
        <w:t>August 15, 2007, the Court of Appeals</w:t>
      </w:r>
      <w:r>
        <w:rPr>
          <w:rFonts w:hint="eastAsia"/>
          <w:bCs/>
        </w:rPr>
        <w:t xml:space="preserve"> </w:t>
      </w:r>
      <w:r w:rsidRPr="00E404AE">
        <w:rPr>
          <w:bCs/>
        </w:rPr>
        <w:t>Hamburg decided, again in a trademark</w:t>
      </w:r>
      <w:r>
        <w:rPr>
          <w:rFonts w:hint="eastAsia"/>
          <w:bCs/>
        </w:rPr>
        <w:t xml:space="preserve"> </w:t>
      </w:r>
      <w:r w:rsidRPr="00E404AE">
        <w:rPr>
          <w:bCs/>
        </w:rPr>
        <w:t>case, that a forwarding agent would only</w:t>
      </w:r>
      <w:r>
        <w:rPr>
          <w:rFonts w:hint="eastAsia"/>
          <w:bCs/>
        </w:rPr>
        <w:t xml:space="preserve"> </w:t>
      </w:r>
      <w:r w:rsidRPr="00E404AE">
        <w:rPr>
          <w:bCs/>
        </w:rPr>
        <w:t>have to examine the legitimacy of the</w:t>
      </w:r>
      <w:r>
        <w:rPr>
          <w:rFonts w:hint="eastAsia"/>
          <w:bCs/>
        </w:rPr>
        <w:t xml:space="preserve"> </w:t>
      </w:r>
      <w:r w:rsidRPr="00E404AE">
        <w:rPr>
          <w:bCs/>
        </w:rPr>
        <w:t>handled goods, if there is a definite acknowledgement</w:t>
      </w:r>
      <w:r>
        <w:rPr>
          <w:rFonts w:hint="eastAsia"/>
          <w:bCs/>
        </w:rPr>
        <w:t xml:space="preserve"> </w:t>
      </w:r>
      <w:r w:rsidRPr="00E404AE">
        <w:rPr>
          <w:bCs/>
        </w:rPr>
        <w:t>of falsification (Court of</w:t>
      </w:r>
      <w:r>
        <w:rPr>
          <w:rFonts w:hint="eastAsia"/>
          <w:bCs/>
        </w:rPr>
        <w:t xml:space="preserve"> </w:t>
      </w:r>
      <w:r w:rsidRPr="00E404AE">
        <w:rPr>
          <w:bCs/>
        </w:rPr>
        <w:t>Appeals Hamburg 5 U 188/06 – YU-GIOH!-Karten/YU-GI-OH!-Cards).</w:t>
      </w:r>
    </w:p>
    <w:p w:rsidR="00E404AE" w:rsidRPr="00E404AE" w:rsidRDefault="00E404AE" w:rsidP="00E404AE">
      <w:pPr>
        <w:rPr>
          <w:bCs/>
        </w:rPr>
      </w:pPr>
      <w:r w:rsidRPr="00E404AE">
        <w:rPr>
          <w:bCs/>
        </w:rPr>
        <w:t>With the present decision, the Federal</w:t>
      </w:r>
      <w:r>
        <w:rPr>
          <w:rFonts w:hint="eastAsia"/>
          <w:bCs/>
        </w:rPr>
        <w:t xml:space="preserve"> </w:t>
      </w:r>
      <w:r w:rsidRPr="00E404AE">
        <w:rPr>
          <w:bCs/>
        </w:rPr>
        <w:t>Supreme Court confirmed the Court of</w:t>
      </w:r>
      <w:r>
        <w:rPr>
          <w:rFonts w:hint="eastAsia"/>
          <w:bCs/>
        </w:rPr>
        <w:t xml:space="preserve"> </w:t>
      </w:r>
      <w:r w:rsidRPr="00E404AE">
        <w:rPr>
          <w:bCs/>
        </w:rPr>
        <w:t>Appeals Düsseldorf’s preceeding decision</w:t>
      </w:r>
      <w:r>
        <w:rPr>
          <w:rFonts w:hint="eastAsia"/>
          <w:bCs/>
        </w:rPr>
        <w:t xml:space="preserve"> </w:t>
      </w:r>
      <w:r w:rsidRPr="00E404AE">
        <w:rPr>
          <w:bCs/>
        </w:rPr>
        <w:t>that in patent infringement matters,</w:t>
      </w:r>
      <w:r>
        <w:rPr>
          <w:rFonts w:hint="eastAsia"/>
          <w:bCs/>
        </w:rPr>
        <w:t xml:space="preserve"> </w:t>
      </w:r>
      <w:r w:rsidRPr="00E404AE">
        <w:rPr>
          <w:bCs/>
        </w:rPr>
        <w:t>forwarding agents were usually not</w:t>
      </w:r>
      <w:r>
        <w:rPr>
          <w:rFonts w:hint="eastAsia"/>
          <w:bCs/>
        </w:rPr>
        <w:t xml:space="preserve"> </w:t>
      </w:r>
      <w:r w:rsidRPr="00E404AE">
        <w:rPr>
          <w:bCs/>
        </w:rPr>
        <w:t>obliged to examine the compliance of the</w:t>
      </w:r>
      <w:r>
        <w:rPr>
          <w:rFonts w:hint="eastAsia"/>
          <w:bCs/>
        </w:rPr>
        <w:t xml:space="preserve"> </w:t>
      </w:r>
      <w:r w:rsidRPr="00E404AE">
        <w:rPr>
          <w:bCs/>
        </w:rPr>
        <w:t>handled goods with German patent law,</w:t>
      </w:r>
      <w:r>
        <w:rPr>
          <w:rFonts w:hint="eastAsia"/>
          <w:bCs/>
        </w:rPr>
        <w:t xml:space="preserve"> </w:t>
      </w:r>
      <w:r w:rsidRPr="00E404AE">
        <w:rPr>
          <w:bCs/>
        </w:rPr>
        <w:t>but already mere indications of patent infringement</w:t>
      </w:r>
      <w:r>
        <w:rPr>
          <w:rFonts w:hint="eastAsia"/>
          <w:bCs/>
        </w:rPr>
        <w:t xml:space="preserve"> </w:t>
      </w:r>
      <w:r w:rsidRPr="00E404AE">
        <w:rPr>
          <w:bCs/>
        </w:rPr>
        <w:t>(e.g. seizure by the German</w:t>
      </w:r>
      <w:r>
        <w:rPr>
          <w:rFonts w:hint="eastAsia"/>
          <w:bCs/>
        </w:rPr>
        <w:t xml:space="preserve"> </w:t>
      </w:r>
      <w:r w:rsidRPr="00E404AE">
        <w:rPr>
          <w:bCs/>
        </w:rPr>
        <w:t>customs authority, receipt of a warning</w:t>
      </w:r>
      <w:r>
        <w:rPr>
          <w:rFonts w:hint="eastAsia"/>
          <w:bCs/>
        </w:rPr>
        <w:t xml:space="preserve"> </w:t>
      </w:r>
      <w:r w:rsidRPr="00E404AE">
        <w:rPr>
          <w:bCs/>
        </w:rPr>
        <w:t>letter, and the like) constituted an obligation</w:t>
      </w:r>
      <w:r>
        <w:rPr>
          <w:rFonts w:hint="eastAsia"/>
          <w:bCs/>
        </w:rPr>
        <w:t xml:space="preserve"> </w:t>
      </w:r>
      <w:r w:rsidRPr="00E404AE">
        <w:rPr>
          <w:bCs/>
        </w:rPr>
        <w:t>to evaluate the legitimacy of the</w:t>
      </w:r>
      <w:r>
        <w:rPr>
          <w:rFonts w:hint="eastAsia"/>
          <w:bCs/>
        </w:rPr>
        <w:t xml:space="preserve"> </w:t>
      </w:r>
      <w:r w:rsidRPr="00E404AE">
        <w:rPr>
          <w:bCs/>
        </w:rPr>
        <w:t>goods. The extent of such an evaluation</w:t>
      </w:r>
      <w:r>
        <w:rPr>
          <w:rFonts w:hint="eastAsia"/>
          <w:bCs/>
        </w:rPr>
        <w:t xml:space="preserve"> </w:t>
      </w:r>
      <w:r w:rsidRPr="00E404AE">
        <w:rPr>
          <w:bCs/>
        </w:rPr>
        <w:t>was not definite and was to be determined</w:t>
      </w:r>
      <w:r>
        <w:rPr>
          <w:rFonts w:hint="eastAsia"/>
          <w:bCs/>
        </w:rPr>
        <w:t xml:space="preserve"> </w:t>
      </w:r>
      <w:r w:rsidRPr="00E404AE">
        <w:rPr>
          <w:bCs/>
        </w:rPr>
        <w:t>on a case-by-case basis, depending</w:t>
      </w:r>
      <w:r>
        <w:rPr>
          <w:rFonts w:hint="eastAsia"/>
          <w:bCs/>
        </w:rPr>
        <w:t xml:space="preserve"> </w:t>
      </w:r>
      <w:r w:rsidRPr="00E404AE">
        <w:rPr>
          <w:bCs/>
        </w:rPr>
        <w:t>on the alleged extent and likelihood of</w:t>
      </w:r>
      <w:r>
        <w:rPr>
          <w:rFonts w:hint="eastAsia"/>
          <w:bCs/>
        </w:rPr>
        <w:t xml:space="preserve"> </w:t>
      </w:r>
      <w:r w:rsidRPr="00E404AE">
        <w:rPr>
          <w:bCs/>
        </w:rPr>
        <w:t>patent infringement (principle of reasonableness).</w:t>
      </w:r>
    </w:p>
    <w:p w:rsidR="00E404AE" w:rsidRPr="00E404AE" w:rsidRDefault="00E404AE" w:rsidP="00E404AE">
      <w:pPr>
        <w:rPr>
          <w:bCs/>
        </w:rPr>
      </w:pPr>
      <w:r w:rsidRPr="00E404AE">
        <w:rPr>
          <w:bCs/>
        </w:rPr>
        <w:t>As a result, only in case the forwarding</w:t>
      </w:r>
      <w:r>
        <w:rPr>
          <w:rFonts w:hint="eastAsia"/>
          <w:bCs/>
        </w:rPr>
        <w:t xml:space="preserve"> </w:t>
      </w:r>
      <w:r w:rsidRPr="00E404AE">
        <w:rPr>
          <w:bCs/>
        </w:rPr>
        <w:t>agent was aware of potential</w:t>
      </w:r>
      <w:r>
        <w:rPr>
          <w:rFonts w:hint="eastAsia"/>
          <w:bCs/>
        </w:rPr>
        <w:t xml:space="preserve"> </w:t>
      </w:r>
      <w:r w:rsidRPr="00E404AE">
        <w:rPr>
          <w:bCs/>
        </w:rPr>
        <w:t>patent infringement indications and did</w:t>
      </w:r>
      <w:r>
        <w:rPr>
          <w:rFonts w:hint="eastAsia"/>
          <w:bCs/>
        </w:rPr>
        <w:t xml:space="preserve"> </w:t>
      </w:r>
      <w:r w:rsidRPr="00E404AE">
        <w:rPr>
          <w:bCs/>
        </w:rPr>
        <w:t>also not comply with his obligation to</w:t>
      </w:r>
      <w:r>
        <w:rPr>
          <w:rFonts w:hint="eastAsia"/>
          <w:bCs/>
        </w:rPr>
        <w:t xml:space="preserve"> </w:t>
      </w:r>
      <w:r w:rsidRPr="00E404AE">
        <w:rPr>
          <w:bCs/>
        </w:rPr>
        <w:t>evaluate this situation, the patent proprietor</w:t>
      </w:r>
      <w:r>
        <w:rPr>
          <w:rFonts w:hint="eastAsia"/>
          <w:bCs/>
        </w:rPr>
        <w:t xml:space="preserve"> </w:t>
      </w:r>
      <w:r w:rsidRPr="00E404AE">
        <w:rPr>
          <w:bCs/>
        </w:rPr>
        <w:t>was entitled to request the forwarding</w:t>
      </w:r>
      <w:r>
        <w:rPr>
          <w:rFonts w:hint="eastAsia"/>
          <w:bCs/>
        </w:rPr>
        <w:t xml:space="preserve"> </w:t>
      </w:r>
      <w:r w:rsidRPr="00E404AE">
        <w:rPr>
          <w:bCs/>
        </w:rPr>
        <w:t>agent to omit further infringement and to</w:t>
      </w:r>
      <w:r w:rsidR="001A6AF1">
        <w:rPr>
          <w:rFonts w:hint="eastAsia"/>
          <w:bCs/>
        </w:rPr>
        <w:t xml:space="preserve"> </w:t>
      </w:r>
      <w:r w:rsidRPr="00E404AE">
        <w:rPr>
          <w:bCs/>
        </w:rPr>
        <w:t>destroy all infringing goods.</w:t>
      </w:r>
      <w:r>
        <w:rPr>
          <w:rFonts w:hint="eastAsia"/>
          <w:bCs/>
        </w:rPr>
        <w:t xml:space="preserve"> </w:t>
      </w:r>
      <w:r w:rsidRPr="00E404AE">
        <w:rPr>
          <w:bCs/>
        </w:rPr>
        <w:t>With this decision, the Federal Supreme</w:t>
      </w:r>
      <w:r>
        <w:rPr>
          <w:rFonts w:hint="eastAsia"/>
          <w:bCs/>
        </w:rPr>
        <w:t xml:space="preserve"> </w:t>
      </w:r>
      <w:r w:rsidRPr="00E404AE">
        <w:rPr>
          <w:bCs/>
        </w:rPr>
        <w:t>Court strengthens the position of patent</w:t>
      </w:r>
      <w:r>
        <w:rPr>
          <w:rFonts w:hint="eastAsia"/>
          <w:bCs/>
        </w:rPr>
        <w:t xml:space="preserve"> </w:t>
      </w:r>
      <w:r w:rsidRPr="00E404AE">
        <w:rPr>
          <w:bCs/>
        </w:rPr>
        <w:t>proprietors aiming to also attack forwarding</w:t>
      </w:r>
      <w:r>
        <w:rPr>
          <w:rFonts w:hint="eastAsia"/>
          <w:bCs/>
        </w:rPr>
        <w:t xml:space="preserve"> </w:t>
      </w:r>
      <w:r w:rsidRPr="00E404AE">
        <w:rPr>
          <w:bCs/>
        </w:rPr>
        <w:t>agents. The requirements for suing a</w:t>
      </w:r>
      <w:r>
        <w:rPr>
          <w:rFonts w:hint="eastAsia"/>
          <w:bCs/>
        </w:rPr>
        <w:t xml:space="preserve"> </w:t>
      </w:r>
      <w:r w:rsidRPr="00E404AE">
        <w:rPr>
          <w:bCs/>
        </w:rPr>
        <w:t>forwarding agent who directly assists to</w:t>
      </w:r>
      <w:r>
        <w:rPr>
          <w:rFonts w:hint="eastAsia"/>
          <w:bCs/>
        </w:rPr>
        <w:t xml:space="preserve"> </w:t>
      </w:r>
      <w:r w:rsidRPr="00E404AE">
        <w:rPr>
          <w:bCs/>
        </w:rPr>
        <w:t>put infringing goods into the German market,</w:t>
      </w:r>
      <w:r>
        <w:rPr>
          <w:rFonts w:hint="eastAsia"/>
          <w:bCs/>
        </w:rPr>
        <w:t xml:space="preserve"> </w:t>
      </w:r>
      <w:r w:rsidRPr="00E404AE">
        <w:rPr>
          <w:bCs/>
        </w:rPr>
        <w:t>are now clarified. However, the forwarding</w:t>
      </w:r>
      <w:r>
        <w:rPr>
          <w:rFonts w:hint="eastAsia"/>
          <w:bCs/>
        </w:rPr>
        <w:t xml:space="preserve"> </w:t>
      </w:r>
      <w:r w:rsidRPr="00E404AE">
        <w:rPr>
          <w:bCs/>
        </w:rPr>
        <w:t>agent may only be successfully</w:t>
      </w:r>
      <w:r>
        <w:rPr>
          <w:rFonts w:hint="eastAsia"/>
          <w:bCs/>
        </w:rPr>
        <w:t xml:space="preserve"> </w:t>
      </w:r>
      <w:r w:rsidRPr="00E404AE">
        <w:rPr>
          <w:bCs/>
        </w:rPr>
        <w:t>attacked for transporting any patent infringing</w:t>
      </w:r>
      <w:r>
        <w:rPr>
          <w:rFonts w:hint="eastAsia"/>
          <w:bCs/>
        </w:rPr>
        <w:t xml:space="preserve"> </w:t>
      </w:r>
      <w:r w:rsidRPr="00E404AE">
        <w:rPr>
          <w:bCs/>
        </w:rPr>
        <w:t>goods, if the forwarding agent is</w:t>
      </w:r>
      <w:r>
        <w:rPr>
          <w:rFonts w:hint="eastAsia"/>
          <w:bCs/>
        </w:rPr>
        <w:t xml:space="preserve"> </w:t>
      </w:r>
      <w:r w:rsidRPr="00E404AE">
        <w:rPr>
          <w:bCs/>
        </w:rPr>
        <w:t>aware of sufficient indications of patent</w:t>
      </w:r>
      <w:r>
        <w:rPr>
          <w:rFonts w:hint="eastAsia"/>
          <w:bCs/>
        </w:rPr>
        <w:t xml:space="preserve"> </w:t>
      </w:r>
      <w:r w:rsidRPr="00E404AE">
        <w:rPr>
          <w:bCs/>
        </w:rPr>
        <w:t>infringement, e.g. a warning letter or a</w:t>
      </w:r>
      <w:r>
        <w:rPr>
          <w:rFonts w:hint="eastAsia"/>
          <w:bCs/>
        </w:rPr>
        <w:t xml:space="preserve"> </w:t>
      </w:r>
      <w:r w:rsidRPr="00E404AE">
        <w:rPr>
          <w:bCs/>
        </w:rPr>
        <w:t>custom’s seizure. In such cases, forwarding</w:t>
      </w:r>
      <w:r>
        <w:rPr>
          <w:rFonts w:hint="eastAsia"/>
          <w:bCs/>
        </w:rPr>
        <w:t xml:space="preserve"> </w:t>
      </w:r>
      <w:r w:rsidRPr="00E404AE">
        <w:rPr>
          <w:bCs/>
        </w:rPr>
        <w:t>agents may then avoid risks of</w:t>
      </w:r>
      <w:r>
        <w:rPr>
          <w:rFonts w:hint="eastAsia"/>
          <w:bCs/>
        </w:rPr>
        <w:t xml:space="preserve"> </w:t>
      </w:r>
      <w:r w:rsidRPr="00E404AE">
        <w:rPr>
          <w:bCs/>
        </w:rPr>
        <w:t>attacks by examining the patent situation.</w:t>
      </w:r>
    </w:p>
    <w:p w:rsidR="00E404AE" w:rsidRPr="00E404AE" w:rsidRDefault="00E404AE" w:rsidP="00E404AE">
      <w:pPr>
        <w:rPr>
          <w:bCs/>
        </w:rPr>
      </w:pPr>
      <w:r w:rsidRPr="00E404AE">
        <w:rPr>
          <w:bCs/>
        </w:rPr>
        <w:t>However, in simple cases, e.g. importation</w:t>
      </w:r>
      <w:r>
        <w:rPr>
          <w:rFonts w:hint="eastAsia"/>
          <w:bCs/>
        </w:rPr>
        <w:t xml:space="preserve"> </w:t>
      </w:r>
      <w:r w:rsidRPr="00E404AE">
        <w:rPr>
          <w:bCs/>
        </w:rPr>
        <w:t>of only a few pieces, it could be sufficient</w:t>
      </w:r>
      <w:r>
        <w:rPr>
          <w:rFonts w:hint="eastAsia"/>
          <w:bCs/>
        </w:rPr>
        <w:t xml:space="preserve"> </w:t>
      </w:r>
      <w:r w:rsidRPr="00E404AE">
        <w:rPr>
          <w:bCs/>
        </w:rPr>
        <w:t>for the forwarding agent to comply</w:t>
      </w:r>
      <w:r>
        <w:rPr>
          <w:rFonts w:hint="eastAsia"/>
          <w:bCs/>
        </w:rPr>
        <w:t xml:space="preserve"> </w:t>
      </w:r>
      <w:r w:rsidRPr="00E404AE">
        <w:rPr>
          <w:bCs/>
        </w:rPr>
        <w:t>with its obligations to just refer to its client</w:t>
      </w:r>
      <w:r>
        <w:rPr>
          <w:rFonts w:hint="eastAsia"/>
          <w:bCs/>
        </w:rPr>
        <w:t xml:space="preserve"> </w:t>
      </w:r>
      <w:r w:rsidRPr="00E404AE">
        <w:rPr>
          <w:bCs/>
        </w:rPr>
        <w:t>and to request related instructions in view</w:t>
      </w:r>
      <w:r>
        <w:rPr>
          <w:rFonts w:hint="eastAsia"/>
          <w:bCs/>
        </w:rPr>
        <w:t xml:space="preserve"> </w:t>
      </w:r>
      <w:r w:rsidRPr="00E404AE">
        <w:rPr>
          <w:bCs/>
        </w:rPr>
        <w:t>of the alleged patent infringement.</w:t>
      </w:r>
    </w:p>
    <w:p w:rsidR="00E404AE" w:rsidRDefault="00E404AE" w:rsidP="00E404AE">
      <w:pPr>
        <w:rPr>
          <w:bCs/>
        </w:rPr>
      </w:pPr>
      <w:r w:rsidRPr="00E404AE">
        <w:rPr>
          <w:bCs/>
        </w:rPr>
        <w:t>Reported by Thomas Schachl, LL.M.</w:t>
      </w:r>
    </w:p>
    <w:p w:rsidR="00B070D3" w:rsidRDefault="00B070D3" w:rsidP="00DE5529">
      <w:pPr>
        <w:rPr>
          <w:bCs/>
        </w:rPr>
      </w:pPr>
      <w:r>
        <w:rPr>
          <w:rFonts w:hint="eastAsia"/>
          <w:bCs/>
        </w:rPr>
        <w:t>---</w:t>
      </w:r>
    </w:p>
    <w:p w:rsidR="009F2F1F" w:rsidRPr="009F2F1F" w:rsidRDefault="009F2F1F" w:rsidP="009F2F1F">
      <w:pPr>
        <w:rPr>
          <w:b/>
          <w:bCs/>
        </w:rPr>
      </w:pPr>
      <w:r w:rsidRPr="009F2F1F">
        <w:rPr>
          <w:b/>
          <w:bCs/>
        </w:rPr>
        <w:lastRenderedPageBreak/>
        <w:t xml:space="preserve">Liability shipping company </w:t>
      </w:r>
    </w:p>
    <w:p w:rsidR="009F2F1F" w:rsidRPr="009F2F1F" w:rsidRDefault="009F2F1F" w:rsidP="009F2F1F">
      <w:pPr>
        <w:rPr>
          <w:b/>
          <w:bCs/>
        </w:rPr>
      </w:pPr>
      <w:r w:rsidRPr="009F2F1F">
        <w:rPr>
          <w:b/>
          <w:bCs/>
        </w:rPr>
        <w:t>17/09/2009</w:t>
      </w:r>
    </w:p>
    <w:p w:rsidR="009F2F1F" w:rsidRPr="009F2F1F" w:rsidRDefault="00561F3C" w:rsidP="009F2F1F">
      <w:pPr>
        <w:rPr>
          <w:b/>
          <w:bCs/>
        </w:rPr>
      </w:pPr>
      <w:hyperlink r:id="rId12" w:history="1">
        <w:r w:rsidR="009F2F1F" w:rsidRPr="009F2F1F">
          <w:rPr>
            <w:rStyle w:val="aa"/>
            <w:b/>
            <w:bCs/>
          </w:rPr>
          <w:t>DE - MP3 Player Import / infringement</w:t>
        </w:r>
      </w:hyperlink>
    </w:p>
    <w:p w:rsidR="009F2F1F" w:rsidRPr="009F2F1F" w:rsidRDefault="009F2F1F" w:rsidP="009F2F1F">
      <w:pPr>
        <w:rPr>
          <w:bCs/>
        </w:rPr>
      </w:pPr>
      <w:r w:rsidRPr="009F2F1F">
        <w:rPr>
          <w:b/>
          <w:bCs/>
        </w:rPr>
        <w:t>MP3 Player Import, infringement proceedings (liability of a shipping company), Federal Supreme Court, Germany, 17 September 2009, Docket No. Xa. ZR 2/08</w:t>
      </w:r>
    </w:p>
    <w:p w:rsidR="009F2F1F" w:rsidRPr="009F2F1F" w:rsidRDefault="009F2F1F" w:rsidP="009F2F1F">
      <w:pPr>
        <w:rPr>
          <w:bCs/>
        </w:rPr>
      </w:pPr>
      <w:r w:rsidRPr="009F2F1F">
        <w:rPr>
          <w:bCs/>
        </w:rPr>
        <w:t>A shipping company shipping patent infringing articles can be held responsible for patent infringement, if it does not clarify with reasonable effort whether the shipped articles are actually infringing or not immediately after notification by customs authorities that the shipped articles might be patent infringing. However, there is no general obligation for shipping companies to examine shipped articles as to a violation of intellectual property rights before they are accepted for shipment.</w:t>
      </w:r>
    </w:p>
    <w:p w:rsidR="009F2F1F" w:rsidRPr="009F2F1F" w:rsidRDefault="009F2F1F" w:rsidP="009F2F1F">
      <w:pPr>
        <w:rPr>
          <w:bCs/>
        </w:rPr>
      </w:pPr>
      <w:r w:rsidRPr="009F2F1F">
        <w:rPr>
          <w:bCs/>
        </w:rPr>
        <w:t xml:space="preserve">Read the judgment (in German) </w:t>
      </w:r>
      <w:hyperlink r:id="rId13" w:tgtFrame="_blank" w:tooltip="MP3 Player Import" w:history="1">
        <w:r w:rsidRPr="009F2F1F">
          <w:rPr>
            <w:rStyle w:val="aa"/>
            <w:bCs/>
          </w:rPr>
          <w:t>here</w:t>
        </w:r>
      </w:hyperlink>
      <w:r w:rsidRPr="009F2F1F">
        <w:rPr>
          <w:bCs/>
        </w:rPr>
        <w:t xml:space="preserve">. </w:t>
      </w:r>
    </w:p>
    <w:p w:rsidR="009F2F1F" w:rsidRPr="009F2F1F" w:rsidRDefault="009F2F1F" w:rsidP="009F2F1F">
      <w:pPr>
        <w:rPr>
          <w:bCs/>
        </w:rPr>
      </w:pPr>
      <w:r w:rsidRPr="009F2F1F">
        <w:rPr>
          <w:bCs/>
        </w:rPr>
        <w:t xml:space="preserve">Read a summary in English (provided by </w:t>
      </w:r>
      <w:hyperlink r:id="rId14" w:tgtFrame="_blank" w:history="1">
        <w:r w:rsidRPr="009F2F1F">
          <w:rPr>
            <w:rStyle w:val="aa"/>
            <w:bCs/>
          </w:rPr>
          <w:t>Bardehle Pagenberg</w:t>
        </w:r>
      </w:hyperlink>
      <w:r w:rsidRPr="009F2F1F">
        <w:rPr>
          <w:bCs/>
        </w:rPr>
        <w:t xml:space="preserve">) </w:t>
      </w:r>
      <w:hyperlink r:id="rId15" w:tgtFrame="_blank" w:history="1">
        <w:r w:rsidRPr="009F2F1F">
          <w:rPr>
            <w:rStyle w:val="aa"/>
            <w:bCs/>
          </w:rPr>
          <w:t>here</w:t>
        </w:r>
      </w:hyperlink>
      <w:r w:rsidRPr="009F2F1F">
        <w:rPr>
          <w:bCs/>
        </w:rPr>
        <w:t xml:space="preserve">. </w:t>
      </w:r>
    </w:p>
    <w:p w:rsidR="00895A6D" w:rsidRDefault="00895A6D" w:rsidP="00DE5529">
      <w:pPr>
        <w:rPr>
          <w:bCs/>
        </w:rPr>
      </w:pPr>
      <w:r>
        <w:rPr>
          <w:rFonts w:hint="eastAsia"/>
          <w:bCs/>
        </w:rPr>
        <w:t>---</w:t>
      </w:r>
    </w:p>
    <w:p w:rsidR="00B070D3" w:rsidRPr="00B070D3" w:rsidRDefault="00B070D3" w:rsidP="00B070D3">
      <w:pPr>
        <w:rPr>
          <w:b/>
          <w:bCs/>
        </w:rPr>
      </w:pPr>
      <w:r w:rsidRPr="00B070D3">
        <w:rPr>
          <w:b/>
          <w:bCs/>
        </w:rPr>
        <w:t>Pirate Bay ISP hit with German injunction; must stop hosting</w:t>
      </w:r>
    </w:p>
    <w:p w:rsidR="00B070D3" w:rsidRPr="00B070D3" w:rsidRDefault="00B070D3" w:rsidP="00B070D3">
      <w:pPr>
        <w:rPr>
          <w:bCs/>
        </w:rPr>
      </w:pPr>
      <w:r w:rsidRPr="00B070D3">
        <w:rPr>
          <w:bCs/>
        </w:rPr>
        <w:t xml:space="preserve">By </w:t>
      </w:r>
      <w:hyperlink r:id="rId16" w:tgtFrame="_parent" w:history="1">
        <w:r w:rsidRPr="00B070D3">
          <w:rPr>
            <w:rStyle w:val="aa"/>
            <w:bCs/>
          </w:rPr>
          <w:t>Nate Anderson</w:t>
        </w:r>
      </w:hyperlink>
      <w:r w:rsidRPr="00B070D3">
        <w:rPr>
          <w:bCs/>
        </w:rPr>
        <w:t xml:space="preserve"> | Last updated 17 days ago</w:t>
      </w:r>
    </w:p>
    <w:p w:rsidR="00B070D3" w:rsidRPr="00B070D3" w:rsidRDefault="00B070D3" w:rsidP="00B070D3">
      <w:pPr>
        <w:rPr>
          <w:bCs/>
        </w:rPr>
      </w:pPr>
      <w:r w:rsidRPr="00B070D3">
        <w:rPr>
          <w:bCs/>
        </w:rPr>
        <w:t>Major movie studios have won yet another round against The Pirate Bay, this time cutting off one of the site's chief ISPs, Cyberbunker.</w:t>
      </w:r>
    </w:p>
    <w:p w:rsidR="00B070D3" w:rsidRPr="00B070D3" w:rsidRDefault="00B070D3" w:rsidP="00B070D3">
      <w:pPr>
        <w:rPr>
          <w:bCs/>
        </w:rPr>
      </w:pPr>
      <w:r w:rsidRPr="00B070D3">
        <w:rPr>
          <w:bCs/>
        </w:rPr>
        <w:t xml:space="preserve">The district court in Hamburg, Germany has issued an injunction against Cyberbunker and its owner, Sven Olaf Kamphuis, demanding that he cut off service to The Pirate Bay. Failure to do so will result in massive fines of €250,000 per act of online infringement, or up to two years in prison. </w:t>
      </w:r>
    </w:p>
    <w:p w:rsidR="00B070D3" w:rsidRPr="00B070D3" w:rsidRDefault="00B070D3" w:rsidP="00B070D3">
      <w:pPr>
        <w:rPr>
          <w:bCs/>
        </w:rPr>
      </w:pPr>
      <w:r w:rsidRPr="00B070D3">
        <w:rPr>
          <w:bCs/>
        </w:rPr>
        <w:t>The Motion Picture Association, the international version of the MPAA, requested the injunction and a judge concluded that Cyberbunker did not qualify for the "safe harbors" found in EU law, given that the hosting service had been notified about copyrighted movies listed on The Pirate Bay.</w:t>
      </w:r>
    </w:p>
    <w:p w:rsidR="00B070D3" w:rsidRPr="00B070D3" w:rsidRDefault="00B070D3" w:rsidP="00B070D3">
      <w:pPr>
        <w:rPr>
          <w:bCs/>
        </w:rPr>
      </w:pPr>
      <w:r w:rsidRPr="00B070D3">
        <w:rPr>
          <w:bCs/>
        </w:rPr>
        <w:t xml:space="preserve">Cyberbunker is run by CB3ROB Data Services, a Berlin company. The </w:t>
      </w:r>
      <w:hyperlink r:id="rId17" w:tgtFrame="_parent" w:history="1">
        <w:r w:rsidRPr="00B070D3">
          <w:rPr>
            <w:rStyle w:val="aa"/>
            <w:bCs/>
          </w:rPr>
          <w:t>company's website</w:t>
        </w:r>
      </w:hyperlink>
      <w:r w:rsidRPr="00B070D3">
        <w:rPr>
          <w:bCs/>
        </w:rPr>
        <w:t xml:space="preserve"> hosts prominent links to the Dutch and German Pirate Parties, along with "untraceable transit" and "privacy and diplomacy guaranteed."</w:t>
      </w:r>
    </w:p>
    <w:p w:rsidR="00B070D3" w:rsidRPr="00B070D3" w:rsidRDefault="00B070D3" w:rsidP="00B070D3">
      <w:pPr>
        <w:rPr>
          <w:bCs/>
        </w:rPr>
      </w:pPr>
      <w:r w:rsidRPr="00B070D3">
        <w:rPr>
          <w:bCs/>
        </w:rPr>
        <w:t>"We go forward to defend freedom and all that is good and just in the world," reads the site. "The total solution provider in a hostile world!"</w:t>
      </w:r>
    </w:p>
    <w:p w:rsidR="00B070D3" w:rsidRPr="00B070D3" w:rsidRDefault="00B070D3" w:rsidP="00B070D3">
      <w:pPr>
        <w:rPr>
          <w:bCs/>
        </w:rPr>
      </w:pPr>
      <w:r w:rsidRPr="00B070D3">
        <w:rPr>
          <w:bCs/>
        </w:rPr>
        <w:t xml:space="preserve">The Pirate Bay has proved elusive, shuffling its servers, </w:t>
      </w:r>
      <w:hyperlink r:id="rId18" w:tgtFrame="_parent" w:history="1">
        <w:r w:rsidRPr="00B070D3">
          <w:rPr>
            <w:rStyle w:val="aa"/>
            <w:bCs/>
          </w:rPr>
          <w:t>ownership</w:t>
        </w:r>
      </w:hyperlink>
      <w:r w:rsidRPr="00B070D3">
        <w:rPr>
          <w:bCs/>
        </w:rPr>
        <w:t xml:space="preserve">, and ISPs around the world in an effort to avoid the studios. Pirate Bay admin Fredrik Neij works for DCP </w:t>
      </w:r>
      <w:r w:rsidRPr="00B070D3">
        <w:rPr>
          <w:bCs/>
        </w:rPr>
        <w:lastRenderedPageBreak/>
        <w:t>Networks, a Swedish company that provides "a wide range of proxy services, tunneling services, DNS hosting and colocation," according to Neij. DCP has hosted numerous BitTorrent sites over the years and has tremendous experience at keeping them going.</w:t>
      </w:r>
    </w:p>
    <w:p w:rsidR="00B070D3" w:rsidRPr="00B070D3" w:rsidRDefault="00B070D3" w:rsidP="00B070D3">
      <w:pPr>
        <w:rPr>
          <w:bCs/>
        </w:rPr>
      </w:pPr>
      <w:r w:rsidRPr="00B070D3">
        <w:rPr>
          <w:bCs/>
        </w:rPr>
        <w:t xml:space="preserve">Over the last couple of years, however, the studios have managed to secure the conviction of four key Pirate Bay defendants in a Swedish court, convinced several European judges to censor the site, and obtained injunctions against Pirate Bay hosts. </w:t>
      </w:r>
    </w:p>
    <w:p w:rsidR="00B070D3" w:rsidRDefault="00B070D3" w:rsidP="00B070D3">
      <w:pPr>
        <w:rPr>
          <w:bCs/>
        </w:rPr>
      </w:pPr>
      <w:r w:rsidRPr="00B070D3">
        <w:rPr>
          <w:bCs/>
        </w:rPr>
        <w:t>Despite it all, the site remains accessible, though the MPA promises that "litigation is continuing against other facilitators in Sweden who are hosting trackers."</w:t>
      </w:r>
    </w:p>
    <w:p w:rsidR="00E03C47" w:rsidRDefault="00E03C47" w:rsidP="00B070D3">
      <w:pPr>
        <w:rPr>
          <w:bCs/>
        </w:rPr>
      </w:pPr>
      <w:r>
        <w:rPr>
          <w:rFonts w:hint="eastAsia"/>
          <w:bCs/>
        </w:rPr>
        <w:t>---</w:t>
      </w:r>
    </w:p>
    <w:p w:rsidR="00E03C47" w:rsidRDefault="00E03C47" w:rsidP="00B070D3">
      <w:pPr>
        <w:rPr>
          <w:bCs/>
        </w:rPr>
      </w:pPr>
      <w:r>
        <w:rPr>
          <w:rFonts w:hint="eastAsia"/>
          <w:bCs/>
        </w:rPr>
        <w:t xml:space="preserve">Liability of online service provider: </w:t>
      </w:r>
      <w:hyperlink r:id="rId19" w:history="1">
        <w:r w:rsidRPr="002627D9">
          <w:rPr>
            <w:rStyle w:val="aa"/>
            <w:bCs/>
          </w:rPr>
          <w:t>http://www.lefis.org/app/courses/mod/resource/view.php?id=2413</w:t>
        </w:r>
      </w:hyperlink>
      <w:r w:rsidRPr="00E03C47">
        <w:rPr>
          <w:bCs/>
        </w:rPr>
        <w:t xml:space="preserve"> </w:t>
      </w:r>
    </w:p>
    <w:p w:rsidR="00E03C47" w:rsidRDefault="00E03C47" w:rsidP="00B070D3">
      <w:pPr>
        <w:rPr>
          <w:bCs/>
        </w:rPr>
      </w:pPr>
      <w:r w:rsidRPr="00E03C47">
        <w:rPr>
          <w:bCs/>
        </w:rPr>
        <w:t>Liability for Other Intermediaries</w:t>
      </w:r>
      <w:r w:rsidRPr="00E03C47">
        <w:rPr>
          <w:rFonts w:hint="eastAsia"/>
          <w:bCs/>
        </w:rPr>
        <w:t xml:space="preserve"> </w:t>
      </w:r>
      <w:r w:rsidRPr="00E03C47">
        <w:rPr>
          <w:bCs/>
        </w:rPr>
        <w:sym w:font="Wingdings" w:char="F0E8"/>
      </w:r>
      <w:r w:rsidRPr="00E03C47">
        <w:rPr>
          <w:rFonts w:hint="eastAsia"/>
          <w:bCs/>
        </w:rPr>
        <w:t xml:space="preserve"> </w:t>
      </w:r>
      <w:hyperlink r:id="rId20" w:history="1">
        <w:r w:rsidR="00F64461" w:rsidRPr="002627D9">
          <w:rPr>
            <w:rStyle w:val="aa"/>
            <w:bCs/>
          </w:rPr>
          <w:t>http://www.lefis.org/app/courses/mod/resource/view.php?id=2426</w:t>
        </w:r>
      </w:hyperlink>
    </w:p>
    <w:p w:rsidR="00F64461" w:rsidRDefault="00F64461" w:rsidP="00B070D3">
      <w:pPr>
        <w:rPr>
          <w:bCs/>
        </w:rPr>
      </w:pPr>
      <w:r>
        <w:rPr>
          <w:rFonts w:hint="eastAsia"/>
          <w:bCs/>
        </w:rPr>
        <w:t>---</w:t>
      </w:r>
    </w:p>
    <w:p w:rsidR="00F64461" w:rsidRDefault="00F64461" w:rsidP="00B070D3">
      <w:pPr>
        <w:rPr>
          <w:bCs/>
        </w:rPr>
      </w:pPr>
      <w:r w:rsidRPr="00F64461">
        <w:rPr>
          <w:bCs/>
        </w:rPr>
        <w:t>http://www.marques.org/class46/Default.asp?D_A=20080502</w:t>
      </w:r>
    </w:p>
    <w:p w:rsidR="00F64461" w:rsidRPr="00F64461" w:rsidRDefault="00F64461" w:rsidP="00F64461">
      <w:pPr>
        <w:rPr>
          <w:bCs/>
        </w:rPr>
      </w:pPr>
      <w:r w:rsidRPr="00F64461">
        <w:rPr>
          <w:b/>
          <w:bCs/>
        </w:rPr>
        <w:t>Bundesgerichtshof: Trade mark infringement and Internet auction platforms</w:t>
      </w:r>
    </w:p>
    <w:p w:rsidR="00F64461" w:rsidRPr="00F64461" w:rsidRDefault="00F64461" w:rsidP="00F64461">
      <w:pPr>
        <w:rPr>
          <w:bCs/>
        </w:rPr>
      </w:pPr>
      <w:r w:rsidRPr="00F64461">
        <w:rPr>
          <w:bCs/>
          <w:noProof/>
        </w:rPr>
        <w:drawing>
          <wp:inline distT="0" distB="0" distL="0" distR="0">
            <wp:extent cx="952500" cy="904875"/>
            <wp:effectExtent l="19050" t="0" r="0" b="0"/>
            <wp:docPr id="6" name="BLOGGER_PHOTO_ID_5195744041470890642" descr="http://www.marques.org/class46/image.asp?id=44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95744041470890642" descr="http://www.marques.org/class46/image.asp?id=448">
                      <a:hlinkClick r:id="rId21"/>
                    </pic:cNvPr>
                    <pic:cNvPicPr>
                      <a:picLocks noChangeAspect="1" noChangeArrowheads="1"/>
                    </pic:cNvPicPr>
                  </pic:nvPicPr>
                  <pic:blipFill>
                    <a:blip r:embed="rId22" cstate="print"/>
                    <a:srcRect/>
                    <a:stretch>
                      <a:fillRect/>
                    </a:stretch>
                  </pic:blipFill>
                  <pic:spPr bwMode="auto">
                    <a:xfrm>
                      <a:off x="0" y="0"/>
                      <a:ext cx="952500" cy="904875"/>
                    </a:xfrm>
                    <a:prstGeom prst="rect">
                      <a:avLst/>
                    </a:prstGeom>
                    <a:noFill/>
                    <a:ln w="9525">
                      <a:noFill/>
                      <a:miter lim="800000"/>
                      <a:headEnd/>
                      <a:tailEnd/>
                    </a:ln>
                  </pic:spPr>
                </pic:pic>
              </a:graphicData>
            </a:graphic>
          </wp:inline>
        </w:drawing>
      </w:r>
      <w:r w:rsidRPr="00F64461">
        <w:rPr>
          <w:bCs/>
        </w:rPr>
        <w:t>In a decision of 30 April 2008, the German Federal Supreme Court (Bundesgerichtshof) has confirmed its earlier jurisprudence and decided that it is possible to apply for an injunction directly against an Internet auction house, which hosts a platform where vendors are offering counterfeit and trade mark infringing goods. The Bundesgerichtshof has published a press release in connection with this case, which is summarised and translated (unofficial translation) below. The decision is not yet available in its entirety.</w:t>
      </w:r>
      <w:r w:rsidRPr="00F64461">
        <w:rPr>
          <w:bCs/>
        </w:rPr>
        <w:br/>
      </w:r>
      <w:r w:rsidRPr="00F64461">
        <w:rPr>
          <w:bCs/>
        </w:rPr>
        <w:br/>
        <w:t>The claimant in the case produces and distributes luxury watches under the trade mark ROLEX. Third party vendors had offered counterfeit watches, which were clearly marked as “fake ROLEX watches” on the defendant’s internet auction platform “Ricardo”. The claimant applied for an injunction against the Internet auction house. The Higher Regional Court of Cologne had allowed the claim and this decision has now been confirmed by the Bundesgerichtshof, Germany’s highest court in civil law matters.</w:t>
      </w:r>
      <w:r w:rsidRPr="00F64461">
        <w:rPr>
          <w:bCs/>
        </w:rPr>
        <w:br/>
      </w:r>
      <w:r w:rsidRPr="00F64461">
        <w:rPr>
          <w:bCs/>
        </w:rPr>
        <w:br/>
        <w:t xml:space="preserve">The Bundesgerichtshof ruled that the defence ("Haftungsprivileg") for host providers under the German Telemediengesetz (Telemedialaw) only applied to the responsibility under </w:t>
      </w:r>
      <w:r w:rsidRPr="00F64461">
        <w:rPr>
          <w:bCs/>
        </w:rPr>
        <w:lastRenderedPageBreak/>
        <w:t xml:space="preserve">criminal law and the liability for damages but did not apply to claims for an injunction for a discontinuance (of a trade mark infringing act). The Internet auction house's liability stemmed from the fact that it had </w:t>
      </w:r>
      <w:r w:rsidRPr="00F64461">
        <w:rPr>
          <w:bCs/>
          <w:i/>
          <w:iCs/>
        </w:rPr>
        <w:t>made</w:t>
      </w:r>
      <w:r w:rsidRPr="00F64461">
        <w:rPr>
          <w:bCs/>
        </w:rPr>
        <w:t xml:space="preserve"> the offer of the trade mark infringing products </w:t>
      </w:r>
      <w:r w:rsidRPr="00F64461">
        <w:rPr>
          <w:bCs/>
          <w:i/>
          <w:iCs/>
        </w:rPr>
        <w:t>possible</w:t>
      </w:r>
      <w:r w:rsidRPr="00F64461">
        <w:rPr>
          <w:bCs/>
        </w:rPr>
        <w:t xml:space="preserve"> in the first place, even though it was not selling the products itself. The Court explained that it was a prerequisite of such a liability (“Störerhaftung”) that the third party vendors had offered the counterfeit goods in the course of trade (“im geschäftlichen Verkehr”) because this qualified it as trade mark infringement. </w:t>
      </w:r>
      <w:r w:rsidRPr="004834E7">
        <w:rPr>
          <w:bCs/>
          <w:u w:val="single"/>
        </w:rPr>
        <w:t xml:space="preserve">The Court ruled that after being notified of an “obvious trade mark infringement” by the claimant, the defendant had not only had the </w:t>
      </w:r>
      <w:r w:rsidRPr="004834E7">
        <w:rPr>
          <w:bCs/>
          <w:color w:val="FF0000"/>
          <w:u w:val="single"/>
        </w:rPr>
        <w:t>duty to immediately block the infringing offer</w:t>
      </w:r>
      <w:r w:rsidRPr="004834E7">
        <w:rPr>
          <w:bCs/>
          <w:u w:val="single"/>
        </w:rPr>
        <w:t>, but the defendant should have also taken the necessary precautions to avoid further infringing acts on its website</w:t>
      </w:r>
      <w:r w:rsidRPr="00F64461">
        <w:rPr>
          <w:bCs/>
        </w:rPr>
        <w:t xml:space="preserve">. </w:t>
      </w:r>
      <w:r w:rsidRPr="004834E7">
        <w:rPr>
          <w:bCs/>
          <w:u w:val="single"/>
        </w:rPr>
        <w:t>The Court emphasized that is did not ask for an unacceptable amount of policing because this "would question the whole business model" of internet auctioning</w:t>
      </w:r>
      <w:r w:rsidRPr="00F64461">
        <w:rPr>
          <w:bCs/>
        </w:rPr>
        <w:t>. At the same time, the Bundesgerichtshof stressed that is was the defendant’s legal duty to take all possible technical precautions to prevent trade mark infringing offers on its platform. In this particular case the goods had been clearly marked as “fake ROLEX watches” and the defendant had already been notified by the claimant about similar infringing acts in the past. The Court decided that the defendant therefore should have had adequate control measures in place, which would have allowed better monitoring of the website for further infringements of the claimant’s trade mark. As this issue had been the subject of previous law suits between the parties, the defendant had clearly failed its legal duties and it was therefore possible for the claimant to apply for an injunction directly against the Internet auction house itself.</w:t>
      </w:r>
      <w:r w:rsidRPr="00F64461">
        <w:rPr>
          <w:bCs/>
        </w:rPr>
        <w:br/>
      </w:r>
      <w:r w:rsidRPr="00F64461">
        <w:rPr>
          <w:bCs/>
        </w:rPr>
        <w:br/>
        <w:t>Case reference: Bundesgerichtshof, I. Zivilsenat, I ZR 73/05 – Internet-Versteigerung III of 30 April 2008.</w:t>
      </w:r>
      <w:r w:rsidRPr="00F64461">
        <w:rPr>
          <w:bCs/>
        </w:rPr>
        <w:br/>
      </w:r>
      <w:r w:rsidRPr="00F64461">
        <w:rPr>
          <w:bCs/>
        </w:rPr>
        <w:br/>
        <w:t xml:space="preserve">The Court's press release (No. 87/2008) can be retrieved by clicking </w:t>
      </w:r>
      <w:hyperlink r:id="rId23" w:history="1">
        <w:r w:rsidRPr="00F64461">
          <w:rPr>
            <w:rStyle w:val="aa"/>
            <w:bCs/>
          </w:rPr>
          <w:t>here</w:t>
        </w:r>
      </w:hyperlink>
      <w:r w:rsidRPr="00F64461">
        <w:rPr>
          <w:bCs/>
        </w:rPr>
        <w:t xml:space="preserve"> (in German).</w:t>
      </w:r>
      <w:r w:rsidRPr="00F64461">
        <w:rPr>
          <w:bCs/>
        </w:rPr>
        <w:br/>
      </w:r>
      <w:r w:rsidRPr="00F64461">
        <w:rPr>
          <w:bCs/>
        </w:rPr>
        <w:br/>
      </w:r>
      <w:r w:rsidRPr="00F64461">
        <w:rPr>
          <w:b/>
          <w:bCs/>
        </w:rPr>
        <w:t>Class 46 comment: This decision further clarifies the duties of Internet auctions houses to monitor their websites for counterfeit goods and as such strengthens the rights of trade mark owners considerably.</w:t>
      </w:r>
    </w:p>
    <w:p w:rsidR="00FF2D24" w:rsidRDefault="00FF2D24" w:rsidP="00B070D3">
      <w:pPr>
        <w:rPr>
          <w:bCs/>
        </w:rPr>
      </w:pPr>
      <w:r>
        <w:rPr>
          <w:rFonts w:hint="eastAsia"/>
          <w:bCs/>
        </w:rPr>
        <w:t>----------------------</w:t>
      </w:r>
    </w:p>
    <w:p w:rsidR="00F64461" w:rsidRDefault="00FF2D24" w:rsidP="00FF2D24">
      <w:pPr>
        <w:pStyle w:val="5"/>
      </w:pPr>
      <w:r>
        <w:rPr>
          <w:rFonts w:hint="eastAsia"/>
        </w:rPr>
        <w:t>EU-Korea FTA</w:t>
      </w:r>
    </w:p>
    <w:p w:rsidR="00FF2D24" w:rsidRDefault="00FF2D24" w:rsidP="00B070D3">
      <w:pPr>
        <w:rPr>
          <w:bCs/>
        </w:rPr>
      </w:pPr>
    </w:p>
    <w:p w:rsidR="00FF2D24" w:rsidRPr="00E03C47" w:rsidRDefault="00FF2D24" w:rsidP="00B070D3">
      <w:pPr>
        <w:rPr>
          <w:bCs/>
        </w:rPr>
      </w:pPr>
      <w:r>
        <w:rPr>
          <w:rFonts w:hint="eastAsia"/>
          <w:bCs/>
        </w:rPr>
        <w:t xml:space="preserve">Article 10.48(2) </w:t>
      </w:r>
      <w:r>
        <w:rPr>
          <w:bCs/>
        </w:rPr>
        <w:t>“</w:t>
      </w:r>
      <w:r>
        <w:rPr>
          <w:rFonts w:hint="eastAsia"/>
          <w:bCs/>
        </w:rPr>
        <w:t>Each Party shall also ensure that right holders are in a position to apply for an injunction against intermediaries whose services are being used by a third party to infringe copyright, related right, trademarks or geographical indications.</w:t>
      </w:r>
      <w:r>
        <w:rPr>
          <w:bCs/>
        </w:rPr>
        <w:t>”</w:t>
      </w:r>
      <w:r>
        <w:rPr>
          <w:rFonts w:hint="eastAsia"/>
          <w:bCs/>
        </w:rPr>
        <w:t xml:space="preserve"> In Footnote 21, </w:t>
      </w:r>
      <w:r>
        <w:rPr>
          <w:bCs/>
        </w:rPr>
        <w:t>“</w:t>
      </w:r>
      <w:r>
        <w:rPr>
          <w:rFonts w:hint="eastAsia"/>
          <w:bCs/>
        </w:rPr>
        <w:t xml:space="preserve">the scope of </w:t>
      </w:r>
      <w:r>
        <w:rPr>
          <w:bCs/>
        </w:rPr>
        <w:t>“</w:t>
      </w:r>
      <w:r>
        <w:rPr>
          <w:rFonts w:hint="eastAsia"/>
          <w:bCs/>
        </w:rPr>
        <w:t>intermediary</w:t>
      </w:r>
      <w:r>
        <w:rPr>
          <w:bCs/>
        </w:rPr>
        <w:t>”</w:t>
      </w:r>
      <w:r>
        <w:rPr>
          <w:rFonts w:hint="eastAsia"/>
          <w:bCs/>
        </w:rPr>
        <w:t xml:space="preserve"> is determined in each Party</w:t>
      </w:r>
      <w:r>
        <w:rPr>
          <w:bCs/>
        </w:rPr>
        <w:t>’</w:t>
      </w:r>
      <w:r>
        <w:rPr>
          <w:rFonts w:hint="eastAsia"/>
          <w:bCs/>
        </w:rPr>
        <w:t>s legislation, but shall include those who deliver or distribute infringing goods, and also where appropriate, include online service providers.</w:t>
      </w:r>
      <w:r>
        <w:rPr>
          <w:bCs/>
        </w:rPr>
        <w:t>”</w:t>
      </w:r>
      <w:r>
        <w:rPr>
          <w:rFonts w:hint="eastAsia"/>
          <w:bCs/>
        </w:rPr>
        <w:t xml:space="preserve"> This injunctive remedy against the intermediaries is also applied in the form of interlocutory injunction (Article 10.46(1)).</w:t>
      </w:r>
    </w:p>
    <w:p w:rsidR="00596E29" w:rsidRDefault="00596E29" w:rsidP="00CC3C8D">
      <w:r>
        <w:lastRenderedPageBreak/>
        <w:t>============</w:t>
      </w:r>
    </w:p>
    <w:p w:rsidR="00B070D3" w:rsidRPr="00B070D3" w:rsidRDefault="00B070D3" w:rsidP="00B070D3">
      <w:pPr>
        <w:pStyle w:val="5"/>
        <w:rPr>
          <w:b/>
        </w:rPr>
      </w:pPr>
      <w:r w:rsidRPr="00B070D3">
        <w:rPr>
          <w:rFonts w:hint="eastAsia"/>
          <w:b/>
        </w:rPr>
        <w:t>Korea</w:t>
      </w:r>
    </w:p>
    <w:p w:rsidR="00BE0C47" w:rsidRDefault="00BE0C47" w:rsidP="001F0071"/>
    <w:p w:rsidR="008D4276" w:rsidRDefault="008D4276" w:rsidP="001F0071">
      <w:r>
        <w:t>I</w:t>
      </w:r>
      <w:r>
        <w:rPr>
          <w:rFonts w:hint="eastAsia"/>
        </w:rPr>
        <w:t>ntermediaries</w:t>
      </w:r>
      <w:r>
        <w:rPr>
          <w:rFonts w:hint="eastAsia"/>
        </w:rPr>
        <w:t>의</w:t>
      </w:r>
      <w:r>
        <w:rPr>
          <w:rFonts w:hint="eastAsia"/>
        </w:rPr>
        <w:t xml:space="preserve"> </w:t>
      </w:r>
      <w:r>
        <w:rPr>
          <w:rFonts w:hint="eastAsia"/>
        </w:rPr>
        <w:t>법적책임</w:t>
      </w:r>
    </w:p>
    <w:p w:rsidR="006C2278" w:rsidRDefault="006C2278" w:rsidP="001F0071">
      <w:r>
        <w:rPr>
          <w:rFonts w:hint="eastAsia"/>
        </w:rPr>
        <w:t>대법원</w:t>
      </w:r>
      <w:r>
        <w:rPr>
          <w:rFonts w:hint="eastAsia"/>
        </w:rPr>
        <w:t xml:space="preserve"> 2004. 7. 22. </w:t>
      </w:r>
      <w:r>
        <w:rPr>
          <w:rFonts w:hint="eastAsia"/>
        </w:rPr>
        <w:t>선고</w:t>
      </w:r>
      <w:r>
        <w:rPr>
          <w:rFonts w:hint="eastAsia"/>
        </w:rPr>
        <w:t xml:space="preserve"> 2003</w:t>
      </w:r>
      <w:r>
        <w:rPr>
          <w:rFonts w:hint="eastAsia"/>
        </w:rPr>
        <w:t>다</w:t>
      </w:r>
      <w:r>
        <w:rPr>
          <w:rFonts w:hint="eastAsia"/>
        </w:rPr>
        <w:t xml:space="preserve">62910 </w:t>
      </w:r>
      <w:r>
        <w:rPr>
          <w:rFonts w:hint="eastAsia"/>
        </w:rPr>
        <w:t>판결</w:t>
      </w:r>
      <w:r>
        <w:rPr>
          <w:rFonts w:hint="eastAsia"/>
        </w:rPr>
        <w:t xml:space="preserve"> </w:t>
      </w:r>
      <w:r>
        <w:sym w:font="Wingdings" w:char="F0E0"/>
      </w:r>
      <w:r>
        <w:rPr>
          <w:rFonts w:hint="eastAsia"/>
        </w:rPr>
        <w:t xml:space="preserve"> </w:t>
      </w:r>
      <w:r>
        <w:rPr>
          <w:rFonts w:hint="eastAsia"/>
        </w:rPr>
        <w:t>한국에서</w:t>
      </w:r>
      <w:r>
        <w:rPr>
          <w:rFonts w:hint="eastAsia"/>
        </w:rPr>
        <w:t xml:space="preserve"> </w:t>
      </w:r>
      <w:r>
        <w:rPr>
          <w:rFonts w:hint="eastAsia"/>
        </w:rPr>
        <w:t>위조상표를</w:t>
      </w:r>
      <w:r>
        <w:rPr>
          <w:rFonts w:hint="eastAsia"/>
        </w:rPr>
        <w:t xml:space="preserve"> </w:t>
      </w:r>
      <w:r>
        <w:rPr>
          <w:rFonts w:hint="eastAsia"/>
        </w:rPr>
        <w:t>부착한</w:t>
      </w:r>
      <w:r>
        <w:rPr>
          <w:rFonts w:hint="eastAsia"/>
        </w:rPr>
        <w:t xml:space="preserve"> </w:t>
      </w:r>
      <w:r>
        <w:rPr>
          <w:rFonts w:hint="eastAsia"/>
        </w:rPr>
        <w:t>의류를</w:t>
      </w:r>
      <w:r>
        <w:rPr>
          <w:rFonts w:hint="eastAsia"/>
        </w:rPr>
        <w:t xml:space="preserve"> </w:t>
      </w:r>
      <w:r>
        <w:rPr>
          <w:rFonts w:hint="eastAsia"/>
        </w:rPr>
        <w:t>일본</w:t>
      </w:r>
      <w:r>
        <w:rPr>
          <w:rFonts w:hint="eastAsia"/>
        </w:rPr>
        <w:t xml:space="preserve"> </w:t>
      </w:r>
      <w:r>
        <w:rPr>
          <w:rFonts w:hint="eastAsia"/>
        </w:rPr>
        <w:t>보따리상에게</w:t>
      </w:r>
      <w:r>
        <w:rPr>
          <w:rFonts w:hint="eastAsia"/>
        </w:rPr>
        <w:t xml:space="preserve"> </w:t>
      </w:r>
      <w:r>
        <w:rPr>
          <w:rFonts w:hint="eastAsia"/>
        </w:rPr>
        <w:t>판매함으로써</w:t>
      </w:r>
      <w:r>
        <w:rPr>
          <w:rFonts w:hint="eastAsia"/>
        </w:rPr>
        <w:t xml:space="preserve"> </w:t>
      </w:r>
      <w:r>
        <w:rPr>
          <w:rFonts w:hint="eastAsia"/>
        </w:rPr>
        <w:t>일본에서의</w:t>
      </w:r>
      <w:r>
        <w:rPr>
          <w:rFonts w:hint="eastAsia"/>
        </w:rPr>
        <w:t xml:space="preserve"> </w:t>
      </w:r>
      <w:r>
        <w:rPr>
          <w:rFonts w:hint="eastAsia"/>
        </w:rPr>
        <w:t>일본</w:t>
      </w:r>
      <w:r>
        <w:rPr>
          <w:rFonts w:hint="eastAsia"/>
        </w:rPr>
        <w:t xml:space="preserve"> </w:t>
      </w:r>
      <w:r>
        <w:rPr>
          <w:rFonts w:hint="eastAsia"/>
        </w:rPr>
        <w:t>상표권</w:t>
      </w:r>
      <w:r>
        <w:rPr>
          <w:rFonts w:hint="eastAsia"/>
        </w:rPr>
        <w:t xml:space="preserve"> </w:t>
      </w:r>
      <w:r>
        <w:rPr>
          <w:rFonts w:hint="eastAsia"/>
        </w:rPr>
        <w:t>침해행위를</w:t>
      </w:r>
      <w:r>
        <w:rPr>
          <w:rFonts w:hint="eastAsia"/>
        </w:rPr>
        <w:t xml:space="preserve"> </w:t>
      </w:r>
      <w:r>
        <w:rPr>
          <w:rFonts w:hint="eastAsia"/>
        </w:rPr>
        <w:t>용이하게</w:t>
      </w:r>
      <w:r>
        <w:rPr>
          <w:rFonts w:hint="eastAsia"/>
        </w:rPr>
        <w:t xml:space="preserve"> </w:t>
      </w:r>
      <w:r>
        <w:rPr>
          <w:rFonts w:hint="eastAsia"/>
        </w:rPr>
        <w:t>한</w:t>
      </w:r>
      <w:r>
        <w:rPr>
          <w:rFonts w:hint="eastAsia"/>
        </w:rPr>
        <w:t xml:space="preserve"> </w:t>
      </w:r>
      <w:r>
        <w:rPr>
          <w:rFonts w:hint="eastAsia"/>
        </w:rPr>
        <w:t>피고의</w:t>
      </w:r>
      <w:r>
        <w:rPr>
          <w:rFonts w:hint="eastAsia"/>
        </w:rPr>
        <w:t xml:space="preserve"> </w:t>
      </w:r>
      <w:r>
        <w:rPr>
          <w:rFonts w:hint="eastAsia"/>
        </w:rPr>
        <w:t>행위는</w:t>
      </w:r>
      <w:r>
        <w:rPr>
          <w:rFonts w:hint="eastAsia"/>
        </w:rPr>
        <w:t xml:space="preserve"> </w:t>
      </w:r>
      <w:r>
        <w:rPr>
          <w:rFonts w:hint="eastAsia"/>
        </w:rPr>
        <w:t>침해해위에</w:t>
      </w:r>
      <w:r>
        <w:rPr>
          <w:rFonts w:hint="eastAsia"/>
        </w:rPr>
        <w:t xml:space="preserve"> </w:t>
      </w:r>
      <w:r>
        <w:rPr>
          <w:rFonts w:hint="eastAsia"/>
        </w:rPr>
        <w:t>대한</w:t>
      </w:r>
      <w:r>
        <w:rPr>
          <w:rFonts w:hint="eastAsia"/>
        </w:rPr>
        <w:t xml:space="preserve"> </w:t>
      </w:r>
      <w:r>
        <w:rPr>
          <w:rFonts w:hint="eastAsia"/>
        </w:rPr>
        <w:t>방조가</w:t>
      </w:r>
      <w:r>
        <w:rPr>
          <w:rFonts w:hint="eastAsia"/>
        </w:rPr>
        <w:t xml:space="preserve"> </w:t>
      </w:r>
      <w:r>
        <w:rPr>
          <w:rFonts w:hint="eastAsia"/>
        </w:rPr>
        <w:t>됨</w:t>
      </w:r>
      <w:r>
        <w:rPr>
          <w:rFonts w:hint="eastAsia"/>
        </w:rPr>
        <w:t>(</w:t>
      </w:r>
      <w:r>
        <w:rPr>
          <w:rFonts w:hint="eastAsia"/>
        </w:rPr>
        <w:t>다만</w:t>
      </w:r>
      <w:r>
        <w:rPr>
          <w:rFonts w:hint="eastAsia"/>
        </w:rPr>
        <w:t xml:space="preserve"> </w:t>
      </w:r>
      <w:r>
        <w:rPr>
          <w:rFonts w:hint="eastAsia"/>
        </w:rPr>
        <w:t>일본</w:t>
      </w:r>
      <w:r>
        <w:rPr>
          <w:rFonts w:hint="eastAsia"/>
        </w:rPr>
        <w:t xml:space="preserve"> </w:t>
      </w:r>
      <w:r>
        <w:rPr>
          <w:rFonts w:hint="eastAsia"/>
        </w:rPr>
        <w:t>상표법은</w:t>
      </w:r>
      <w:r>
        <w:rPr>
          <w:rFonts w:hint="eastAsia"/>
        </w:rPr>
        <w:t xml:space="preserve"> </w:t>
      </w:r>
      <w:r>
        <w:rPr>
          <w:rFonts w:hint="eastAsia"/>
        </w:rPr>
        <w:t>외국에서</w:t>
      </w:r>
      <w:r>
        <w:rPr>
          <w:rFonts w:hint="eastAsia"/>
        </w:rPr>
        <w:t xml:space="preserve"> </w:t>
      </w:r>
      <w:r>
        <w:rPr>
          <w:rFonts w:hint="eastAsia"/>
        </w:rPr>
        <w:t>일어난</w:t>
      </w:r>
      <w:r>
        <w:rPr>
          <w:rFonts w:hint="eastAsia"/>
        </w:rPr>
        <w:t xml:space="preserve"> </w:t>
      </w:r>
      <w:r>
        <w:rPr>
          <w:rFonts w:hint="eastAsia"/>
        </w:rPr>
        <w:t>침해</w:t>
      </w:r>
      <w:r>
        <w:rPr>
          <w:rFonts w:hint="eastAsia"/>
        </w:rPr>
        <w:t xml:space="preserve"> </w:t>
      </w:r>
      <w:r>
        <w:rPr>
          <w:rFonts w:hint="eastAsia"/>
        </w:rPr>
        <w:t>유도</w:t>
      </w:r>
      <w:r>
        <w:rPr>
          <w:rFonts w:hint="eastAsia"/>
        </w:rPr>
        <w:t xml:space="preserve"> </w:t>
      </w:r>
      <w:r>
        <w:rPr>
          <w:rFonts w:hint="eastAsia"/>
        </w:rPr>
        <w:t>행위를</w:t>
      </w:r>
      <w:r>
        <w:rPr>
          <w:rFonts w:hint="eastAsia"/>
        </w:rPr>
        <w:t xml:space="preserve"> </w:t>
      </w:r>
      <w:r>
        <w:rPr>
          <w:rFonts w:hint="eastAsia"/>
        </w:rPr>
        <w:t>불법행위로</w:t>
      </w:r>
      <w:r>
        <w:rPr>
          <w:rFonts w:hint="eastAsia"/>
        </w:rPr>
        <w:t xml:space="preserve"> </w:t>
      </w:r>
      <w:r>
        <w:rPr>
          <w:rFonts w:hint="eastAsia"/>
        </w:rPr>
        <w:t>해석하지</w:t>
      </w:r>
      <w:r>
        <w:rPr>
          <w:rFonts w:hint="eastAsia"/>
        </w:rPr>
        <w:t xml:space="preserve"> </w:t>
      </w:r>
      <w:r>
        <w:rPr>
          <w:rFonts w:hint="eastAsia"/>
        </w:rPr>
        <w:t>않으므로</w:t>
      </w:r>
      <w:r>
        <w:rPr>
          <w:rFonts w:hint="eastAsia"/>
        </w:rPr>
        <w:t xml:space="preserve"> </w:t>
      </w:r>
      <w:r>
        <w:rPr>
          <w:rFonts w:hint="eastAsia"/>
        </w:rPr>
        <w:t>피고의</w:t>
      </w:r>
      <w:r>
        <w:rPr>
          <w:rFonts w:hint="eastAsia"/>
        </w:rPr>
        <w:t xml:space="preserve"> </w:t>
      </w:r>
      <w:r>
        <w:rPr>
          <w:rFonts w:hint="eastAsia"/>
        </w:rPr>
        <w:t>행위에</w:t>
      </w:r>
      <w:r>
        <w:rPr>
          <w:rFonts w:hint="eastAsia"/>
        </w:rPr>
        <w:t xml:space="preserve"> </w:t>
      </w:r>
      <w:r>
        <w:rPr>
          <w:rFonts w:hint="eastAsia"/>
        </w:rPr>
        <w:t>대해</w:t>
      </w:r>
      <w:r>
        <w:rPr>
          <w:rFonts w:hint="eastAsia"/>
        </w:rPr>
        <w:t xml:space="preserve"> </w:t>
      </w:r>
      <w:r>
        <w:rPr>
          <w:rFonts w:hint="eastAsia"/>
        </w:rPr>
        <w:t>공동불법행위의</w:t>
      </w:r>
      <w:r>
        <w:rPr>
          <w:rFonts w:hint="eastAsia"/>
        </w:rPr>
        <w:t xml:space="preserve"> </w:t>
      </w:r>
      <w:r>
        <w:rPr>
          <w:rFonts w:hint="eastAsia"/>
        </w:rPr>
        <w:t>책임을</w:t>
      </w:r>
      <w:r>
        <w:rPr>
          <w:rFonts w:hint="eastAsia"/>
        </w:rPr>
        <w:t xml:space="preserve"> </w:t>
      </w:r>
      <w:r>
        <w:rPr>
          <w:rFonts w:hint="eastAsia"/>
        </w:rPr>
        <w:t>물을</w:t>
      </w:r>
      <w:r>
        <w:rPr>
          <w:rFonts w:hint="eastAsia"/>
        </w:rPr>
        <w:t xml:space="preserve"> </w:t>
      </w:r>
      <w:r>
        <w:rPr>
          <w:rFonts w:hint="eastAsia"/>
        </w:rPr>
        <w:t>수는</w:t>
      </w:r>
      <w:r>
        <w:rPr>
          <w:rFonts w:hint="eastAsia"/>
        </w:rPr>
        <w:t xml:space="preserve"> </w:t>
      </w:r>
      <w:r>
        <w:rPr>
          <w:rFonts w:hint="eastAsia"/>
        </w:rPr>
        <w:t>없다</w:t>
      </w:r>
      <w:r>
        <w:rPr>
          <w:rFonts w:hint="eastAsia"/>
        </w:rPr>
        <w:t>).</w:t>
      </w:r>
    </w:p>
    <w:p w:rsidR="008D4276" w:rsidRDefault="008D4276" w:rsidP="001F0071">
      <w:pPr>
        <w:rPr>
          <w:sz w:val="22"/>
          <w:szCs w:val="22"/>
        </w:rPr>
      </w:pPr>
      <w:r w:rsidRPr="008D4276">
        <w:rPr>
          <w:rFonts w:hint="eastAsia"/>
          <w:sz w:val="22"/>
          <w:szCs w:val="22"/>
        </w:rPr>
        <w:t>한국에서는</w:t>
      </w:r>
      <w:r w:rsidRPr="008D4276">
        <w:rPr>
          <w:rFonts w:hint="eastAsia"/>
          <w:sz w:val="22"/>
          <w:szCs w:val="22"/>
        </w:rPr>
        <w:t xml:space="preserve"> </w:t>
      </w:r>
      <w:r w:rsidRPr="008D4276">
        <w:rPr>
          <w:rFonts w:hint="eastAsia"/>
          <w:sz w:val="22"/>
          <w:szCs w:val="22"/>
        </w:rPr>
        <w:t>공동불법행위</w:t>
      </w:r>
      <w:r w:rsidRPr="008D4276">
        <w:rPr>
          <w:rFonts w:hint="eastAsia"/>
          <w:sz w:val="22"/>
          <w:szCs w:val="22"/>
        </w:rPr>
        <w:t xml:space="preserve"> </w:t>
      </w:r>
      <w:r w:rsidRPr="008D4276">
        <w:rPr>
          <w:rFonts w:hint="eastAsia"/>
          <w:sz w:val="22"/>
          <w:szCs w:val="22"/>
        </w:rPr>
        <w:t>책임</w:t>
      </w:r>
      <w:r>
        <w:rPr>
          <w:rFonts w:hint="eastAsia"/>
          <w:sz w:val="22"/>
          <w:szCs w:val="22"/>
        </w:rPr>
        <w:t>(</w:t>
      </w:r>
      <w:r>
        <w:rPr>
          <w:rFonts w:hint="eastAsia"/>
          <w:sz w:val="22"/>
          <w:szCs w:val="22"/>
        </w:rPr>
        <w:t>민법</w:t>
      </w:r>
      <w:r>
        <w:rPr>
          <w:rFonts w:hint="eastAsia"/>
          <w:sz w:val="22"/>
          <w:szCs w:val="22"/>
        </w:rPr>
        <w:t xml:space="preserve"> 750</w:t>
      </w:r>
      <w:r>
        <w:rPr>
          <w:rFonts w:hint="eastAsia"/>
          <w:sz w:val="22"/>
          <w:szCs w:val="22"/>
        </w:rPr>
        <w:t>조</w:t>
      </w:r>
      <w:r>
        <w:rPr>
          <w:rFonts w:hint="eastAsia"/>
          <w:sz w:val="22"/>
          <w:szCs w:val="22"/>
        </w:rPr>
        <w:t xml:space="preserve"> </w:t>
      </w:r>
      <w:r>
        <w:rPr>
          <w:rFonts w:hint="eastAsia"/>
          <w:sz w:val="22"/>
          <w:szCs w:val="22"/>
        </w:rPr>
        <w:t>제</w:t>
      </w:r>
      <w:r>
        <w:rPr>
          <w:rFonts w:hint="eastAsia"/>
          <w:sz w:val="22"/>
          <w:szCs w:val="22"/>
        </w:rPr>
        <w:t>3</w:t>
      </w:r>
      <w:r>
        <w:rPr>
          <w:rFonts w:hint="eastAsia"/>
          <w:sz w:val="22"/>
          <w:szCs w:val="22"/>
        </w:rPr>
        <w:t>항</w:t>
      </w:r>
      <w:r>
        <w:rPr>
          <w:rFonts w:hint="eastAsia"/>
          <w:sz w:val="22"/>
          <w:szCs w:val="22"/>
        </w:rPr>
        <w:t>)</w:t>
      </w:r>
      <w:r w:rsidRPr="008D4276">
        <w:rPr>
          <w:rFonts w:hint="eastAsia"/>
          <w:sz w:val="22"/>
          <w:szCs w:val="22"/>
        </w:rPr>
        <w:t>이</w:t>
      </w:r>
      <w:r w:rsidRPr="008D4276">
        <w:rPr>
          <w:rFonts w:hint="eastAsia"/>
          <w:sz w:val="22"/>
          <w:szCs w:val="22"/>
        </w:rPr>
        <w:t xml:space="preserve"> </w:t>
      </w:r>
      <w:r w:rsidRPr="008D4276">
        <w:rPr>
          <w:rFonts w:hint="eastAsia"/>
          <w:sz w:val="22"/>
          <w:szCs w:val="22"/>
        </w:rPr>
        <w:t>주된</w:t>
      </w:r>
      <w:r w:rsidRPr="008D4276">
        <w:rPr>
          <w:rFonts w:hint="eastAsia"/>
          <w:sz w:val="22"/>
          <w:szCs w:val="22"/>
        </w:rPr>
        <w:t xml:space="preserve"> </w:t>
      </w:r>
      <w:r w:rsidRPr="008D4276">
        <w:rPr>
          <w:rFonts w:hint="eastAsia"/>
          <w:sz w:val="22"/>
          <w:szCs w:val="22"/>
        </w:rPr>
        <w:t>쟁점</w:t>
      </w:r>
      <w:r w:rsidRPr="008D4276">
        <w:rPr>
          <w:rFonts w:hint="eastAsia"/>
          <w:sz w:val="22"/>
          <w:szCs w:val="22"/>
        </w:rPr>
        <w:t>.</w:t>
      </w:r>
    </w:p>
    <w:p w:rsidR="008D4276" w:rsidRPr="008D4276" w:rsidRDefault="008D4276" w:rsidP="001F0071">
      <w:pPr>
        <w:rPr>
          <w:sz w:val="22"/>
          <w:szCs w:val="22"/>
        </w:rPr>
      </w:pPr>
      <w:r>
        <w:rPr>
          <w:rFonts w:hint="eastAsia"/>
          <w:sz w:val="22"/>
          <w:szCs w:val="22"/>
        </w:rPr>
        <w:t>소리바다</w:t>
      </w:r>
      <w:r>
        <w:rPr>
          <w:rFonts w:hint="eastAsia"/>
          <w:sz w:val="22"/>
          <w:szCs w:val="22"/>
        </w:rPr>
        <w:t xml:space="preserve"> </w:t>
      </w:r>
      <w:r>
        <w:rPr>
          <w:rFonts w:hint="eastAsia"/>
          <w:sz w:val="22"/>
          <w:szCs w:val="22"/>
        </w:rPr>
        <w:t>대법원</w:t>
      </w:r>
      <w:r>
        <w:rPr>
          <w:rFonts w:hint="eastAsia"/>
          <w:sz w:val="22"/>
          <w:szCs w:val="22"/>
        </w:rPr>
        <w:t xml:space="preserve"> </w:t>
      </w:r>
      <w:r>
        <w:rPr>
          <w:rFonts w:hint="eastAsia"/>
          <w:sz w:val="22"/>
          <w:szCs w:val="22"/>
        </w:rPr>
        <w:t>판결</w:t>
      </w:r>
      <w:r>
        <w:rPr>
          <w:rFonts w:hint="eastAsia"/>
          <w:sz w:val="22"/>
          <w:szCs w:val="22"/>
        </w:rPr>
        <w:t>(</w:t>
      </w:r>
      <w:r>
        <w:rPr>
          <w:rFonts w:hint="eastAsia"/>
          <w:sz w:val="22"/>
          <w:szCs w:val="22"/>
        </w:rPr>
        <w:t>대법원</w:t>
      </w:r>
      <w:r>
        <w:rPr>
          <w:rFonts w:hint="eastAsia"/>
          <w:sz w:val="22"/>
          <w:szCs w:val="22"/>
        </w:rPr>
        <w:t xml:space="preserve"> 2007. *** 11652 </w:t>
      </w:r>
      <w:r>
        <w:rPr>
          <w:rFonts w:hint="eastAsia"/>
          <w:sz w:val="22"/>
          <w:szCs w:val="22"/>
        </w:rPr>
        <w:t>판결</w:t>
      </w:r>
      <w:r>
        <w:rPr>
          <w:rFonts w:hint="eastAsia"/>
          <w:sz w:val="22"/>
          <w:szCs w:val="22"/>
        </w:rPr>
        <w:t xml:space="preserve">) </w:t>
      </w:r>
      <w:r>
        <w:rPr>
          <w:sz w:val="22"/>
          <w:szCs w:val="22"/>
        </w:rPr>
        <w:t>“</w:t>
      </w:r>
      <w:r>
        <w:rPr>
          <w:rFonts w:hint="eastAsia"/>
          <w:sz w:val="22"/>
          <w:szCs w:val="22"/>
        </w:rPr>
        <w:t>저작권법이</w:t>
      </w:r>
      <w:r>
        <w:rPr>
          <w:rFonts w:hint="eastAsia"/>
          <w:sz w:val="22"/>
          <w:szCs w:val="22"/>
        </w:rPr>
        <w:t xml:space="preserve"> </w:t>
      </w:r>
      <w:r>
        <w:rPr>
          <w:rFonts w:hint="eastAsia"/>
          <w:sz w:val="22"/>
          <w:szCs w:val="22"/>
        </w:rPr>
        <w:t>보호하는</w:t>
      </w:r>
      <w:r>
        <w:rPr>
          <w:rFonts w:hint="eastAsia"/>
          <w:sz w:val="22"/>
          <w:szCs w:val="22"/>
        </w:rPr>
        <w:t xml:space="preserve"> </w:t>
      </w:r>
      <w:r>
        <w:rPr>
          <w:rFonts w:hint="eastAsia"/>
          <w:sz w:val="22"/>
          <w:szCs w:val="22"/>
        </w:rPr>
        <w:t>복제권의</w:t>
      </w:r>
      <w:r>
        <w:rPr>
          <w:rFonts w:hint="eastAsia"/>
          <w:sz w:val="22"/>
          <w:szCs w:val="22"/>
        </w:rPr>
        <w:t xml:space="preserve"> </w:t>
      </w:r>
      <w:r>
        <w:rPr>
          <w:rFonts w:hint="eastAsia"/>
          <w:sz w:val="22"/>
          <w:szCs w:val="22"/>
        </w:rPr>
        <w:t>침해를</w:t>
      </w:r>
      <w:r>
        <w:rPr>
          <w:rFonts w:hint="eastAsia"/>
          <w:sz w:val="22"/>
          <w:szCs w:val="22"/>
        </w:rPr>
        <w:t xml:space="preserve"> </w:t>
      </w:r>
      <w:r>
        <w:rPr>
          <w:rFonts w:hint="eastAsia"/>
          <w:sz w:val="22"/>
          <w:szCs w:val="22"/>
        </w:rPr>
        <w:t>방조하는</w:t>
      </w:r>
      <w:r>
        <w:rPr>
          <w:rFonts w:hint="eastAsia"/>
          <w:sz w:val="22"/>
          <w:szCs w:val="22"/>
        </w:rPr>
        <w:t xml:space="preserve"> </w:t>
      </w:r>
      <w:r>
        <w:rPr>
          <w:rFonts w:hint="eastAsia"/>
          <w:sz w:val="22"/>
          <w:szCs w:val="22"/>
        </w:rPr>
        <w:t>행위란</w:t>
      </w:r>
      <w:r>
        <w:rPr>
          <w:rFonts w:hint="eastAsia"/>
          <w:sz w:val="22"/>
          <w:szCs w:val="22"/>
        </w:rPr>
        <w:t xml:space="preserve"> </w:t>
      </w:r>
      <w:r>
        <w:rPr>
          <w:rFonts w:hint="eastAsia"/>
          <w:sz w:val="22"/>
          <w:szCs w:val="22"/>
        </w:rPr>
        <w:t>타인의</w:t>
      </w:r>
      <w:r>
        <w:rPr>
          <w:rFonts w:hint="eastAsia"/>
          <w:sz w:val="22"/>
          <w:szCs w:val="22"/>
        </w:rPr>
        <w:t xml:space="preserve"> </w:t>
      </w:r>
      <w:r>
        <w:rPr>
          <w:rFonts w:hint="eastAsia"/>
          <w:sz w:val="22"/>
          <w:szCs w:val="22"/>
        </w:rPr>
        <w:t>복제권</w:t>
      </w:r>
      <w:r>
        <w:rPr>
          <w:rFonts w:hint="eastAsia"/>
          <w:sz w:val="22"/>
          <w:szCs w:val="22"/>
        </w:rPr>
        <w:t xml:space="preserve"> </w:t>
      </w:r>
      <w:r>
        <w:rPr>
          <w:rFonts w:hint="eastAsia"/>
          <w:sz w:val="22"/>
          <w:szCs w:val="22"/>
        </w:rPr>
        <w:t>침해를</w:t>
      </w:r>
      <w:r>
        <w:rPr>
          <w:rFonts w:hint="eastAsia"/>
          <w:sz w:val="22"/>
          <w:szCs w:val="22"/>
        </w:rPr>
        <w:t xml:space="preserve"> </w:t>
      </w:r>
      <w:r>
        <w:rPr>
          <w:rFonts w:hint="eastAsia"/>
          <w:sz w:val="22"/>
          <w:szCs w:val="22"/>
        </w:rPr>
        <w:t>용이하게</w:t>
      </w:r>
      <w:r>
        <w:rPr>
          <w:rFonts w:hint="eastAsia"/>
          <w:sz w:val="22"/>
          <w:szCs w:val="22"/>
        </w:rPr>
        <w:t xml:space="preserve"> </w:t>
      </w:r>
      <w:r>
        <w:rPr>
          <w:rFonts w:hint="eastAsia"/>
          <w:sz w:val="22"/>
          <w:szCs w:val="22"/>
        </w:rPr>
        <w:t>해주는</w:t>
      </w:r>
      <w:r>
        <w:rPr>
          <w:rFonts w:hint="eastAsia"/>
          <w:sz w:val="22"/>
          <w:szCs w:val="22"/>
        </w:rPr>
        <w:t xml:space="preserve"> </w:t>
      </w:r>
      <w:r>
        <w:rPr>
          <w:rFonts w:hint="eastAsia"/>
          <w:sz w:val="22"/>
          <w:szCs w:val="22"/>
        </w:rPr>
        <w:t>직접</w:t>
      </w:r>
      <w:r>
        <w:rPr>
          <w:rFonts w:hint="eastAsia"/>
          <w:sz w:val="22"/>
          <w:szCs w:val="22"/>
        </w:rPr>
        <w:t xml:space="preserve">, </w:t>
      </w:r>
      <w:r>
        <w:rPr>
          <w:rFonts w:hint="eastAsia"/>
          <w:sz w:val="22"/>
          <w:szCs w:val="22"/>
        </w:rPr>
        <w:t>간접의</w:t>
      </w:r>
      <w:r>
        <w:rPr>
          <w:rFonts w:hint="eastAsia"/>
          <w:sz w:val="22"/>
          <w:szCs w:val="22"/>
        </w:rPr>
        <w:t xml:space="preserve"> </w:t>
      </w:r>
      <w:r>
        <w:rPr>
          <w:rFonts w:hint="eastAsia"/>
          <w:sz w:val="22"/>
          <w:szCs w:val="22"/>
        </w:rPr>
        <w:t>모든</w:t>
      </w:r>
      <w:r>
        <w:rPr>
          <w:rFonts w:hint="eastAsia"/>
          <w:sz w:val="22"/>
          <w:szCs w:val="22"/>
        </w:rPr>
        <w:t xml:space="preserve"> </w:t>
      </w:r>
      <w:r>
        <w:rPr>
          <w:rFonts w:hint="eastAsia"/>
          <w:sz w:val="22"/>
          <w:szCs w:val="22"/>
        </w:rPr>
        <w:t>행위를</w:t>
      </w:r>
      <w:r>
        <w:rPr>
          <w:rFonts w:hint="eastAsia"/>
          <w:sz w:val="22"/>
          <w:szCs w:val="22"/>
        </w:rPr>
        <w:t xml:space="preserve"> </w:t>
      </w:r>
      <w:r>
        <w:rPr>
          <w:rFonts w:hint="eastAsia"/>
          <w:sz w:val="22"/>
          <w:szCs w:val="22"/>
        </w:rPr>
        <w:t>가리키는</w:t>
      </w:r>
      <w:r>
        <w:rPr>
          <w:rFonts w:hint="eastAsia"/>
          <w:sz w:val="22"/>
          <w:szCs w:val="22"/>
        </w:rPr>
        <w:t xml:space="preserve"> </w:t>
      </w:r>
      <w:r>
        <w:rPr>
          <w:rFonts w:hint="eastAsia"/>
          <w:sz w:val="22"/>
          <w:szCs w:val="22"/>
        </w:rPr>
        <w:t>것으로서</w:t>
      </w:r>
      <w:r>
        <w:rPr>
          <w:rFonts w:hint="eastAsia"/>
          <w:sz w:val="22"/>
          <w:szCs w:val="22"/>
        </w:rPr>
        <w:t xml:space="preserve"> </w:t>
      </w:r>
      <w:r>
        <w:rPr>
          <w:rFonts w:hint="eastAsia"/>
          <w:sz w:val="22"/>
          <w:szCs w:val="22"/>
        </w:rPr>
        <w:t>복제권</w:t>
      </w:r>
      <w:r>
        <w:rPr>
          <w:rFonts w:hint="eastAsia"/>
          <w:sz w:val="22"/>
          <w:szCs w:val="22"/>
        </w:rPr>
        <w:t xml:space="preserve"> </w:t>
      </w:r>
      <w:r>
        <w:rPr>
          <w:rFonts w:hint="eastAsia"/>
          <w:sz w:val="22"/>
          <w:szCs w:val="22"/>
        </w:rPr>
        <w:t>침해행위를</w:t>
      </w:r>
      <w:r>
        <w:rPr>
          <w:rFonts w:hint="eastAsia"/>
          <w:sz w:val="22"/>
          <w:szCs w:val="22"/>
        </w:rPr>
        <w:t xml:space="preserve"> </w:t>
      </w:r>
      <w:r>
        <w:rPr>
          <w:rFonts w:hint="eastAsia"/>
          <w:sz w:val="22"/>
          <w:szCs w:val="22"/>
        </w:rPr>
        <w:t>미필적으로</w:t>
      </w:r>
      <w:r>
        <w:rPr>
          <w:rFonts w:hint="eastAsia"/>
          <w:sz w:val="22"/>
          <w:szCs w:val="22"/>
        </w:rPr>
        <w:t xml:space="preserve"> </w:t>
      </w:r>
      <w:r>
        <w:rPr>
          <w:rFonts w:hint="eastAsia"/>
          <w:sz w:val="22"/>
          <w:szCs w:val="22"/>
        </w:rPr>
        <w:t>인식하는</w:t>
      </w:r>
      <w:r>
        <w:rPr>
          <w:rFonts w:hint="eastAsia"/>
          <w:sz w:val="22"/>
          <w:szCs w:val="22"/>
        </w:rPr>
        <w:t xml:space="preserve"> </w:t>
      </w:r>
      <w:r>
        <w:rPr>
          <w:rFonts w:hint="eastAsia"/>
          <w:sz w:val="22"/>
          <w:szCs w:val="22"/>
        </w:rPr>
        <w:t>방조도</w:t>
      </w:r>
      <w:r>
        <w:rPr>
          <w:rFonts w:hint="eastAsia"/>
          <w:sz w:val="22"/>
          <w:szCs w:val="22"/>
        </w:rPr>
        <w:t xml:space="preserve"> </w:t>
      </w:r>
      <w:r>
        <w:rPr>
          <w:rFonts w:hint="eastAsia"/>
          <w:sz w:val="22"/>
          <w:szCs w:val="22"/>
        </w:rPr>
        <w:t>가능함은</w:t>
      </w:r>
      <w:r>
        <w:rPr>
          <w:rFonts w:hint="eastAsia"/>
          <w:sz w:val="22"/>
          <w:szCs w:val="22"/>
        </w:rPr>
        <w:t xml:space="preserve"> </w:t>
      </w:r>
      <w:r>
        <w:rPr>
          <w:rFonts w:hint="eastAsia"/>
          <w:sz w:val="22"/>
          <w:szCs w:val="22"/>
        </w:rPr>
        <w:t>물론</w:t>
      </w:r>
      <w:r>
        <w:rPr>
          <w:rFonts w:hint="eastAsia"/>
          <w:sz w:val="22"/>
          <w:szCs w:val="22"/>
        </w:rPr>
        <w:t xml:space="preserve"> </w:t>
      </w:r>
      <w:r>
        <w:rPr>
          <w:rFonts w:hint="eastAsia"/>
          <w:sz w:val="22"/>
          <w:szCs w:val="22"/>
        </w:rPr>
        <w:t>과실에</w:t>
      </w:r>
      <w:r>
        <w:rPr>
          <w:rFonts w:hint="eastAsia"/>
          <w:sz w:val="22"/>
          <w:szCs w:val="22"/>
        </w:rPr>
        <w:t xml:space="preserve"> </w:t>
      </w:r>
      <w:r>
        <w:rPr>
          <w:rFonts w:hint="eastAsia"/>
          <w:sz w:val="22"/>
          <w:szCs w:val="22"/>
        </w:rPr>
        <w:t>의한</w:t>
      </w:r>
      <w:r>
        <w:rPr>
          <w:rFonts w:hint="eastAsia"/>
          <w:sz w:val="22"/>
          <w:szCs w:val="22"/>
        </w:rPr>
        <w:t xml:space="preserve"> </w:t>
      </w:r>
      <w:r>
        <w:rPr>
          <w:rFonts w:hint="eastAsia"/>
          <w:sz w:val="22"/>
          <w:szCs w:val="22"/>
        </w:rPr>
        <w:t>방조도</w:t>
      </w:r>
      <w:r>
        <w:rPr>
          <w:rFonts w:hint="eastAsia"/>
          <w:sz w:val="22"/>
          <w:szCs w:val="22"/>
        </w:rPr>
        <w:t xml:space="preserve"> </w:t>
      </w:r>
      <w:r>
        <w:rPr>
          <w:rFonts w:hint="eastAsia"/>
          <w:sz w:val="22"/>
          <w:szCs w:val="22"/>
        </w:rPr>
        <w:t>가능하다고</w:t>
      </w:r>
      <w:r>
        <w:rPr>
          <w:rFonts w:hint="eastAsia"/>
          <w:sz w:val="22"/>
          <w:szCs w:val="22"/>
        </w:rPr>
        <w:t xml:space="preserve"> </w:t>
      </w:r>
      <w:r>
        <w:rPr>
          <w:rFonts w:hint="eastAsia"/>
          <w:sz w:val="22"/>
          <w:szCs w:val="22"/>
        </w:rPr>
        <w:t>할</w:t>
      </w:r>
      <w:r>
        <w:rPr>
          <w:rFonts w:hint="eastAsia"/>
          <w:sz w:val="22"/>
          <w:szCs w:val="22"/>
        </w:rPr>
        <w:t xml:space="preserve"> </w:t>
      </w:r>
      <w:r>
        <w:rPr>
          <w:rFonts w:hint="eastAsia"/>
          <w:sz w:val="22"/>
          <w:szCs w:val="22"/>
        </w:rPr>
        <w:t>것인바</w:t>
      </w:r>
      <w:r>
        <w:rPr>
          <w:rFonts w:hint="eastAsia"/>
          <w:sz w:val="22"/>
          <w:szCs w:val="22"/>
        </w:rPr>
        <w:t xml:space="preserve">, </w:t>
      </w:r>
      <w:r>
        <w:rPr>
          <w:rFonts w:hint="eastAsia"/>
          <w:sz w:val="22"/>
          <w:szCs w:val="22"/>
        </w:rPr>
        <w:t>과실에</w:t>
      </w:r>
      <w:r>
        <w:rPr>
          <w:rFonts w:hint="eastAsia"/>
          <w:sz w:val="22"/>
          <w:szCs w:val="22"/>
        </w:rPr>
        <w:t xml:space="preserve"> </w:t>
      </w:r>
      <w:r>
        <w:rPr>
          <w:rFonts w:hint="eastAsia"/>
          <w:sz w:val="22"/>
          <w:szCs w:val="22"/>
        </w:rPr>
        <w:t>의한</w:t>
      </w:r>
      <w:r>
        <w:rPr>
          <w:rFonts w:hint="eastAsia"/>
          <w:sz w:val="22"/>
          <w:szCs w:val="22"/>
        </w:rPr>
        <w:t xml:space="preserve"> </w:t>
      </w:r>
      <w:r>
        <w:rPr>
          <w:rFonts w:hint="eastAsia"/>
          <w:sz w:val="22"/>
          <w:szCs w:val="22"/>
        </w:rPr>
        <w:t>방조의</w:t>
      </w:r>
      <w:r>
        <w:rPr>
          <w:rFonts w:hint="eastAsia"/>
          <w:sz w:val="22"/>
          <w:szCs w:val="22"/>
        </w:rPr>
        <w:t xml:space="preserve"> </w:t>
      </w:r>
      <w:r>
        <w:rPr>
          <w:rFonts w:hint="eastAsia"/>
          <w:sz w:val="22"/>
          <w:szCs w:val="22"/>
        </w:rPr>
        <w:t>경우에</w:t>
      </w:r>
      <w:r>
        <w:rPr>
          <w:rFonts w:hint="eastAsia"/>
          <w:sz w:val="22"/>
          <w:szCs w:val="22"/>
        </w:rPr>
        <w:t xml:space="preserve"> </w:t>
      </w:r>
      <w:r>
        <w:rPr>
          <w:rFonts w:hint="eastAsia"/>
          <w:sz w:val="22"/>
          <w:szCs w:val="22"/>
        </w:rPr>
        <w:t>있어</w:t>
      </w:r>
      <w:r>
        <w:rPr>
          <w:rFonts w:hint="eastAsia"/>
          <w:sz w:val="22"/>
          <w:szCs w:val="22"/>
        </w:rPr>
        <w:t xml:space="preserve"> </w:t>
      </w:r>
      <w:r>
        <w:rPr>
          <w:rFonts w:hint="eastAsia"/>
          <w:sz w:val="22"/>
          <w:szCs w:val="22"/>
        </w:rPr>
        <w:t>과실의</w:t>
      </w:r>
      <w:r>
        <w:rPr>
          <w:rFonts w:hint="eastAsia"/>
          <w:sz w:val="22"/>
          <w:szCs w:val="22"/>
        </w:rPr>
        <w:t xml:space="preserve"> </w:t>
      </w:r>
      <w:r>
        <w:rPr>
          <w:rFonts w:hint="eastAsia"/>
          <w:sz w:val="22"/>
          <w:szCs w:val="22"/>
        </w:rPr>
        <w:t>내용은</w:t>
      </w:r>
      <w:r>
        <w:rPr>
          <w:rFonts w:hint="eastAsia"/>
          <w:sz w:val="22"/>
          <w:szCs w:val="22"/>
        </w:rPr>
        <w:t xml:space="preserve"> </w:t>
      </w:r>
      <w:r>
        <w:rPr>
          <w:rFonts w:hint="eastAsia"/>
          <w:sz w:val="22"/>
          <w:szCs w:val="22"/>
        </w:rPr>
        <w:t>복제권</w:t>
      </w:r>
      <w:r>
        <w:rPr>
          <w:rFonts w:hint="eastAsia"/>
          <w:sz w:val="22"/>
          <w:szCs w:val="22"/>
        </w:rPr>
        <w:t xml:space="preserve"> </w:t>
      </w:r>
      <w:r>
        <w:rPr>
          <w:rFonts w:hint="eastAsia"/>
          <w:sz w:val="22"/>
          <w:szCs w:val="22"/>
        </w:rPr>
        <w:t>침해행위에</w:t>
      </w:r>
      <w:r>
        <w:rPr>
          <w:rFonts w:hint="eastAsia"/>
          <w:sz w:val="22"/>
          <w:szCs w:val="22"/>
        </w:rPr>
        <w:t xml:space="preserve"> </w:t>
      </w:r>
      <w:r>
        <w:rPr>
          <w:rFonts w:hint="eastAsia"/>
          <w:sz w:val="22"/>
          <w:szCs w:val="22"/>
        </w:rPr>
        <w:t>도움을</w:t>
      </w:r>
      <w:r>
        <w:rPr>
          <w:rFonts w:hint="eastAsia"/>
          <w:sz w:val="22"/>
          <w:szCs w:val="22"/>
        </w:rPr>
        <w:t xml:space="preserve"> </w:t>
      </w:r>
      <w:r>
        <w:rPr>
          <w:rFonts w:hint="eastAsia"/>
          <w:sz w:val="22"/>
          <w:szCs w:val="22"/>
        </w:rPr>
        <w:t>주지</w:t>
      </w:r>
      <w:r>
        <w:rPr>
          <w:rFonts w:hint="eastAsia"/>
          <w:sz w:val="22"/>
          <w:szCs w:val="22"/>
        </w:rPr>
        <w:t xml:space="preserve"> </w:t>
      </w:r>
      <w:r>
        <w:rPr>
          <w:rFonts w:hint="eastAsia"/>
          <w:sz w:val="22"/>
          <w:szCs w:val="22"/>
        </w:rPr>
        <w:t>않아야</w:t>
      </w:r>
      <w:r>
        <w:rPr>
          <w:rFonts w:hint="eastAsia"/>
          <w:sz w:val="22"/>
          <w:szCs w:val="22"/>
        </w:rPr>
        <w:t xml:space="preserve"> </w:t>
      </w:r>
      <w:r>
        <w:rPr>
          <w:rFonts w:hint="eastAsia"/>
          <w:sz w:val="22"/>
          <w:szCs w:val="22"/>
        </w:rPr>
        <w:t>할</w:t>
      </w:r>
      <w:r>
        <w:rPr>
          <w:rFonts w:hint="eastAsia"/>
          <w:sz w:val="22"/>
          <w:szCs w:val="22"/>
        </w:rPr>
        <w:t xml:space="preserve"> </w:t>
      </w:r>
      <w:r>
        <w:rPr>
          <w:rFonts w:hint="eastAsia"/>
          <w:sz w:val="22"/>
          <w:szCs w:val="22"/>
        </w:rPr>
        <w:t>주의의무가</w:t>
      </w:r>
      <w:r>
        <w:rPr>
          <w:rFonts w:hint="eastAsia"/>
          <w:sz w:val="22"/>
          <w:szCs w:val="22"/>
        </w:rPr>
        <w:t xml:space="preserve"> </w:t>
      </w:r>
      <w:r>
        <w:rPr>
          <w:rFonts w:hint="eastAsia"/>
          <w:sz w:val="22"/>
          <w:szCs w:val="22"/>
        </w:rPr>
        <w:t>있음을</w:t>
      </w:r>
      <w:r>
        <w:rPr>
          <w:rFonts w:hint="eastAsia"/>
          <w:sz w:val="22"/>
          <w:szCs w:val="22"/>
        </w:rPr>
        <w:t xml:space="preserve"> </w:t>
      </w:r>
      <w:r>
        <w:rPr>
          <w:rFonts w:hint="eastAsia"/>
          <w:sz w:val="22"/>
          <w:szCs w:val="22"/>
        </w:rPr>
        <w:t>전제로</w:t>
      </w:r>
      <w:r>
        <w:rPr>
          <w:rFonts w:hint="eastAsia"/>
          <w:sz w:val="22"/>
          <w:szCs w:val="22"/>
        </w:rPr>
        <w:t xml:space="preserve"> </w:t>
      </w:r>
      <w:r>
        <w:rPr>
          <w:rFonts w:hint="eastAsia"/>
          <w:sz w:val="22"/>
          <w:szCs w:val="22"/>
        </w:rPr>
        <w:t>하여</w:t>
      </w:r>
      <w:r>
        <w:rPr>
          <w:rFonts w:hint="eastAsia"/>
          <w:sz w:val="22"/>
          <w:szCs w:val="22"/>
        </w:rPr>
        <w:t xml:space="preserve"> </w:t>
      </w:r>
      <w:r>
        <w:rPr>
          <w:rFonts w:hint="eastAsia"/>
          <w:sz w:val="22"/>
          <w:szCs w:val="22"/>
        </w:rPr>
        <w:t>그</w:t>
      </w:r>
      <w:r>
        <w:rPr>
          <w:rFonts w:hint="eastAsia"/>
          <w:sz w:val="22"/>
          <w:szCs w:val="22"/>
        </w:rPr>
        <w:t xml:space="preserve"> </w:t>
      </w:r>
      <w:r>
        <w:rPr>
          <w:rFonts w:hint="eastAsia"/>
          <w:sz w:val="22"/>
          <w:szCs w:val="22"/>
        </w:rPr>
        <w:t>의무를</w:t>
      </w:r>
      <w:r>
        <w:rPr>
          <w:rFonts w:hint="eastAsia"/>
          <w:sz w:val="22"/>
          <w:szCs w:val="22"/>
        </w:rPr>
        <w:t xml:space="preserve"> </w:t>
      </w:r>
      <w:r>
        <w:rPr>
          <w:rFonts w:hint="eastAsia"/>
          <w:sz w:val="22"/>
          <w:szCs w:val="22"/>
        </w:rPr>
        <w:t>위반하는</w:t>
      </w:r>
      <w:r>
        <w:rPr>
          <w:rFonts w:hint="eastAsia"/>
          <w:sz w:val="22"/>
          <w:szCs w:val="22"/>
        </w:rPr>
        <w:t xml:space="preserve"> </w:t>
      </w:r>
      <w:r>
        <w:rPr>
          <w:rFonts w:hint="eastAsia"/>
          <w:sz w:val="22"/>
          <w:szCs w:val="22"/>
        </w:rPr>
        <w:t>것을</w:t>
      </w:r>
      <w:r>
        <w:rPr>
          <w:rFonts w:hint="eastAsia"/>
          <w:sz w:val="22"/>
          <w:szCs w:val="22"/>
        </w:rPr>
        <w:t xml:space="preserve"> </w:t>
      </w:r>
      <w:r>
        <w:rPr>
          <w:rFonts w:hint="eastAsia"/>
          <w:sz w:val="22"/>
          <w:szCs w:val="22"/>
        </w:rPr>
        <w:t>말하고</w:t>
      </w:r>
      <w:r>
        <w:rPr>
          <w:rFonts w:hint="eastAsia"/>
          <w:sz w:val="22"/>
          <w:szCs w:val="22"/>
        </w:rPr>
        <w:t xml:space="preserve">, </w:t>
      </w:r>
      <w:r>
        <w:rPr>
          <w:rFonts w:hint="eastAsia"/>
          <w:sz w:val="22"/>
          <w:szCs w:val="22"/>
        </w:rPr>
        <w:t>이와</w:t>
      </w:r>
      <w:r>
        <w:rPr>
          <w:rFonts w:hint="eastAsia"/>
          <w:sz w:val="22"/>
          <w:szCs w:val="22"/>
        </w:rPr>
        <w:t xml:space="preserve"> </w:t>
      </w:r>
      <w:r>
        <w:rPr>
          <w:rFonts w:hint="eastAsia"/>
          <w:sz w:val="22"/>
          <w:szCs w:val="22"/>
        </w:rPr>
        <w:t>같은</w:t>
      </w:r>
      <w:r>
        <w:rPr>
          <w:rFonts w:hint="eastAsia"/>
          <w:sz w:val="22"/>
          <w:szCs w:val="22"/>
        </w:rPr>
        <w:t xml:space="preserve"> </w:t>
      </w:r>
      <w:r>
        <w:rPr>
          <w:rFonts w:hint="eastAsia"/>
          <w:sz w:val="22"/>
          <w:szCs w:val="22"/>
        </w:rPr>
        <w:t>침해의</w:t>
      </w:r>
      <w:r>
        <w:rPr>
          <w:rFonts w:hint="eastAsia"/>
          <w:sz w:val="22"/>
          <w:szCs w:val="22"/>
        </w:rPr>
        <w:t xml:space="preserve"> </w:t>
      </w:r>
      <w:r>
        <w:rPr>
          <w:rFonts w:hint="eastAsia"/>
          <w:sz w:val="22"/>
          <w:szCs w:val="22"/>
        </w:rPr>
        <w:t>방조행위에</w:t>
      </w:r>
      <w:r>
        <w:rPr>
          <w:rFonts w:hint="eastAsia"/>
          <w:sz w:val="22"/>
          <w:szCs w:val="22"/>
        </w:rPr>
        <w:t xml:space="preserve"> </w:t>
      </w:r>
      <w:r>
        <w:rPr>
          <w:rFonts w:hint="eastAsia"/>
          <w:sz w:val="22"/>
          <w:szCs w:val="22"/>
        </w:rPr>
        <w:t>있어</w:t>
      </w:r>
      <w:r>
        <w:rPr>
          <w:rFonts w:hint="eastAsia"/>
          <w:sz w:val="22"/>
          <w:szCs w:val="22"/>
        </w:rPr>
        <w:t xml:space="preserve"> </w:t>
      </w:r>
      <w:r>
        <w:rPr>
          <w:rFonts w:hint="eastAsia"/>
          <w:sz w:val="22"/>
          <w:szCs w:val="22"/>
        </w:rPr>
        <w:t>방조는</w:t>
      </w:r>
      <w:r>
        <w:rPr>
          <w:rFonts w:hint="eastAsia"/>
          <w:sz w:val="22"/>
          <w:szCs w:val="22"/>
        </w:rPr>
        <w:t xml:space="preserve"> </w:t>
      </w:r>
      <w:r>
        <w:rPr>
          <w:rFonts w:hint="eastAsia"/>
          <w:sz w:val="22"/>
          <w:szCs w:val="22"/>
        </w:rPr>
        <w:t>실제</w:t>
      </w:r>
      <w:r>
        <w:rPr>
          <w:rFonts w:hint="eastAsia"/>
          <w:sz w:val="22"/>
          <w:szCs w:val="22"/>
        </w:rPr>
        <w:t xml:space="preserve"> </w:t>
      </w:r>
      <w:r>
        <w:rPr>
          <w:rFonts w:hint="eastAsia"/>
          <w:sz w:val="22"/>
          <w:szCs w:val="22"/>
        </w:rPr>
        <w:t>복제권</w:t>
      </w:r>
      <w:r>
        <w:rPr>
          <w:rFonts w:hint="eastAsia"/>
          <w:sz w:val="22"/>
          <w:szCs w:val="22"/>
        </w:rPr>
        <w:t xml:space="preserve"> </w:t>
      </w:r>
      <w:r>
        <w:rPr>
          <w:rFonts w:hint="eastAsia"/>
          <w:sz w:val="22"/>
          <w:szCs w:val="22"/>
        </w:rPr>
        <w:t>침해행위가</w:t>
      </w:r>
      <w:r>
        <w:rPr>
          <w:rFonts w:hint="eastAsia"/>
          <w:sz w:val="22"/>
          <w:szCs w:val="22"/>
        </w:rPr>
        <w:t xml:space="preserve"> </w:t>
      </w:r>
      <w:r>
        <w:rPr>
          <w:rFonts w:hint="eastAsia"/>
          <w:sz w:val="22"/>
          <w:szCs w:val="22"/>
        </w:rPr>
        <w:t>실행되는</w:t>
      </w:r>
      <w:r>
        <w:rPr>
          <w:rFonts w:hint="eastAsia"/>
          <w:sz w:val="22"/>
          <w:szCs w:val="22"/>
        </w:rPr>
        <w:t xml:space="preserve"> </w:t>
      </w:r>
      <w:r>
        <w:rPr>
          <w:rFonts w:hint="eastAsia"/>
          <w:sz w:val="22"/>
          <w:szCs w:val="22"/>
        </w:rPr>
        <w:t>일시나</w:t>
      </w:r>
      <w:r>
        <w:rPr>
          <w:rFonts w:hint="eastAsia"/>
          <w:sz w:val="22"/>
          <w:szCs w:val="22"/>
        </w:rPr>
        <w:t xml:space="preserve"> </w:t>
      </w:r>
      <w:r>
        <w:rPr>
          <w:rFonts w:hint="eastAsia"/>
          <w:sz w:val="22"/>
          <w:szCs w:val="22"/>
        </w:rPr>
        <w:t>장소</w:t>
      </w:r>
      <w:r>
        <w:rPr>
          <w:rFonts w:hint="eastAsia"/>
          <w:sz w:val="22"/>
          <w:szCs w:val="22"/>
        </w:rPr>
        <w:t xml:space="preserve">, </w:t>
      </w:r>
      <w:r>
        <w:rPr>
          <w:rFonts w:hint="eastAsia"/>
          <w:sz w:val="22"/>
          <w:szCs w:val="22"/>
        </w:rPr>
        <w:t>복제의</w:t>
      </w:r>
      <w:r>
        <w:rPr>
          <w:rFonts w:hint="eastAsia"/>
          <w:sz w:val="22"/>
          <w:szCs w:val="22"/>
        </w:rPr>
        <w:t xml:space="preserve"> </w:t>
      </w:r>
      <w:r>
        <w:rPr>
          <w:rFonts w:hint="eastAsia"/>
          <w:sz w:val="22"/>
          <w:szCs w:val="22"/>
        </w:rPr>
        <w:t>객체</w:t>
      </w:r>
      <w:r>
        <w:rPr>
          <w:rFonts w:hint="eastAsia"/>
          <w:sz w:val="22"/>
          <w:szCs w:val="22"/>
        </w:rPr>
        <w:t xml:space="preserve"> </w:t>
      </w:r>
      <w:r>
        <w:rPr>
          <w:rFonts w:hint="eastAsia"/>
          <w:sz w:val="22"/>
          <w:szCs w:val="22"/>
        </w:rPr>
        <w:t>등을</w:t>
      </w:r>
      <w:r>
        <w:rPr>
          <w:rFonts w:hint="eastAsia"/>
          <w:sz w:val="22"/>
          <w:szCs w:val="22"/>
        </w:rPr>
        <w:t xml:space="preserve"> </w:t>
      </w:r>
      <w:r>
        <w:rPr>
          <w:rFonts w:hint="eastAsia"/>
          <w:sz w:val="22"/>
          <w:szCs w:val="22"/>
        </w:rPr>
        <w:t>구체적으로</w:t>
      </w:r>
      <w:r>
        <w:rPr>
          <w:rFonts w:hint="eastAsia"/>
          <w:sz w:val="22"/>
          <w:szCs w:val="22"/>
        </w:rPr>
        <w:t xml:space="preserve"> </w:t>
      </w:r>
      <w:r>
        <w:rPr>
          <w:rFonts w:hint="eastAsia"/>
          <w:sz w:val="22"/>
          <w:szCs w:val="22"/>
        </w:rPr>
        <w:t>인식할</w:t>
      </w:r>
      <w:r>
        <w:rPr>
          <w:rFonts w:hint="eastAsia"/>
          <w:sz w:val="22"/>
          <w:szCs w:val="22"/>
        </w:rPr>
        <w:t xml:space="preserve"> </w:t>
      </w:r>
      <w:r>
        <w:rPr>
          <w:rFonts w:hint="eastAsia"/>
          <w:sz w:val="22"/>
          <w:szCs w:val="22"/>
        </w:rPr>
        <w:t>필요가</w:t>
      </w:r>
      <w:r>
        <w:rPr>
          <w:rFonts w:hint="eastAsia"/>
          <w:sz w:val="22"/>
          <w:szCs w:val="22"/>
        </w:rPr>
        <w:t xml:space="preserve"> </w:t>
      </w:r>
      <w:r>
        <w:rPr>
          <w:rFonts w:hint="eastAsia"/>
          <w:sz w:val="22"/>
          <w:szCs w:val="22"/>
        </w:rPr>
        <w:t>없으며</w:t>
      </w:r>
      <w:r>
        <w:rPr>
          <w:rFonts w:hint="eastAsia"/>
          <w:sz w:val="22"/>
          <w:szCs w:val="22"/>
        </w:rPr>
        <w:t xml:space="preserve"> </w:t>
      </w:r>
      <w:r>
        <w:rPr>
          <w:rFonts w:hint="eastAsia"/>
          <w:sz w:val="22"/>
          <w:szCs w:val="22"/>
        </w:rPr>
        <w:t>실제</w:t>
      </w:r>
      <w:r>
        <w:rPr>
          <w:rFonts w:hint="eastAsia"/>
          <w:sz w:val="22"/>
          <w:szCs w:val="22"/>
        </w:rPr>
        <w:t xml:space="preserve"> </w:t>
      </w:r>
      <w:r>
        <w:rPr>
          <w:rFonts w:hint="eastAsia"/>
          <w:sz w:val="22"/>
          <w:szCs w:val="22"/>
        </w:rPr>
        <w:t>복제행위를</w:t>
      </w:r>
      <w:r>
        <w:rPr>
          <w:rFonts w:hint="eastAsia"/>
          <w:sz w:val="22"/>
          <w:szCs w:val="22"/>
        </w:rPr>
        <w:t xml:space="preserve"> </w:t>
      </w:r>
      <w:r>
        <w:rPr>
          <w:rFonts w:hint="eastAsia"/>
          <w:sz w:val="22"/>
          <w:szCs w:val="22"/>
        </w:rPr>
        <w:t>실행하는</w:t>
      </w:r>
      <w:r>
        <w:rPr>
          <w:rFonts w:hint="eastAsia"/>
          <w:sz w:val="22"/>
          <w:szCs w:val="22"/>
        </w:rPr>
        <w:t xml:space="preserve"> </w:t>
      </w:r>
      <w:r>
        <w:rPr>
          <w:rFonts w:hint="eastAsia"/>
          <w:sz w:val="22"/>
          <w:szCs w:val="22"/>
        </w:rPr>
        <w:t>자가</w:t>
      </w:r>
      <w:r>
        <w:rPr>
          <w:rFonts w:hint="eastAsia"/>
          <w:sz w:val="22"/>
          <w:szCs w:val="22"/>
        </w:rPr>
        <w:t xml:space="preserve"> </w:t>
      </w:r>
      <w:r>
        <w:rPr>
          <w:rFonts w:hint="eastAsia"/>
          <w:sz w:val="22"/>
          <w:szCs w:val="22"/>
        </w:rPr>
        <w:t>누구인지</w:t>
      </w:r>
      <w:r>
        <w:rPr>
          <w:rFonts w:hint="eastAsia"/>
          <w:sz w:val="22"/>
          <w:szCs w:val="22"/>
        </w:rPr>
        <w:t xml:space="preserve"> </w:t>
      </w:r>
      <w:r>
        <w:rPr>
          <w:rFonts w:hint="eastAsia"/>
          <w:sz w:val="22"/>
          <w:szCs w:val="22"/>
        </w:rPr>
        <w:t>확정적으로</w:t>
      </w:r>
      <w:r>
        <w:rPr>
          <w:rFonts w:hint="eastAsia"/>
          <w:sz w:val="22"/>
          <w:szCs w:val="22"/>
        </w:rPr>
        <w:t xml:space="preserve"> </w:t>
      </w:r>
      <w:r>
        <w:rPr>
          <w:rFonts w:hint="eastAsia"/>
          <w:sz w:val="22"/>
          <w:szCs w:val="22"/>
        </w:rPr>
        <w:t>인식할</w:t>
      </w:r>
      <w:r>
        <w:rPr>
          <w:rFonts w:hint="eastAsia"/>
          <w:sz w:val="22"/>
          <w:szCs w:val="22"/>
        </w:rPr>
        <w:t xml:space="preserve"> </w:t>
      </w:r>
      <w:r>
        <w:rPr>
          <w:rFonts w:hint="eastAsia"/>
          <w:sz w:val="22"/>
          <w:szCs w:val="22"/>
        </w:rPr>
        <w:t>필요도</w:t>
      </w:r>
      <w:r>
        <w:rPr>
          <w:rFonts w:hint="eastAsia"/>
          <w:sz w:val="22"/>
          <w:szCs w:val="22"/>
        </w:rPr>
        <w:t xml:space="preserve"> </w:t>
      </w:r>
      <w:r>
        <w:rPr>
          <w:rFonts w:hint="eastAsia"/>
          <w:sz w:val="22"/>
          <w:szCs w:val="22"/>
        </w:rPr>
        <w:t>없다</w:t>
      </w:r>
      <w:r>
        <w:rPr>
          <w:rFonts w:hint="eastAsia"/>
          <w:sz w:val="22"/>
          <w:szCs w:val="22"/>
        </w:rPr>
        <w:t>.</w:t>
      </w:r>
    </w:p>
    <w:p w:rsidR="00CB1FC1" w:rsidRPr="00361C96" w:rsidRDefault="00CB1FC1" w:rsidP="001F0071">
      <w:pPr>
        <w:rPr>
          <w:color w:val="1F497D" w:themeColor="text2"/>
          <w:sz w:val="21"/>
          <w:szCs w:val="21"/>
        </w:rPr>
      </w:pPr>
      <w:r w:rsidRPr="00CB1FC1">
        <w:rPr>
          <w:rFonts w:hint="eastAsia"/>
          <w:sz w:val="21"/>
          <w:szCs w:val="21"/>
        </w:rPr>
        <w:t>온라인서비스제공자와</w:t>
      </w:r>
      <w:r w:rsidRPr="00CB1FC1">
        <w:rPr>
          <w:rFonts w:hint="eastAsia"/>
          <w:sz w:val="21"/>
          <w:szCs w:val="21"/>
        </w:rPr>
        <w:t xml:space="preserve">  </w:t>
      </w:r>
      <w:r w:rsidRPr="00CB1FC1">
        <w:rPr>
          <w:rFonts w:hint="eastAsia"/>
          <w:sz w:val="21"/>
          <w:szCs w:val="21"/>
        </w:rPr>
        <w:t>같은</w:t>
      </w:r>
      <w:r w:rsidRPr="00CB1FC1">
        <w:rPr>
          <w:rFonts w:hint="eastAsia"/>
          <w:sz w:val="21"/>
          <w:szCs w:val="21"/>
        </w:rPr>
        <w:t xml:space="preserve"> </w:t>
      </w:r>
      <w:r w:rsidRPr="00CB1FC1">
        <w:rPr>
          <w:rFonts w:hint="eastAsia"/>
          <w:sz w:val="21"/>
          <w:szCs w:val="21"/>
        </w:rPr>
        <w:t>직접</w:t>
      </w:r>
      <w:r w:rsidRPr="00CB1FC1">
        <w:rPr>
          <w:rFonts w:hint="eastAsia"/>
          <w:sz w:val="21"/>
          <w:szCs w:val="21"/>
        </w:rPr>
        <w:t xml:space="preserve"> </w:t>
      </w:r>
      <w:r w:rsidRPr="00CB1FC1">
        <w:rPr>
          <w:rFonts w:hint="eastAsia"/>
          <w:sz w:val="21"/>
          <w:szCs w:val="21"/>
        </w:rPr>
        <w:t>침해자가</w:t>
      </w:r>
      <w:r w:rsidRPr="00CB1FC1">
        <w:rPr>
          <w:rFonts w:hint="eastAsia"/>
          <w:sz w:val="21"/>
          <w:szCs w:val="21"/>
        </w:rPr>
        <w:t xml:space="preserve"> </w:t>
      </w:r>
      <w:r w:rsidRPr="00CB1FC1">
        <w:rPr>
          <w:rFonts w:hint="eastAsia"/>
          <w:sz w:val="21"/>
          <w:szCs w:val="21"/>
        </w:rPr>
        <w:t>아닌</w:t>
      </w:r>
      <w:r w:rsidRPr="00CB1FC1">
        <w:rPr>
          <w:rFonts w:hint="eastAsia"/>
          <w:sz w:val="21"/>
          <w:szCs w:val="21"/>
        </w:rPr>
        <w:t xml:space="preserve"> </w:t>
      </w:r>
      <w:r w:rsidRPr="00CB1FC1">
        <w:rPr>
          <w:rFonts w:hint="eastAsia"/>
          <w:sz w:val="21"/>
          <w:szCs w:val="21"/>
        </w:rPr>
        <w:t>방조자를</w:t>
      </w:r>
      <w:r>
        <w:rPr>
          <w:rFonts w:hint="eastAsia"/>
          <w:sz w:val="21"/>
          <w:szCs w:val="21"/>
        </w:rPr>
        <w:t xml:space="preserve"> </w:t>
      </w:r>
      <w:r>
        <w:rPr>
          <w:rFonts w:hint="eastAsia"/>
          <w:sz w:val="21"/>
          <w:szCs w:val="21"/>
        </w:rPr>
        <w:t>상대로</w:t>
      </w:r>
      <w:r>
        <w:rPr>
          <w:rFonts w:hint="eastAsia"/>
          <w:sz w:val="21"/>
          <w:szCs w:val="21"/>
        </w:rPr>
        <w:t xml:space="preserve"> </w:t>
      </w:r>
      <w:r>
        <w:rPr>
          <w:rFonts w:hint="eastAsia"/>
          <w:sz w:val="21"/>
          <w:szCs w:val="21"/>
        </w:rPr>
        <w:t>한</w:t>
      </w:r>
      <w:r>
        <w:rPr>
          <w:rFonts w:hint="eastAsia"/>
          <w:sz w:val="21"/>
          <w:szCs w:val="21"/>
        </w:rPr>
        <w:t xml:space="preserve"> </w:t>
      </w:r>
      <w:r>
        <w:rPr>
          <w:rFonts w:hint="eastAsia"/>
          <w:sz w:val="21"/>
          <w:szCs w:val="21"/>
        </w:rPr>
        <w:t>금지청구</w:t>
      </w:r>
      <w:r>
        <w:rPr>
          <w:rFonts w:hint="eastAsia"/>
          <w:sz w:val="21"/>
          <w:szCs w:val="21"/>
        </w:rPr>
        <w:t>(</w:t>
      </w:r>
      <w:r>
        <w:rPr>
          <w:rFonts w:hint="eastAsia"/>
          <w:sz w:val="21"/>
          <w:szCs w:val="21"/>
        </w:rPr>
        <w:t>정상조</w:t>
      </w:r>
      <w:r>
        <w:rPr>
          <w:rFonts w:hint="eastAsia"/>
          <w:sz w:val="21"/>
          <w:szCs w:val="21"/>
        </w:rPr>
        <w:t xml:space="preserve"> </w:t>
      </w:r>
      <w:r>
        <w:rPr>
          <w:rFonts w:hint="eastAsia"/>
          <w:sz w:val="21"/>
          <w:szCs w:val="21"/>
        </w:rPr>
        <w:t>편</w:t>
      </w:r>
      <w:r>
        <w:rPr>
          <w:rFonts w:hint="eastAsia"/>
          <w:sz w:val="21"/>
          <w:szCs w:val="21"/>
        </w:rPr>
        <w:t xml:space="preserve">, </w:t>
      </w:r>
      <w:r>
        <w:rPr>
          <w:rFonts w:hint="eastAsia"/>
          <w:sz w:val="21"/>
          <w:szCs w:val="21"/>
        </w:rPr>
        <w:t>저작권법</w:t>
      </w:r>
      <w:r>
        <w:rPr>
          <w:rFonts w:hint="eastAsia"/>
          <w:sz w:val="21"/>
          <w:szCs w:val="21"/>
        </w:rPr>
        <w:t xml:space="preserve"> </w:t>
      </w:r>
      <w:r>
        <w:rPr>
          <w:rFonts w:hint="eastAsia"/>
          <w:sz w:val="21"/>
          <w:szCs w:val="21"/>
        </w:rPr>
        <w:t>주해</w:t>
      </w:r>
      <w:r>
        <w:rPr>
          <w:rFonts w:hint="eastAsia"/>
          <w:sz w:val="21"/>
          <w:szCs w:val="21"/>
        </w:rPr>
        <w:t>, 1066</w:t>
      </w:r>
      <w:r>
        <w:rPr>
          <w:rFonts w:hint="eastAsia"/>
          <w:sz w:val="21"/>
          <w:szCs w:val="21"/>
        </w:rPr>
        <w:t>면</w:t>
      </w:r>
      <w:r>
        <w:rPr>
          <w:rFonts w:hint="eastAsia"/>
          <w:sz w:val="21"/>
          <w:szCs w:val="21"/>
        </w:rPr>
        <w:t xml:space="preserve">) </w:t>
      </w:r>
      <w:r w:rsidRPr="00CB1FC1">
        <w:rPr>
          <w:sz w:val="21"/>
          <w:szCs w:val="21"/>
        </w:rPr>
        <w:sym w:font="Wingdings" w:char="F0E0"/>
      </w:r>
      <w:r>
        <w:rPr>
          <w:rFonts w:hint="eastAsia"/>
          <w:sz w:val="21"/>
          <w:szCs w:val="21"/>
        </w:rPr>
        <w:t xml:space="preserve"> </w:t>
      </w:r>
      <w:r>
        <w:rPr>
          <w:rFonts w:hint="eastAsia"/>
          <w:sz w:val="21"/>
          <w:szCs w:val="21"/>
        </w:rPr>
        <w:t>권리침해</w:t>
      </w:r>
      <w:r>
        <w:rPr>
          <w:rFonts w:hint="eastAsia"/>
          <w:sz w:val="21"/>
          <w:szCs w:val="21"/>
        </w:rPr>
        <w:t xml:space="preserve"> </w:t>
      </w:r>
      <w:r>
        <w:rPr>
          <w:rFonts w:hint="eastAsia"/>
          <w:sz w:val="21"/>
          <w:szCs w:val="21"/>
        </w:rPr>
        <w:t>상태의</w:t>
      </w:r>
      <w:r>
        <w:rPr>
          <w:rFonts w:hint="eastAsia"/>
          <w:sz w:val="21"/>
          <w:szCs w:val="21"/>
        </w:rPr>
        <w:t xml:space="preserve"> </w:t>
      </w:r>
      <w:r>
        <w:rPr>
          <w:rFonts w:hint="eastAsia"/>
          <w:sz w:val="21"/>
          <w:szCs w:val="21"/>
        </w:rPr>
        <w:t>발생에</w:t>
      </w:r>
      <w:r>
        <w:rPr>
          <w:rFonts w:hint="eastAsia"/>
          <w:sz w:val="21"/>
          <w:szCs w:val="21"/>
        </w:rPr>
        <w:t xml:space="preserve"> </w:t>
      </w:r>
      <w:r>
        <w:rPr>
          <w:rFonts w:hint="eastAsia"/>
          <w:sz w:val="21"/>
          <w:szCs w:val="21"/>
        </w:rPr>
        <w:t>관여하였고</w:t>
      </w:r>
      <w:r w:rsidRPr="00CB1FC1">
        <w:rPr>
          <w:rFonts w:hint="eastAsia"/>
          <w:sz w:val="21"/>
          <w:szCs w:val="21"/>
        </w:rPr>
        <w:t xml:space="preserve"> </w:t>
      </w:r>
      <w:r>
        <w:rPr>
          <w:rFonts w:hint="eastAsia"/>
          <w:sz w:val="21"/>
          <w:szCs w:val="21"/>
        </w:rPr>
        <w:t>그</w:t>
      </w:r>
      <w:r>
        <w:rPr>
          <w:rFonts w:hint="eastAsia"/>
          <w:sz w:val="21"/>
          <w:szCs w:val="21"/>
        </w:rPr>
        <w:t xml:space="preserve"> </w:t>
      </w:r>
      <w:r>
        <w:rPr>
          <w:rFonts w:hint="eastAsia"/>
          <w:sz w:val="21"/>
          <w:szCs w:val="21"/>
        </w:rPr>
        <w:t>침해상태를</w:t>
      </w:r>
      <w:r>
        <w:rPr>
          <w:rFonts w:hint="eastAsia"/>
          <w:sz w:val="21"/>
          <w:szCs w:val="21"/>
        </w:rPr>
        <w:t xml:space="preserve"> </w:t>
      </w:r>
      <w:r>
        <w:rPr>
          <w:rFonts w:hint="eastAsia"/>
          <w:sz w:val="21"/>
          <w:szCs w:val="21"/>
        </w:rPr>
        <w:t>지배하고</w:t>
      </w:r>
      <w:r>
        <w:rPr>
          <w:rFonts w:hint="eastAsia"/>
          <w:sz w:val="21"/>
          <w:szCs w:val="21"/>
        </w:rPr>
        <w:t xml:space="preserve"> </w:t>
      </w:r>
      <w:r>
        <w:rPr>
          <w:rFonts w:hint="eastAsia"/>
          <w:sz w:val="21"/>
          <w:szCs w:val="21"/>
        </w:rPr>
        <w:t>있어</w:t>
      </w:r>
      <w:r>
        <w:rPr>
          <w:rFonts w:hint="eastAsia"/>
          <w:sz w:val="21"/>
          <w:szCs w:val="21"/>
        </w:rPr>
        <w:t xml:space="preserve"> </w:t>
      </w:r>
      <w:r>
        <w:rPr>
          <w:rFonts w:hint="eastAsia"/>
          <w:sz w:val="21"/>
          <w:szCs w:val="21"/>
        </w:rPr>
        <w:t>이를</w:t>
      </w:r>
      <w:r>
        <w:rPr>
          <w:rFonts w:hint="eastAsia"/>
          <w:sz w:val="21"/>
          <w:szCs w:val="21"/>
        </w:rPr>
        <w:t xml:space="preserve"> </w:t>
      </w:r>
      <w:r>
        <w:rPr>
          <w:rFonts w:hint="eastAsia"/>
          <w:sz w:val="21"/>
          <w:szCs w:val="21"/>
        </w:rPr>
        <w:t>해소할</w:t>
      </w:r>
      <w:r>
        <w:rPr>
          <w:rFonts w:hint="eastAsia"/>
          <w:sz w:val="21"/>
          <w:szCs w:val="21"/>
        </w:rPr>
        <w:t xml:space="preserve"> </w:t>
      </w:r>
      <w:r>
        <w:rPr>
          <w:rFonts w:hint="eastAsia"/>
          <w:sz w:val="21"/>
          <w:szCs w:val="21"/>
        </w:rPr>
        <w:t>수</w:t>
      </w:r>
      <w:r>
        <w:rPr>
          <w:rFonts w:hint="eastAsia"/>
          <w:sz w:val="21"/>
          <w:szCs w:val="21"/>
        </w:rPr>
        <w:t xml:space="preserve"> </w:t>
      </w:r>
      <w:r>
        <w:rPr>
          <w:rFonts w:hint="eastAsia"/>
          <w:sz w:val="21"/>
          <w:szCs w:val="21"/>
        </w:rPr>
        <w:t>있는</w:t>
      </w:r>
      <w:r>
        <w:rPr>
          <w:rFonts w:hint="eastAsia"/>
          <w:sz w:val="21"/>
          <w:szCs w:val="21"/>
        </w:rPr>
        <w:t xml:space="preserve"> </w:t>
      </w:r>
      <w:r>
        <w:rPr>
          <w:rFonts w:hint="eastAsia"/>
          <w:sz w:val="21"/>
          <w:szCs w:val="21"/>
        </w:rPr>
        <w:t>지위에</w:t>
      </w:r>
      <w:r>
        <w:rPr>
          <w:rFonts w:hint="eastAsia"/>
          <w:sz w:val="21"/>
          <w:szCs w:val="21"/>
        </w:rPr>
        <w:t xml:space="preserve"> </w:t>
      </w:r>
      <w:r>
        <w:rPr>
          <w:rFonts w:hint="eastAsia"/>
          <w:sz w:val="21"/>
          <w:szCs w:val="21"/>
        </w:rPr>
        <w:t>있는</w:t>
      </w:r>
      <w:r w:rsidR="0083226D">
        <w:rPr>
          <w:rFonts w:hint="eastAsia"/>
          <w:sz w:val="21"/>
          <w:szCs w:val="21"/>
        </w:rPr>
        <w:t xml:space="preserve"> </w:t>
      </w:r>
      <w:r>
        <w:rPr>
          <w:rFonts w:hint="eastAsia"/>
          <w:sz w:val="21"/>
          <w:szCs w:val="21"/>
        </w:rPr>
        <w:t>자라면</w:t>
      </w:r>
      <w:r>
        <w:rPr>
          <w:rFonts w:hint="eastAsia"/>
          <w:sz w:val="21"/>
          <w:szCs w:val="21"/>
        </w:rPr>
        <w:t xml:space="preserve"> </w:t>
      </w:r>
      <w:r>
        <w:rPr>
          <w:rFonts w:hint="eastAsia"/>
          <w:sz w:val="21"/>
          <w:szCs w:val="21"/>
        </w:rPr>
        <w:t>금지청구권의</w:t>
      </w:r>
      <w:r>
        <w:rPr>
          <w:rFonts w:hint="eastAsia"/>
          <w:sz w:val="21"/>
          <w:szCs w:val="21"/>
        </w:rPr>
        <w:t xml:space="preserve"> </w:t>
      </w:r>
      <w:r>
        <w:rPr>
          <w:rFonts w:hint="eastAsia"/>
          <w:sz w:val="21"/>
          <w:szCs w:val="21"/>
        </w:rPr>
        <w:t>대상이</w:t>
      </w:r>
      <w:r>
        <w:rPr>
          <w:rFonts w:hint="eastAsia"/>
          <w:sz w:val="21"/>
          <w:szCs w:val="21"/>
        </w:rPr>
        <w:t xml:space="preserve"> </w:t>
      </w:r>
      <w:r>
        <w:rPr>
          <w:rFonts w:hint="eastAsia"/>
          <w:sz w:val="21"/>
          <w:szCs w:val="21"/>
        </w:rPr>
        <w:t>된다고</w:t>
      </w:r>
      <w:r>
        <w:rPr>
          <w:rFonts w:hint="eastAsia"/>
          <w:sz w:val="21"/>
          <w:szCs w:val="21"/>
        </w:rPr>
        <w:t xml:space="preserve"> </w:t>
      </w:r>
      <w:r>
        <w:rPr>
          <w:rFonts w:hint="eastAsia"/>
          <w:sz w:val="21"/>
          <w:szCs w:val="21"/>
        </w:rPr>
        <w:t>새겨야</w:t>
      </w:r>
      <w:r>
        <w:rPr>
          <w:rFonts w:hint="eastAsia"/>
          <w:sz w:val="21"/>
          <w:szCs w:val="21"/>
        </w:rPr>
        <w:t xml:space="preserve"> </w:t>
      </w:r>
      <w:r>
        <w:rPr>
          <w:rFonts w:hint="eastAsia"/>
          <w:sz w:val="21"/>
          <w:szCs w:val="21"/>
        </w:rPr>
        <w:t>타당함</w:t>
      </w:r>
      <w:r>
        <w:rPr>
          <w:rFonts w:hint="eastAsia"/>
          <w:sz w:val="21"/>
          <w:szCs w:val="21"/>
        </w:rPr>
        <w:t>(</w:t>
      </w:r>
      <w:r>
        <w:rPr>
          <w:rFonts w:hint="eastAsia"/>
          <w:sz w:val="21"/>
          <w:szCs w:val="21"/>
        </w:rPr>
        <w:t>소유권방해배제청구권에</w:t>
      </w:r>
      <w:r>
        <w:rPr>
          <w:rFonts w:hint="eastAsia"/>
          <w:sz w:val="21"/>
          <w:szCs w:val="21"/>
        </w:rPr>
        <w:t xml:space="preserve"> </w:t>
      </w:r>
      <w:r>
        <w:rPr>
          <w:rFonts w:hint="eastAsia"/>
          <w:sz w:val="21"/>
          <w:szCs w:val="21"/>
        </w:rPr>
        <w:t>관한</w:t>
      </w:r>
      <w:r>
        <w:rPr>
          <w:rFonts w:hint="eastAsia"/>
          <w:sz w:val="21"/>
          <w:szCs w:val="21"/>
        </w:rPr>
        <w:t xml:space="preserve"> </w:t>
      </w:r>
      <w:r>
        <w:rPr>
          <w:rFonts w:hint="eastAsia"/>
          <w:sz w:val="21"/>
          <w:szCs w:val="21"/>
        </w:rPr>
        <w:t>민법</w:t>
      </w:r>
      <w:r>
        <w:rPr>
          <w:rFonts w:hint="eastAsia"/>
          <w:sz w:val="21"/>
          <w:szCs w:val="21"/>
        </w:rPr>
        <w:t xml:space="preserve"> </w:t>
      </w:r>
      <w:r>
        <w:rPr>
          <w:rFonts w:hint="eastAsia"/>
          <w:sz w:val="21"/>
          <w:szCs w:val="21"/>
        </w:rPr>
        <w:t>제</w:t>
      </w:r>
      <w:r>
        <w:rPr>
          <w:rFonts w:hint="eastAsia"/>
          <w:sz w:val="21"/>
          <w:szCs w:val="21"/>
        </w:rPr>
        <w:t>214</w:t>
      </w:r>
      <w:r>
        <w:rPr>
          <w:rFonts w:hint="eastAsia"/>
          <w:sz w:val="21"/>
          <w:szCs w:val="21"/>
        </w:rPr>
        <w:t>조와</w:t>
      </w:r>
      <w:r>
        <w:rPr>
          <w:rFonts w:hint="eastAsia"/>
          <w:sz w:val="21"/>
          <w:szCs w:val="21"/>
        </w:rPr>
        <w:t xml:space="preserve"> </w:t>
      </w:r>
      <w:r>
        <w:rPr>
          <w:rFonts w:hint="eastAsia"/>
          <w:sz w:val="21"/>
          <w:szCs w:val="21"/>
        </w:rPr>
        <w:t>관련하여</w:t>
      </w:r>
      <w:r>
        <w:rPr>
          <w:rFonts w:hint="eastAsia"/>
          <w:sz w:val="21"/>
          <w:szCs w:val="21"/>
        </w:rPr>
        <w:t xml:space="preserve"> </w:t>
      </w:r>
      <w:r>
        <w:rPr>
          <w:rFonts w:hint="eastAsia"/>
          <w:sz w:val="21"/>
          <w:szCs w:val="21"/>
        </w:rPr>
        <w:t>대법원은</w:t>
      </w:r>
      <w:r>
        <w:rPr>
          <w:rFonts w:hint="eastAsia"/>
          <w:sz w:val="21"/>
          <w:szCs w:val="21"/>
        </w:rPr>
        <w:t xml:space="preserve"> </w:t>
      </w:r>
      <w:r>
        <w:rPr>
          <w:rFonts w:hint="eastAsia"/>
          <w:sz w:val="21"/>
          <w:szCs w:val="21"/>
        </w:rPr>
        <w:t>타인의</w:t>
      </w:r>
      <w:r>
        <w:rPr>
          <w:rFonts w:hint="eastAsia"/>
          <w:sz w:val="21"/>
          <w:szCs w:val="21"/>
        </w:rPr>
        <w:t xml:space="preserve"> </w:t>
      </w:r>
      <w:r>
        <w:rPr>
          <w:rFonts w:hint="eastAsia"/>
          <w:sz w:val="21"/>
          <w:szCs w:val="21"/>
        </w:rPr>
        <w:t>지배에</w:t>
      </w:r>
      <w:r>
        <w:rPr>
          <w:rFonts w:hint="eastAsia"/>
          <w:sz w:val="21"/>
          <w:szCs w:val="21"/>
        </w:rPr>
        <w:t xml:space="preserve"> </w:t>
      </w:r>
      <w:r>
        <w:rPr>
          <w:rFonts w:hint="eastAsia"/>
          <w:sz w:val="21"/>
          <w:szCs w:val="21"/>
        </w:rPr>
        <w:t>속하는</w:t>
      </w:r>
      <w:r>
        <w:rPr>
          <w:rFonts w:hint="eastAsia"/>
          <w:sz w:val="21"/>
          <w:szCs w:val="21"/>
        </w:rPr>
        <w:t xml:space="preserve"> </w:t>
      </w:r>
      <w:r>
        <w:rPr>
          <w:rFonts w:hint="eastAsia"/>
          <w:sz w:val="21"/>
          <w:szCs w:val="21"/>
        </w:rPr>
        <w:t>사정으로</w:t>
      </w:r>
      <w:r>
        <w:rPr>
          <w:rFonts w:hint="eastAsia"/>
          <w:sz w:val="21"/>
          <w:szCs w:val="21"/>
        </w:rPr>
        <w:t xml:space="preserve"> </w:t>
      </w:r>
      <w:r>
        <w:rPr>
          <w:rFonts w:hint="eastAsia"/>
          <w:sz w:val="21"/>
          <w:szCs w:val="21"/>
        </w:rPr>
        <w:t>인하여</w:t>
      </w:r>
      <w:r>
        <w:rPr>
          <w:rFonts w:hint="eastAsia"/>
          <w:sz w:val="21"/>
          <w:szCs w:val="21"/>
        </w:rPr>
        <w:t xml:space="preserve"> </w:t>
      </w:r>
      <w:r>
        <w:rPr>
          <w:rFonts w:hint="eastAsia"/>
          <w:sz w:val="21"/>
          <w:szCs w:val="21"/>
        </w:rPr>
        <w:t>방해를</w:t>
      </w:r>
      <w:r>
        <w:rPr>
          <w:rFonts w:hint="eastAsia"/>
          <w:sz w:val="21"/>
          <w:szCs w:val="21"/>
        </w:rPr>
        <w:t xml:space="preserve"> </w:t>
      </w:r>
      <w:r>
        <w:rPr>
          <w:rFonts w:hint="eastAsia"/>
          <w:sz w:val="21"/>
          <w:szCs w:val="21"/>
        </w:rPr>
        <w:t>받은</w:t>
      </w:r>
      <w:r>
        <w:rPr>
          <w:rFonts w:hint="eastAsia"/>
          <w:sz w:val="21"/>
          <w:szCs w:val="21"/>
        </w:rPr>
        <w:t xml:space="preserve"> </w:t>
      </w:r>
      <w:r>
        <w:rPr>
          <w:rFonts w:hint="eastAsia"/>
          <w:sz w:val="21"/>
          <w:szCs w:val="21"/>
        </w:rPr>
        <w:t>경우에</w:t>
      </w:r>
      <w:r>
        <w:rPr>
          <w:rFonts w:hint="eastAsia"/>
          <w:sz w:val="21"/>
          <w:szCs w:val="21"/>
        </w:rPr>
        <w:t xml:space="preserve"> </w:t>
      </w:r>
      <w:r>
        <w:rPr>
          <w:rFonts w:hint="eastAsia"/>
          <w:sz w:val="21"/>
          <w:szCs w:val="21"/>
        </w:rPr>
        <w:t>그</w:t>
      </w:r>
      <w:r>
        <w:rPr>
          <w:rFonts w:hint="eastAsia"/>
          <w:sz w:val="21"/>
          <w:szCs w:val="21"/>
        </w:rPr>
        <w:t xml:space="preserve"> </w:t>
      </w:r>
      <w:r>
        <w:rPr>
          <w:rFonts w:hint="eastAsia"/>
          <w:sz w:val="21"/>
          <w:szCs w:val="21"/>
        </w:rPr>
        <w:t>방해하는</w:t>
      </w:r>
      <w:r>
        <w:rPr>
          <w:rFonts w:hint="eastAsia"/>
          <w:sz w:val="21"/>
          <w:szCs w:val="21"/>
        </w:rPr>
        <w:t xml:space="preserve"> </w:t>
      </w:r>
      <w:r>
        <w:rPr>
          <w:rFonts w:hint="eastAsia"/>
          <w:sz w:val="21"/>
          <w:szCs w:val="21"/>
        </w:rPr>
        <w:t>사정을</w:t>
      </w:r>
      <w:r>
        <w:rPr>
          <w:rFonts w:hint="eastAsia"/>
          <w:sz w:val="21"/>
          <w:szCs w:val="21"/>
        </w:rPr>
        <w:t xml:space="preserve"> </w:t>
      </w:r>
      <w:r>
        <w:rPr>
          <w:rFonts w:hint="eastAsia"/>
          <w:sz w:val="21"/>
          <w:szCs w:val="21"/>
        </w:rPr>
        <w:t>지배하는</w:t>
      </w:r>
      <w:r>
        <w:rPr>
          <w:rFonts w:hint="eastAsia"/>
          <w:sz w:val="21"/>
          <w:szCs w:val="21"/>
        </w:rPr>
        <w:t xml:space="preserve"> </w:t>
      </w:r>
      <w:r>
        <w:rPr>
          <w:rFonts w:hint="eastAsia"/>
          <w:sz w:val="21"/>
          <w:szCs w:val="21"/>
        </w:rPr>
        <w:t>지위에</w:t>
      </w:r>
      <w:r>
        <w:rPr>
          <w:rFonts w:hint="eastAsia"/>
          <w:sz w:val="21"/>
          <w:szCs w:val="21"/>
        </w:rPr>
        <w:t xml:space="preserve"> </w:t>
      </w:r>
      <w:r>
        <w:rPr>
          <w:rFonts w:hint="eastAsia"/>
          <w:sz w:val="21"/>
          <w:szCs w:val="21"/>
        </w:rPr>
        <w:t>있는</w:t>
      </w:r>
      <w:r>
        <w:rPr>
          <w:rFonts w:hint="eastAsia"/>
          <w:sz w:val="21"/>
          <w:szCs w:val="21"/>
        </w:rPr>
        <w:t xml:space="preserve"> </w:t>
      </w:r>
      <w:r>
        <w:rPr>
          <w:rFonts w:hint="eastAsia"/>
          <w:sz w:val="21"/>
          <w:szCs w:val="21"/>
        </w:rPr>
        <w:t>자에</w:t>
      </w:r>
      <w:r>
        <w:rPr>
          <w:rFonts w:hint="eastAsia"/>
          <w:sz w:val="21"/>
          <w:szCs w:val="21"/>
        </w:rPr>
        <w:t xml:space="preserve"> </w:t>
      </w:r>
      <w:r>
        <w:rPr>
          <w:rFonts w:hint="eastAsia"/>
          <w:sz w:val="21"/>
          <w:szCs w:val="21"/>
        </w:rPr>
        <w:t>대하여</w:t>
      </w:r>
      <w:r>
        <w:rPr>
          <w:rFonts w:hint="eastAsia"/>
          <w:sz w:val="21"/>
          <w:szCs w:val="21"/>
        </w:rPr>
        <w:t xml:space="preserve"> </w:t>
      </w:r>
      <w:r>
        <w:rPr>
          <w:rFonts w:hint="eastAsia"/>
          <w:sz w:val="21"/>
          <w:szCs w:val="21"/>
        </w:rPr>
        <w:t>방해의</w:t>
      </w:r>
      <w:r>
        <w:rPr>
          <w:rFonts w:hint="eastAsia"/>
          <w:sz w:val="21"/>
          <w:szCs w:val="21"/>
        </w:rPr>
        <w:t xml:space="preserve"> </w:t>
      </w:r>
      <w:r>
        <w:rPr>
          <w:rFonts w:hint="eastAsia"/>
          <w:sz w:val="21"/>
          <w:szCs w:val="21"/>
        </w:rPr>
        <w:t>제거를</w:t>
      </w:r>
      <w:r>
        <w:rPr>
          <w:rFonts w:hint="eastAsia"/>
          <w:sz w:val="21"/>
          <w:szCs w:val="21"/>
        </w:rPr>
        <w:t xml:space="preserve"> </w:t>
      </w:r>
      <w:r>
        <w:rPr>
          <w:rFonts w:hint="eastAsia"/>
          <w:sz w:val="21"/>
          <w:szCs w:val="21"/>
        </w:rPr>
        <w:t>청구할</w:t>
      </w:r>
      <w:r>
        <w:rPr>
          <w:rFonts w:hint="eastAsia"/>
          <w:sz w:val="21"/>
          <w:szCs w:val="21"/>
        </w:rPr>
        <w:t xml:space="preserve"> </w:t>
      </w:r>
      <w:r>
        <w:rPr>
          <w:rFonts w:hint="eastAsia"/>
          <w:sz w:val="21"/>
          <w:szCs w:val="21"/>
        </w:rPr>
        <w:t>수</w:t>
      </w:r>
      <w:r>
        <w:rPr>
          <w:rFonts w:hint="eastAsia"/>
          <w:sz w:val="21"/>
          <w:szCs w:val="21"/>
        </w:rPr>
        <w:t xml:space="preserve"> </w:t>
      </w:r>
      <w:r>
        <w:rPr>
          <w:rFonts w:hint="eastAsia"/>
          <w:sz w:val="21"/>
          <w:szCs w:val="21"/>
        </w:rPr>
        <w:t>있다고</w:t>
      </w:r>
      <w:r>
        <w:rPr>
          <w:rFonts w:hint="eastAsia"/>
          <w:sz w:val="21"/>
          <w:szCs w:val="21"/>
        </w:rPr>
        <w:t xml:space="preserve"> </w:t>
      </w:r>
      <w:r>
        <w:rPr>
          <w:rFonts w:hint="eastAsia"/>
          <w:sz w:val="21"/>
          <w:szCs w:val="21"/>
        </w:rPr>
        <w:t>판시</w:t>
      </w:r>
      <w:r>
        <w:rPr>
          <w:rFonts w:hint="eastAsia"/>
          <w:sz w:val="21"/>
          <w:szCs w:val="21"/>
        </w:rPr>
        <w:t xml:space="preserve">, </w:t>
      </w:r>
      <w:r>
        <w:rPr>
          <w:rFonts w:hint="eastAsia"/>
          <w:sz w:val="21"/>
          <w:szCs w:val="21"/>
        </w:rPr>
        <w:t>대법원</w:t>
      </w:r>
      <w:r>
        <w:rPr>
          <w:rFonts w:hint="eastAsia"/>
          <w:sz w:val="21"/>
          <w:szCs w:val="21"/>
        </w:rPr>
        <w:t xml:space="preserve"> 1</w:t>
      </w:r>
      <w:r w:rsidR="007231C2">
        <w:rPr>
          <w:rFonts w:hint="eastAsia"/>
          <w:sz w:val="21"/>
          <w:szCs w:val="21"/>
        </w:rPr>
        <w:t>9</w:t>
      </w:r>
      <w:r>
        <w:rPr>
          <w:rFonts w:hint="eastAsia"/>
          <w:sz w:val="21"/>
          <w:szCs w:val="21"/>
        </w:rPr>
        <w:t xml:space="preserve">66. 1. 31. </w:t>
      </w:r>
      <w:r>
        <w:rPr>
          <w:rFonts w:hint="eastAsia"/>
          <w:sz w:val="21"/>
          <w:szCs w:val="21"/>
        </w:rPr>
        <w:t>선고</w:t>
      </w:r>
      <w:r>
        <w:rPr>
          <w:rFonts w:hint="eastAsia"/>
          <w:sz w:val="21"/>
          <w:szCs w:val="21"/>
        </w:rPr>
        <w:t xml:space="preserve"> 65</w:t>
      </w:r>
      <w:r>
        <w:rPr>
          <w:rFonts w:hint="eastAsia"/>
          <w:sz w:val="21"/>
          <w:szCs w:val="21"/>
        </w:rPr>
        <w:t>도</w:t>
      </w:r>
      <w:r>
        <w:rPr>
          <w:rFonts w:hint="eastAsia"/>
          <w:sz w:val="21"/>
          <w:szCs w:val="21"/>
        </w:rPr>
        <w:t xml:space="preserve">218 </w:t>
      </w:r>
      <w:r>
        <w:rPr>
          <w:rFonts w:hint="eastAsia"/>
          <w:sz w:val="21"/>
          <w:szCs w:val="21"/>
        </w:rPr>
        <w:t>판결</w:t>
      </w:r>
      <w:r>
        <w:rPr>
          <w:rFonts w:hint="eastAsia"/>
          <w:sz w:val="21"/>
          <w:szCs w:val="21"/>
        </w:rPr>
        <w:t xml:space="preserve">). + </w:t>
      </w:r>
      <w:r>
        <w:rPr>
          <w:rFonts w:hint="eastAsia"/>
          <w:sz w:val="21"/>
          <w:szCs w:val="21"/>
        </w:rPr>
        <w:t>소리바다</w:t>
      </w:r>
      <w:r>
        <w:rPr>
          <w:rFonts w:hint="eastAsia"/>
          <w:sz w:val="21"/>
          <w:szCs w:val="21"/>
        </w:rPr>
        <w:t xml:space="preserve"> </w:t>
      </w:r>
      <w:r>
        <w:rPr>
          <w:rFonts w:hint="eastAsia"/>
          <w:sz w:val="21"/>
          <w:szCs w:val="21"/>
        </w:rPr>
        <w:t>가처분이의</w:t>
      </w:r>
      <w:r>
        <w:rPr>
          <w:rFonts w:hint="eastAsia"/>
          <w:sz w:val="21"/>
          <w:szCs w:val="21"/>
        </w:rPr>
        <w:t xml:space="preserve"> </w:t>
      </w:r>
      <w:r>
        <w:rPr>
          <w:rFonts w:hint="eastAsia"/>
          <w:sz w:val="21"/>
          <w:szCs w:val="21"/>
        </w:rPr>
        <w:t>항소심</w:t>
      </w:r>
      <w:r>
        <w:rPr>
          <w:rFonts w:hint="eastAsia"/>
          <w:sz w:val="21"/>
          <w:szCs w:val="21"/>
        </w:rPr>
        <w:t>(</w:t>
      </w:r>
      <w:r>
        <w:rPr>
          <w:rFonts w:hint="eastAsia"/>
          <w:sz w:val="21"/>
          <w:szCs w:val="21"/>
        </w:rPr>
        <w:t>서울고등법원</w:t>
      </w:r>
      <w:r>
        <w:rPr>
          <w:rFonts w:hint="eastAsia"/>
          <w:sz w:val="21"/>
          <w:szCs w:val="21"/>
        </w:rPr>
        <w:t xml:space="preserve"> 2005. 1. 12. </w:t>
      </w:r>
      <w:r>
        <w:rPr>
          <w:rFonts w:hint="eastAsia"/>
          <w:sz w:val="21"/>
          <w:szCs w:val="21"/>
        </w:rPr>
        <w:t>선고</w:t>
      </w:r>
      <w:r>
        <w:rPr>
          <w:rFonts w:hint="eastAsia"/>
          <w:sz w:val="21"/>
          <w:szCs w:val="21"/>
        </w:rPr>
        <w:t xml:space="preserve"> 2003</w:t>
      </w:r>
      <w:r>
        <w:rPr>
          <w:rFonts w:hint="eastAsia"/>
          <w:sz w:val="21"/>
          <w:szCs w:val="21"/>
        </w:rPr>
        <w:t>나</w:t>
      </w:r>
      <w:r>
        <w:rPr>
          <w:rFonts w:hint="eastAsia"/>
          <w:sz w:val="21"/>
          <w:szCs w:val="21"/>
        </w:rPr>
        <w:t xml:space="preserve">21140 </w:t>
      </w:r>
      <w:r>
        <w:rPr>
          <w:rFonts w:hint="eastAsia"/>
          <w:sz w:val="21"/>
          <w:szCs w:val="21"/>
        </w:rPr>
        <w:t>판결</w:t>
      </w:r>
      <w:r>
        <w:rPr>
          <w:rFonts w:hint="eastAsia"/>
          <w:sz w:val="21"/>
          <w:szCs w:val="21"/>
        </w:rPr>
        <w:t xml:space="preserve">) </w:t>
      </w:r>
      <w:r w:rsidRPr="00CB1FC1">
        <w:rPr>
          <w:sz w:val="21"/>
          <w:szCs w:val="21"/>
        </w:rPr>
        <w:sym w:font="Wingdings" w:char="F0E8"/>
      </w:r>
      <w:r>
        <w:rPr>
          <w:rFonts w:hint="eastAsia"/>
          <w:sz w:val="21"/>
          <w:szCs w:val="21"/>
        </w:rPr>
        <w:t xml:space="preserve"> </w:t>
      </w:r>
      <w:r w:rsidR="00361C96">
        <w:rPr>
          <w:rFonts w:hint="eastAsia"/>
          <w:sz w:val="21"/>
          <w:szCs w:val="21"/>
        </w:rPr>
        <w:t>소리바다</w:t>
      </w:r>
      <w:r w:rsidR="00361C96">
        <w:rPr>
          <w:rFonts w:hint="eastAsia"/>
          <w:sz w:val="21"/>
          <w:szCs w:val="21"/>
        </w:rPr>
        <w:t xml:space="preserve"> </w:t>
      </w:r>
      <w:r w:rsidR="00361C96">
        <w:rPr>
          <w:rFonts w:hint="eastAsia"/>
          <w:sz w:val="21"/>
          <w:szCs w:val="21"/>
        </w:rPr>
        <w:t>운영자를</w:t>
      </w:r>
      <w:r w:rsidR="00361C96">
        <w:rPr>
          <w:rFonts w:hint="eastAsia"/>
          <w:sz w:val="21"/>
          <w:szCs w:val="21"/>
        </w:rPr>
        <w:t xml:space="preserve"> </w:t>
      </w:r>
      <w:r w:rsidR="00361C96">
        <w:rPr>
          <w:rFonts w:hint="eastAsia"/>
          <w:sz w:val="21"/>
          <w:szCs w:val="21"/>
        </w:rPr>
        <w:t>상대로</w:t>
      </w:r>
      <w:r w:rsidR="00361C96">
        <w:rPr>
          <w:rFonts w:hint="eastAsia"/>
          <w:sz w:val="21"/>
          <w:szCs w:val="21"/>
        </w:rPr>
        <w:t xml:space="preserve"> </w:t>
      </w:r>
      <w:r w:rsidR="00361C96">
        <w:rPr>
          <w:rFonts w:hint="eastAsia"/>
          <w:sz w:val="21"/>
          <w:szCs w:val="21"/>
        </w:rPr>
        <w:t>한</w:t>
      </w:r>
      <w:r w:rsidR="00361C96">
        <w:rPr>
          <w:rFonts w:hint="eastAsia"/>
          <w:sz w:val="21"/>
          <w:szCs w:val="21"/>
        </w:rPr>
        <w:t xml:space="preserve"> </w:t>
      </w:r>
      <w:r w:rsidR="00361C96">
        <w:rPr>
          <w:rFonts w:hint="eastAsia"/>
          <w:sz w:val="21"/>
          <w:szCs w:val="21"/>
        </w:rPr>
        <w:t>저작권침해정지청구</w:t>
      </w:r>
      <w:r w:rsidR="00361C96">
        <w:rPr>
          <w:rFonts w:hint="eastAsia"/>
          <w:sz w:val="21"/>
          <w:szCs w:val="21"/>
        </w:rPr>
        <w:t xml:space="preserve"> </w:t>
      </w:r>
      <w:r w:rsidR="00361C96">
        <w:rPr>
          <w:rFonts w:hint="eastAsia"/>
          <w:sz w:val="21"/>
          <w:szCs w:val="21"/>
        </w:rPr>
        <w:t>인정</w:t>
      </w:r>
      <w:r w:rsidR="00361C96">
        <w:rPr>
          <w:rFonts w:hint="eastAsia"/>
          <w:sz w:val="21"/>
          <w:szCs w:val="21"/>
        </w:rPr>
        <w:t xml:space="preserve">: </w:t>
      </w:r>
      <w:r w:rsidR="00361C96">
        <w:rPr>
          <w:rFonts w:hint="eastAsia"/>
          <w:sz w:val="21"/>
          <w:szCs w:val="21"/>
        </w:rPr>
        <w:t>근거</w:t>
      </w:r>
      <w:r w:rsidR="00361C96">
        <w:rPr>
          <w:rFonts w:hint="eastAsia"/>
          <w:sz w:val="21"/>
          <w:szCs w:val="21"/>
        </w:rPr>
        <w:t xml:space="preserve"> (1) </w:t>
      </w:r>
      <w:r w:rsidR="00361C96">
        <w:rPr>
          <w:rFonts w:hint="eastAsia"/>
          <w:sz w:val="21"/>
          <w:szCs w:val="21"/>
        </w:rPr>
        <w:t>침해간주</w:t>
      </w:r>
      <w:r w:rsidR="00361C96">
        <w:rPr>
          <w:rFonts w:hint="eastAsia"/>
          <w:sz w:val="21"/>
          <w:szCs w:val="21"/>
        </w:rPr>
        <w:t xml:space="preserve"> </w:t>
      </w:r>
      <w:r w:rsidR="00361C96">
        <w:rPr>
          <w:rFonts w:hint="eastAsia"/>
          <w:sz w:val="21"/>
          <w:szCs w:val="21"/>
        </w:rPr>
        <w:t>규정</w:t>
      </w:r>
      <w:r w:rsidR="00361C96">
        <w:rPr>
          <w:rFonts w:hint="eastAsia"/>
          <w:sz w:val="21"/>
          <w:szCs w:val="21"/>
        </w:rPr>
        <w:t>(</w:t>
      </w:r>
      <w:r w:rsidR="00361C96">
        <w:rPr>
          <w:rFonts w:hint="eastAsia"/>
          <w:sz w:val="21"/>
          <w:szCs w:val="21"/>
        </w:rPr>
        <w:t>현행</w:t>
      </w:r>
      <w:r w:rsidR="00361C96">
        <w:rPr>
          <w:rFonts w:hint="eastAsia"/>
          <w:sz w:val="21"/>
          <w:szCs w:val="21"/>
        </w:rPr>
        <w:t xml:space="preserve"> </w:t>
      </w:r>
      <w:r w:rsidR="00361C96">
        <w:rPr>
          <w:rFonts w:hint="eastAsia"/>
          <w:sz w:val="21"/>
          <w:szCs w:val="21"/>
        </w:rPr>
        <w:t>저작권법</w:t>
      </w:r>
      <w:r w:rsidR="00361C96">
        <w:rPr>
          <w:rFonts w:hint="eastAsia"/>
          <w:sz w:val="21"/>
          <w:szCs w:val="21"/>
        </w:rPr>
        <w:t xml:space="preserve"> </w:t>
      </w:r>
      <w:r w:rsidR="00361C96">
        <w:rPr>
          <w:rFonts w:hint="eastAsia"/>
          <w:sz w:val="21"/>
          <w:szCs w:val="21"/>
        </w:rPr>
        <w:t>제</w:t>
      </w:r>
      <w:r w:rsidR="00361C96">
        <w:rPr>
          <w:rFonts w:hint="eastAsia"/>
          <w:sz w:val="21"/>
          <w:szCs w:val="21"/>
        </w:rPr>
        <w:t>124</w:t>
      </w:r>
      <w:r w:rsidR="00361C96">
        <w:rPr>
          <w:rFonts w:hint="eastAsia"/>
          <w:sz w:val="21"/>
          <w:szCs w:val="21"/>
        </w:rPr>
        <w:t>조</w:t>
      </w:r>
      <w:r w:rsidR="00361C96">
        <w:rPr>
          <w:rFonts w:hint="eastAsia"/>
          <w:sz w:val="21"/>
          <w:szCs w:val="21"/>
        </w:rPr>
        <w:t>)</w:t>
      </w:r>
      <w:r w:rsidR="00361C96">
        <w:rPr>
          <w:rFonts w:hint="eastAsia"/>
          <w:sz w:val="21"/>
          <w:szCs w:val="21"/>
        </w:rPr>
        <w:t>은</w:t>
      </w:r>
      <w:r w:rsidR="00361C96">
        <w:rPr>
          <w:rFonts w:hint="eastAsia"/>
          <w:sz w:val="21"/>
          <w:szCs w:val="21"/>
        </w:rPr>
        <w:t xml:space="preserve"> </w:t>
      </w:r>
      <w:r w:rsidR="00361C96">
        <w:rPr>
          <w:rFonts w:hint="eastAsia"/>
          <w:sz w:val="21"/>
          <w:szCs w:val="21"/>
        </w:rPr>
        <w:t>방조행위자를</w:t>
      </w:r>
      <w:r w:rsidR="00361C96">
        <w:rPr>
          <w:rFonts w:hint="eastAsia"/>
          <w:sz w:val="21"/>
          <w:szCs w:val="21"/>
        </w:rPr>
        <w:t xml:space="preserve"> </w:t>
      </w:r>
      <w:r w:rsidR="00361C96">
        <w:rPr>
          <w:rFonts w:hint="eastAsia"/>
          <w:sz w:val="21"/>
          <w:szCs w:val="21"/>
        </w:rPr>
        <w:t>제외한다고</w:t>
      </w:r>
      <w:r w:rsidR="00361C96">
        <w:rPr>
          <w:rFonts w:hint="eastAsia"/>
          <w:sz w:val="21"/>
          <w:szCs w:val="21"/>
        </w:rPr>
        <w:t xml:space="preserve"> </w:t>
      </w:r>
      <w:r w:rsidR="00361C96">
        <w:rPr>
          <w:rFonts w:hint="eastAsia"/>
          <w:sz w:val="21"/>
          <w:szCs w:val="21"/>
        </w:rPr>
        <w:t>단정할</w:t>
      </w:r>
      <w:r w:rsidR="00361C96">
        <w:rPr>
          <w:rFonts w:hint="eastAsia"/>
          <w:sz w:val="21"/>
          <w:szCs w:val="21"/>
        </w:rPr>
        <w:t xml:space="preserve"> </w:t>
      </w:r>
      <w:r w:rsidR="00361C96">
        <w:rPr>
          <w:rFonts w:hint="eastAsia"/>
          <w:sz w:val="21"/>
          <w:szCs w:val="21"/>
        </w:rPr>
        <w:t>수</w:t>
      </w:r>
      <w:r w:rsidR="00361C96">
        <w:rPr>
          <w:rFonts w:hint="eastAsia"/>
          <w:sz w:val="21"/>
          <w:szCs w:val="21"/>
        </w:rPr>
        <w:t xml:space="preserve"> </w:t>
      </w:r>
      <w:r w:rsidR="00361C96">
        <w:rPr>
          <w:rFonts w:hint="eastAsia"/>
          <w:sz w:val="21"/>
          <w:szCs w:val="21"/>
        </w:rPr>
        <w:t>없음</w:t>
      </w:r>
      <w:r w:rsidR="00361C96">
        <w:rPr>
          <w:rFonts w:hint="eastAsia"/>
          <w:sz w:val="21"/>
          <w:szCs w:val="21"/>
        </w:rPr>
        <w:t>(</w:t>
      </w:r>
      <w:r w:rsidR="00361C96">
        <w:rPr>
          <w:rFonts w:hint="eastAsia"/>
          <w:sz w:val="21"/>
          <w:szCs w:val="21"/>
        </w:rPr>
        <w:t>간주규정은</w:t>
      </w:r>
      <w:r w:rsidR="00361C96">
        <w:rPr>
          <w:rFonts w:hint="eastAsia"/>
          <w:sz w:val="21"/>
          <w:szCs w:val="21"/>
        </w:rPr>
        <w:t xml:space="preserve"> </w:t>
      </w:r>
      <w:r w:rsidR="00361C96">
        <w:rPr>
          <w:rFonts w:hint="eastAsia"/>
          <w:sz w:val="21"/>
          <w:szCs w:val="21"/>
        </w:rPr>
        <w:t>방조행위에</w:t>
      </w:r>
      <w:r w:rsidR="00361C96">
        <w:rPr>
          <w:rFonts w:hint="eastAsia"/>
          <w:sz w:val="21"/>
          <w:szCs w:val="21"/>
        </w:rPr>
        <w:t xml:space="preserve"> </w:t>
      </w:r>
      <w:r w:rsidR="00361C96">
        <w:rPr>
          <w:rFonts w:hint="eastAsia"/>
          <w:sz w:val="21"/>
          <w:szCs w:val="21"/>
        </w:rPr>
        <w:t>포섭되기</w:t>
      </w:r>
      <w:r w:rsidR="00361C96">
        <w:rPr>
          <w:rFonts w:hint="eastAsia"/>
          <w:sz w:val="21"/>
          <w:szCs w:val="21"/>
        </w:rPr>
        <w:t xml:space="preserve"> </w:t>
      </w:r>
      <w:r w:rsidR="00361C96">
        <w:rPr>
          <w:rFonts w:hint="eastAsia"/>
          <w:sz w:val="21"/>
          <w:szCs w:val="21"/>
        </w:rPr>
        <w:t>어려운</w:t>
      </w:r>
      <w:r w:rsidR="00361C96">
        <w:rPr>
          <w:rFonts w:hint="eastAsia"/>
          <w:sz w:val="21"/>
          <w:szCs w:val="21"/>
        </w:rPr>
        <w:t xml:space="preserve"> </w:t>
      </w:r>
      <w:r w:rsidR="00361C96">
        <w:rPr>
          <w:rFonts w:hint="eastAsia"/>
          <w:sz w:val="21"/>
          <w:szCs w:val="21"/>
        </w:rPr>
        <w:t>행위들도</w:t>
      </w:r>
      <w:r w:rsidR="00361C96">
        <w:rPr>
          <w:rFonts w:hint="eastAsia"/>
          <w:sz w:val="21"/>
          <w:szCs w:val="21"/>
        </w:rPr>
        <w:t xml:space="preserve"> </w:t>
      </w:r>
      <w:r w:rsidR="00361C96">
        <w:rPr>
          <w:rFonts w:hint="eastAsia"/>
          <w:sz w:val="21"/>
          <w:szCs w:val="21"/>
        </w:rPr>
        <w:t>포함하여</w:t>
      </w:r>
      <w:r w:rsidR="00361C96">
        <w:rPr>
          <w:rFonts w:hint="eastAsia"/>
          <w:sz w:val="21"/>
          <w:szCs w:val="21"/>
        </w:rPr>
        <w:t xml:space="preserve"> </w:t>
      </w:r>
      <w:r w:rsidR="00361C96">
        <w:rPr>
          <w:rFonts w:hint="eastAsia"/>
          <w:sz w:val="21"/>
          <w:szCs w:val="21"/>
        </w:rPr>
        <w:t>청구의</w:t>
      </w:r>
      <w:r w:rsidR="00361C96">
        <w:rPr>
          <w:rFonts w:hint="eastAsia"/>
          <w:sz w:val="21"/>
          <w:szCs w:val="21"/>
        </w:rPr>
        <w:t xml:space="preserve"> </w:t>
      </w:r>
      <w:r w:rsidR="00361C96">
        <w:rPr>
          <w:rFonts w:hint="eastAsia"/>
          <w:sz w:val="21"/>
          <w:szCs w:val="21"/>
        </w:rPr>
        <w:t>대상을</w:t>
      </w:r>
      <w:r w:rsidR="00361C96">
        <w:rPr>
          <w:rFonts w:hint="eastAsia"/>
          <w:sz w:val="21"/>
          <w:szCs w:val="21"/>
        </w:rPr>
        <w:t xml:space="preserve"> </w:t>
      </w:r>
      <w:r w:rsidR="00361C96">
        <w:rPr>
          <w:rFonts w:hint="eastAsia"/>
          <w:sz w:val="21"/>
          <w:szCs w:val="21"/>
        </w:rPr>
        <w:t>넓히고</w:t>
      </w:r>
      <w:r w:rsidR="00361C96">
        <w:rPr>
          <w:rFonts w:hint="eastAsia"/>
          <w:sz w:val="21"/>
          <w:szCs w:val="21"/>
        </w:rPr>
        <w:t xml:space="preserve"> </w:t>
      </w:r>
      <w:r w:rsidR="00361C96">
        <w:rPr>
          <w:rFonts w:hint="eastAsia"/>
          <w:sz w:val="21"/>
          <w:szCs w:val="21"/>
        </w:rPr>
        <w:t>있음</w:t>
      </w:r>
      <w:r w:rsidR="00361C96">
        <w:rPr>
          <w:rFonts w:hint="eastAsia"/>
          <w:sz w:val="21"/>
          <w:szCs w:val="21"/>
        </w:rPr>
        <w:t xml:space="preserve">). (2) </w:t>
      </w:r>
      <w:r w:rsidR="00361C96">
        <w:rPr>
          <w:rFonts w:hint="eastAsia"/>
          <w:sz w:val="21"/>
          <w:szCs w:val="21"/>
        </w:rPr>
        <w:t>개별</w:t>
      </w:r>
      <w:r w:rsidR="00361C96">
        <w:rPr>
          <w:rFonts w:hint="eastAsia"/>
          <w:sz w:val="21"/>
          <w:szCs w:val="21"/>
        </w:rPr>
        <w:t xml:space="preserve"> </w:t>
      </w:r>
      <w:r w:rsidR="00361C96">
        <w:rPr>
          <w:rFonts w:hint="eastAsia"/>
          <w:sz w:val="21"/>
          <w:szCs w:val="21"/>
        </w:rPr>
        <w:t>이용자보다</w:t>
      </w:r>
      <w:r w:rsidR="00361C96">
        <w:rPr>
          <w:rFonts w:hint="eastAsia"/>
          <w:sz w:val="21"/>
          <w:szCs w:val="21"/>
        </w:rPr>
        <w:t xml:space="preserve"> </w:t>
      </w:r>
      <w:r w:rsidR="00361C96">
        <w:rPr>
          <w:rFonts w:hint="eastAsia"/>
          <w:sz w:val="21"/>
          <w:szCs w:val="21"/>
        </w:rPr>
        <w:t>서버의</w:t>
      </w:r>
      <w:r w:rsidR="00361C96">
        <w:rPr>
          <w:rFonts w:hint="eastAsia"/>
          <w:sz w:val="21"/>
          <w:szCs w:val="21"/>
        </w:rPr>
        <w:t xml:space="preserve"> </w:t>
      </w:r>
      <w:r w:rsidR="00361C96">
        <w:rPr>
          <w:rFonts w:hint="eastAsia"/>
          <w:sz w:val="21"/>
          <w:szCs w:val="21"/>
        </w:rPr>
        <w:t>운용에</w:t>
      </w:r>
      <w:r w:rsidR="00361C96">
        <w:rPr>
          <w:rFonts w:hint="eastAsia"/>
          <w:sz w:val="21"/>
          <w:szCs w:val="21"/>
        </w:rPr>
        <w:t xml:space="preserve"> </w:t>
      </w:r>
      <w:r w:rsidR="00361C96">
        <w:rPr>
          <w:rFonts w:hint="eastAsia"/>
          <w:sz w:val="21"/>
          <w:szCs w:val="21"/>
        </w:rPr>
        <w:t>의한</w:t>
      </w:r>
      <w:r w:rsidR="00361C96">
        <w:rPr>
          <w:rFonts w:hint="eastAsia"/>
          <w:sz w:val="21"/>
          <w:szCs w:val="21"/>
        </w:rPr>
        <w:t xml:space="preserve"> </w:t>
      </w:r>
      <w:r w:rsidR="00361C96">
        <w:rPr>
          <w:rFonts w:hint="eastAsia"/>
          <w:sz w:val="21"/>
          <w:szCs w:val="21"/>
        </w:rPr>
        <w:t>방조행위를</w:t>
      </w:r>
      <w:r w:rsidR="00361C96">
        <w:rPr>
          <w:rFonts w:hint="eastAsia"/>
          <w:sz w:val="21"/>
          <w:szCs w:val="21"/>
        </w:rPr>
        <w:t xml:space="preserve"> </w:t>
      </w:r>
      <w:r w:rsidR="00361C96">
        <w:rPr>
          <w:rFonts w:hint="eastAsia"/>
          <w:sz w:val="21"/>
          <w:szCs w:val="21"/>
        </w:rPr>
        <w:t>정지시킴으로써</w:t>
      </w:r>
      <w:r w:rsidR="00361C96">
        <w:rPr>
          <w:rFonts w:hint="eastAsia"/>
          <w:sz w:val="21"/>
          <w:szCs w:val="21"/>
        </w:rPr>
        <w:t xml:space="preserve"> </w:t>
      </w:r>
      <w:r w:rsidR="00361C96">
        <w:rPr>
          <w:rFonts w:hint="eastAsia"/>
          <w:sz w:val="21"/>
          <w:szCs w:val="21"/>
        </w:rPr>
        <w:t>보다</w:t>
      </w:r>
      <w:r w:rsidR="00361C96">
        <w:rPr>
          <w:rFonts w:hint="eastAsia"/>
          <w:sz w:val="21"/>
          <w:szCs w:val="21"/>
        </w:rPr>
        <w:t xml:space="preserve"> </w:t>
      </w:r>
      <w:r w:rsidR="00361C96">
        <w:rPr>
          <w:rFonts w:hint="eastAsia"/>
          <w:sz w:val="21"/>
          <w:szCs w:val="21"/>
        </w:rPr>
        <w:t>실효적인</w:t>
      </w:r>
      <w:r w:rsidR="00361C96">
        <w:rPr>
          <w:rFonts w:hint="eastAsia"/>
          <w:sz w:val="21"/>
          <w:szCs w:val="21"/>
        </w:rPr>
        <w:t xml:space="preserve"> </w:t>
      </w:r>
      <w:r w:rsidR="00361C96">
        <w:rPr>
          <w:rFonts w:hint="eastAsia"/>
          <w:sz w:val="21"/>
          <w:szCs w:val="21"/>
        </w:rPr>
        <w:t>정지효과를</w:t>
      </w:r>
      <w:r w:rsidR="00361C96">
        <w:rPr>
          <w:rFonts w:hint="eastAsia"/>
          <w:sz w:val="21"/>
          <w:szCs w:val="21"/>
        </w:rPr>
        <w:t xml:space="preserve"> </w:t>
      </w:r>
      <w:r w:rsidR="00361C96">
        <w:rPr>
          <w:rFonts w:hint="eastAsia"/>
          <w:sz w:val="21"/>
          <w:szCs w:val="21"/>
        </w:rPr>
        <w:t>달성할</w:t>
      </w:r>
      <w:r w:rsidR="00361C96">
        <w:rPr>
          <w:rFonts w:hint="eastAsia"/>
          <w:sz w:val="21"/>
          <w:szCs w:val="21"/>
        </w:rPr>
        <w:t xml:space="preserve"> </w:t>
      </w:r>
      <w:r w:rsidR="00361C96">
        <w:rPr>
          <w:rFonts w:hint="eastAsia"/>
          <w:sz w:val="21"/>
          <w:szCs w:val="21"/>
        </w:rPr>
        <w:t>수</w:t>
      </w:r>
      <w:r w:rsidR="00361C96">
        <w:rPr>
          <w:rFonts w:hint="eastAsia"/>
          <w:sz w:val="21"/>
          <w:szCs w:val="21"/>
        </w:rPr>
        <w:t xml:space="preserve"> </w:t>
      </w:r>
      <w:r w:rsidR="00361C96">
        <w:rPr>
          <w:rFonts w:hint="eastAsia"/>
          <w:sz w:val="21"/>
          <w:szCs w:val="21"/>
        </w:rPr>
        <w:t>있다</w:t>
      </w:r>
      <w:r w:rsidR="00361C96">
        <w:rPr>
          <w:rFonts w:hint="eastAsia"/>
          <w:sz w:val="21"/>
          <w:szCs w:val="21"/>
        </w:rPr>
        <w:t xml:space="preserve">. (3) </w:t>
      </w:r>
      <w:r w:rsidR="00361C96">
        <w:rPr>
          <w:rFonts w:hint="eastAsia"/>
          <w:sz w:val="21"/>
          <w:szCs w:val="21"/>
        </w:rPr>
        <w:t>저작권법은</w:t>
      </w:r>
      <w:r w:rsidR="00361C96">
        <w:rPr>
          <w:rFonts w:hint="eastAsia"/>
          <w:sz w:val="21"/>
          <w:szCs w:val="21"/>
        </w:rPr>
        <w:t xml:space="preserve"> </w:t>
      </w:r>
      <w:r w:rsidR="00361C96">
        <w:rPr>
          <w:sz w:val="21"/>
          <w:szCs w:val="21"/>
        </w:rPr>
        <w:t>‘</w:t>
      </w:r>
      <w:r w:rsidR="00361C96">
        <w:rPr>
          <w:rFonts w:hint="eastAsia"/>
          <w:sz w:val="21"/>
          <w:szCs w:val="21"/>
        </w:rPr>
        <w:t>권리를</w:t>
      </w:r>
      <w:r w:rsidR="00361C96">
        <w:rPr>
          <w:rFonts w:hint="eastAsia"/>
          <w:sz w:val="21"/>
          <w:szCs w:val="21"/>
        </w:rPr>
        <w:t xml:space="preserve"> </w:t>
      </w:r>
      <w:r w:rsidR="00361C96">
        <w:rPr>
          <w:rFonts w:hint="eastAsia"/>
          <w:sz w:val="21"/>
          <w:szCs w:val="21"/>
        </w:rPr>
        <w:t>침해하는</w:t>
      </w:r>
      <w:r w:rsidR="00361C96">
        <w:rPr>
          <w:rFonts w:hint="eastAsia"/>
          <w:sz w:val="21"/>
          <w:szCs w:val="21"/>
        </w:rPr>
        <w:t xml:space="preserve"> </w:t>
      </w:r>
      <w:r w:rsidR="00361C96">
        <w:rPr>
          <w:rFonts w:hint="eastAsia"/>
          <w:sz w:val="21"/>
          <w:szCs w:val="21"/>
        </w:rPr>
        <w:t>자</w:t>
      </w:r>
      <w:r w:rsidR="00361C96">
        <w:rPr>
          <w:sz w:val="21"/>
          <w:szCs w:val="21"/>
        </w:rPr>
        <w:t>’</w:t>
      </w:r>
      <w:r w:rsidR="00361C96">
        <w:rPr>
          <w:rFonts w:hint="eastAsia"/>
          <w:sz w:val="21"/>
          <w:szCs w:val="21"/>
        </w:rPr>
        <w:t>를</w:t>
      </w:r>
      <w:r w:rsidR="00361C96">
        <w:rPr>
          <w:rFonts w:hint="eastAsia"/>
          <w:sz w:val="21"/>
          <w:szCs w:val="21"/>
        </w:rPr>
        <w:t xml:space="preserve"> </w:t>
      </w:r>
      <w:r w:rsidR="00361C96">
        <w:rPr>
          <w:rFonts w:hint="eastAsia"/>
          <w:sz w:val="21"/>
          <w:szCs w:val="21"/>
        </w:rPr>
        <w:lastRenderedPageBreak/>
        <w:t>상대로</w:t>
      </w:r>
      <w:r w:rsidR="00361C96">
        <w:rPr>
          <w:rFonts w:hint="eastAsia"/>
          <w:sz w:val="21"/>
          <w:szCs w:val="21"/>
        </w:rPr>
        <w:t xml:space="preserve"> </w:t>
      </w:r>
      <w:r w:rsidR="00361C96">
        <w:rPr>
          <w:rFonts w:hint="eastAsia"/>
          <w:sz w:val="21"/>
          <w:szCs w:val="21"/>
        </w:rPr>
        <w:t>한</w:t>
      </w:r>
      <w:r w:rsidR="00361C96">
        <w:rPr>
          <w:rFonts w:hint="eastAsia"/>
          <w:sz w:val="21"/>
          <w:szCs w:val="21"/>
        </w:rPr>
        <w:t xml:space="preserve"> </w:t>
      </w:r>
      <w:r w:rsidR="00361C96">
        <w:rPr>
          <w:rFonts w:hint="eastAsia"/>
          <w:sz w:val="21"/>
          <w:szCs w:val="21"/>
        </w:rPr>
        <w:t>금지청구를</w:t>
      </w:r>
      <w:r w:rsidR="00361C96">
        <w:rPr>
          <w:rFonts w:hint="eastAsia"/>
          <w:sz w:val="21"/>
          <w:szCs w:val="21"/>
        </w:rPr>
        <w:t xml:space="preserve"> </w:t>
      </w:r>
      <w:r w:rsidR="00361C96">
        <w:rPr>
          <w:rFonts w:hint="eastAsia"/>
          <w:sz w:val="21"/>
          <w:szCs w:val="21"/>
        </w:rPr>
        <w:t>인정하며</w:t>
      </w:r>
      <w:r w:rsidR="00361C96">
        <w:rPr>
          <w:rFonts w:hint="eastAsia"/>
          <w:sz w:val="21"/>
          <w:szCs w:val="21"/>
        </w:rPr>
        <w:t>(</w:t>
      </w:r>
      <w:r w:rsidR="00361C96">
        <w:rPr>
          <w:rFonts w:hint="eastAsia"/>
          <w:sz w:val="21"/>
          <w:szCs w:val="21"/>
        </w:rPr>
        <w:t>제</w:t>
      </w:r>
      <w:r w:rsidR="00361C96">
        <w:rPr>
          <w:rFonts w:hint="eastAsia"/>
          <w:sz w:val="21"/>
          <w:szCs w:val="21"/>
        </w:rPr>
        <w:t>123</w:t>
      </w:r>
      <w:r w:rsidR="00361C96">
        <w:rPr>
          <w:rFonts w:hint="eastAsia"/>
          <w:sz w:val="21"/>
          <w:szCs w:val="21"/>
        </w:rPr>
        <w:t>조</w:t>
      </w:r>
      <w:r w:rsidR="00361C96">
        <w:rPr>
          <w:rFonts w:hint="eastAsia"/>
          <w:sz w:val="21"/>
          <w:szCs w:val="21"/>
        </w:rPr>
        <w:t xml:space="preserve">) </w:t>
      </w:r>
      <w:r w:rsidR="00361C96">
        <w:rPr>
          <w:rFonts w:hint="eastAsia"/>
          <w:sz w:val="21"/>
          <w:szCs w:val="21"/>
        </w:rPr>
        <w:t>이는</w:t>
      </w:r>
      <w:r w:rsidR="00361C96">
        <w:rPr>
          <w:rFonts w:hint="eastAsia"/>
          <w:sz w:val="21"/>
          <w:szCs w:val="21"/>
        </w:rPr>
        <w:t xml:space="preserve"> </w:t>
      </w:r>
      <w:r w:rsidR="00361C96">
        <w:rPr>
          <w:rFonts w:hint="eastAsia"/>
          <w:sz w:val="21"/>
          <w:szCs w:val="21"/>
        </w:rPr>
        <w:t>획일적으로</w:t>
      </w:r>
      <w:r w:rsidR="00361C96">
        <w:rPr>
          <w:rFonts w:hint="eastAsia"/>
          <w:sz w:val="21"/>
          <w:szCs w:val="21"/>
        </w:rPr>
        <w:t xml:space="preserve"> </w:t>
      </w:r>
      <w:r w:rsidR="00361C96">
        <w:rPr>
          <w:rFonts w:hint="eastAsia"/>
          <w:sz w:val="21"/>
          <w:szCs w:val="21"/>
        </w:rPr>
        <w:t>방조자를</w:t>
      </w:r>
      <w:r w:rsidR="00361C96">
        <w:rPr>
          <w:rFonts w:hint="eastAsia"/>
          <w:sz w:val="21"/>
          <w:szCs w:val="21"/>
        </w:rPr>
        <w:t xml:space="preserve"> </w:t>
      </w:r>
      <w:r w:rsidR="00361C96">
        <w:rPr>
          <w:rFonts w:hint="eastAsia"/>
          <w:sz w:val="21"/>
          <w:szCs w:val="21"/>
        </w:rPr>
        <w:t>제외하고</w:t>
      </w:r>
      <w:r w:rsidR="00361C96">
        <w:rPr>
          <w:rFonts w:hint="eastAsia"/>
          <w:sz w:val="21"/>
          <w:szCs w:val="21"/>
        </w:rPr>
        <w:t xml:space="preserve"> </w:t>
      </w:r>
      <w:r w:rsidR="00361C96">
        <w:rPr>
          <w:rFonts w:hint="eastAsia"/>
          <w:sz w:val="21"/>
          <w:szCs w:val="21"/>
        </w:rPr>
        <w:t>있지</w:t>
      </w:r>
      <w:r w:rsidR="00361C96">
        <w:rPr>
          <w:rFonts w:hint="eastAsia"/>
          <w:sz w:val="21"/>
          <w:szCs w:val="21"/>
        </w:rPr>
        <w:t xml:space="preserve"> </w:t>
      </w:r>
      <w:r w:rsidR="00361C96">
        <w:rPr>
          <w:rFonts w:hint="eastAsia"/>
          <w:sz w:val="21"/>
          <w:szCs w:val="21"/>
        </w:rPr>
        <w:t>아니한</w:t>
      </w:r>
      <w:r w:rsidR="00361C96">
        <w:rPr>
          <w:rFonts w:hint="eastAsia"/>
          <w:sz w:val="21"/>
          <w:szCs w:val="21"/>
        </w:rPr>
        <w:t xml:space="preserve"> </w:t>
      </w:r>
      <w:r w:rsidR="00361C96">
        <w:rPr>
          <w:rFonts w:hint="eastAsia"/>
          <w:sz w:val="21"/>
          <w:szCs w:val="21"/>
        </w:rPr>
        <w:t>것으로</w:t>
      </w:r>
      <w:r w:rsidR="00361C96">
        <w:rPr>
          <w:rFonts w:hint="eastAsia"/>
          <w:sz w:val="21"/>
          <w:szCs w:val="21"/>
        </w:rPr>
        <w:t xml:space="preserve"> </w:t>
      </w:r>
      <w:r w:rsidR="00361C96">
        <w:rPr>
          <w:rFonts w:hint="eastAsia"/>
          <w:sz w:val="21"/>
          <w:szCs w:val="21"/>
        </w:rPr>
        <w:t>보이는</w:t>
      </w:r>
      <w:r w:rsidR="00361C96">
        <w:rPr>
          <w:rFonts w:hint="eastAsia"/>
          <w:sz w:val="21"/>
          <w:szCs w:val="21"/>
        </w:rPr>
        <w:t xml:space="preserve"> </w:t>
      </w:r>
      <w:r w:rsidR="00361C96">
        <w:rPr>
          <w:rFonts w:hint="eastAsia"/>
          <w:sz w:val="21"/>
          <w:szCs w:val="21"/>
        </w:rPr>
        <w:t>점</w:t>
      </w:r>
      <w:r w:rsidR="00361C96">
        <w:rPr>
          <w:rFonts w:hint="eastAsia"/>
          <w:sz w:val="21"/>
          <w:szCs w:val="21"/>
        </w:rPr>
        <w:t xml:space="preserve">. </w:t>
      </w:r>
      <w:r w:rsidR="00361C96" w:rsidRPr="00361C96">
        <w:rPr>
          <w:color w:val="1F497D" w:themeColor="text2"/>
          <w:sz w:val="21"/>
          <w:szCs w:val="21"/>
        </w:rPr>
        <w:sym w:font="Wingdings" w:char="F0E8"/>
      </w:r>
      <w:r w:rsidR="00361C96">
        <w:rPr>
          <w:rFonts w:hint="eastAsia"/>
          <w:color w:val="1F497D" w:themeColor="text2"/>
          <w:sz w:val="21"/>
          <w:szCs w:val="21"/>
        </w:rPr>
        <w:t xml:space="preserve"> </w:t>
      </w:r>
      <w:r w:rsidR="00361C96">
        <w:rPr>
          <w:rFonts w:hint="eastAsia"/>
          <w:color w:val="1F497D" w:themeColor="text2"/>
          <w:sz w:val="21"/>
          <w:szCs w:val="21"/>
        </w:rPr>
        <w:t>금지청구의</w:t>
      </w:r>
      <w:r w:rsidR="00361C96">
        <w:rPr>
          <w:rFonts w:hint="eastAsia"/>
          <w:color w:val="1F497D" w:themeColor="text2"/>
          <w:sz w:val="21"/>
          <w:szCs w:val="21"/>
        </w:rPr>
        <w:t xml:space="preserve"> </w:t>
      </w:r>
      <w:r w:rsidR="00361C96">
        <w:rPr>
          <w:rFonts w:hint="eastAsia"/>
          <w:color w:val="1F497D" w:themeColor="text2"/>
          <w:sz w:val="21"/>
          <w:szCs w:val="21"/>
        </w:rPr>
        <w:t>상대방이</w:t>
      </w:r>
      <w:r w:rsidR="00361C96">
        <w:rPr>
          <w:rFonts w:hint="eastAsia"/>
          <w:color w:val="1F497D" w:themeColor="text2"/>
          <w:sz w:val="21"/>
          <w:szCs w:val="21"/>
        </w:rPr>
        <w:t xml:space="preserve"> </w:t>
      </w:r>
      <w:r w:rsidR="00361C96">
        <w:rPr>
          <w:rFonts w:hint="eastAsia"/>
          <w:color w:val="1F497D" w:themeColor="text2"/>
          <w:sz w:val="21"/>
          <w:szCs w:val="21"/>
        </w:rPr>
        <w:t>될</w:t>
      </w:r>
      <w:r w:rsidR="00361C96">
        <w:rPr>
          <w:rFonts w:hint="eastAsia"/>
          <w:color w:val="1F497D" w:themeColor="text2"/>
          <w:sz w:val="21"/>
          <w:szCs w:val="21"/>
        </w:rPr>
        <w:t xml:space="preserve"> </w:t>
      </w:r>
      <w:r w:rsidR="00361C96">
        <w:rPr>
          <w:rFonts w:hint="eastAsia"/>
          <w:color w:val="1F497D" w:themeColor="text2"/>
          <w:sz w:val="21"/>
          <w:szCs w:val="21"/>
        </w:rPr>
        <w:t>수</w:t>
      </w:r>
      <w:r w:rsidR="00361C96">
        <w:rPr>
          <w:rFonts w:hint="eastAsia"/>
          <w:color w:val="1F497D" w:themeColor="text2"/>
          <w:sz w:val="21"/>
          <w:szCs w:val="21"/>
        </w:rPr>
        <w:t xml:space="preserve"> </w:t>
      </w:r>
      <w:r w:rsidR="00361C96">
        <w:rPr>
          <w:rFonts w:hint="eastAsia"/>
          <w:color w:val="1F497D" w:themeColor="text2"/>
          <w:sz w:val="21"/>
          <w:szCs w:val="21"/>
        </w:rPr>
        <w:t>있다면</w:t>
      </w:r>
      <w:r w:rsidR="00361C96">
        <w:rPr>
          <w:rFonts w:hint="eastAsia"/>
          <w:color w:val="1F497D" w:themeColor="text2"/>
          <w:sz w:val="21"/>
          <w:szCs w:val="21"/>
        </w:rPr>
        <w:t xml:space="preserve">, </w:t>
      </w:r>
      <w:r w:rsidR="00361C96">
        <w:rPr>
          <w:rFonts w:hint="eastAsia"/>
          <w:color w:val="1F497D" w:themeColor="text2"/>
          <w:sz w:val="21"/>
          <w:szCs w:val="21"/>
        </w:rPr>
        <w:t>금지청구의</w:t>
      </w:r>
      <w:r w:rsidR="00361C96">
        <w:rPr>
          <w:rFonts w:hint="eastAsia"/>
          <w:color w:val="1F497D" w:themeColor="text2"/>
          <w:sz w:val="21"/>
          <w:szCs w:val="21"/>
        </w:rPr>
        <w:t xml:space="preserve"> </w:t>
      </w:r>
      <w:r w:rsidR="00361C96">
        <w:rPr>
          <w:rFonts w:hint="eastAsia"/>
          <w:color w:val="1F497D" w:themeColor="text2"/>
          <w:sz w:val="21"/>
          <w:szCs w:val="21"/>
        </w:rPr>
        <w:t>대상이</w:t>
      </w:r>
      <w:r w:rsidR="00361C96">
        <w:rPr>
          <w:rFonts w:hint="eastAsia"/>
          <w:color w:val="1F497D" w:themeColor="text2"/>
          <w:sz w:val="21"/>
          <w:szCs w:val="21"/>
        </w:rPr>
        <w:t xml:space="preserve"> </w:t>
      </w:r>
      <w:r w:rsidR="00361C96">
        <w:rPr>
          <w:rFonts w:hint="eastAsia"/>
          <w:color w:val="1F497D" w:themeColor="text2"/>
          <w:sz w:val="21"/>
          <w:szCs w:val="21"/>
        </w:rPr>
        <w:t>되는</w:t>
      </w:r>
      <w:r w:rsidR="00361C96">
        <w:rPr>
          <w:rFonts w:hint="eastAsia"/>
          <w:color w:val="1F497D" w:themeColor="text2"/>
          <w:sz w:val="21"/>
          <w:szCs w:val="21"/>
        </w:rPr>
        <w:t xml:space="preserve"> </w:t>
      </w:r>
      <w:r w:rsidR="00361C96">
        <w:rPr>
          <w:rFonts w:hint="eastAsia"/>
          <w:color w:val="1F497D" w:themeColor="text2"/>
          <w:sz w:val="21"/>
          <w:szCs w:val="21"/>
        </w:rPr>
        <w:t>행위는</w:t>
      </w:r>
      <w:r w:rsidR="00361C96">
        <w:rPr>
          <w:rFonts w:hint="eastAsia"/>
          <w:color w:val="1F497D" w:themeColor="text2"/>
          <w:sz w:val="21"/>
          <w:szCs w:val="21"/>
        </w:rPr>
        <w:t xml:space="preserve"> </w:t>
      </w:r>
      <w:r w:rsidR="00361C96">
        <w:rPr>
          <w:rFonts w:hint="eastAsia"/>
          <w:color w:val="1F497D" w:themeColor="text2"/>
          <w:sz w:val="21"/>
          <w:szCs w:val="21"/>
        </w:rPr>
        <w:t>무엇인가</w:t>
      </w:r>
      <w:r w:rsidR="00361C96">
        <w:rPr>
          <w:rFonts w:hint="eastAsia"/>
          <w:color w:val="1F497D" w:themeColor="text2"/>
          <w:sz w:val="21"/>
          <w:szCs w:val="21"/>
        </w:rPr>
        <w:t xml:space="preserve">? </w:t>
      </w:r>
      <w:r w:rsidR="00361C96">
        <w:rPr>
          <w:rFonts w:hint="eastAsia"/>
          <w:color w:val="1F497D" w:themeColor="text2"/>
          <w:sz w:val="21"/>
          <w:szCs w:val="21"/>
        </w:rPr>
        <w:t>방조행위인</w:t>
      </w:r>
      <w:r w:rsidR="00361C96">
        <w:rPr>
          <w:rFonts w:hint="eastAsia"/>
          <w:color w:val="1F497D" w:themeColor="text2"/>
          <w:sz w:val="21"/>
          <w:szCs w:val="21"/>
        </w:rPr>
        <w:t xml:space="preserve"> </w:t>
      </w:r>
      <w:r w:rsidR="00361C96">
        <w:rPr>
          <w:rFonts w:hint="eastAsia"/>
          <w:color w:val="1F497D" w:themeColor="text2"/>
          <w:sz w:val="21"/>
          <w:szCs w:val="21"/>
        </w:rPr>
        <w:t>점은</w:t>
      </w:r>
      <w:r w:rsidR="00361C96">
        <w:rPr>
          <w:rFonts w:hint="eastAsia"/>
          <w:color w:val="1F497D" w:themeColor="text2"/>
          <w:sz w:val="21"/>
          <w:szCs w:val="21"/>
        </w:rPr>
        <w:t xml:space="preserve"> </w:t>
      </w:r>
      <w:r w:rsidR="00361C96">
        <w:rPr>
          <w:rFonts w:hint="eastAsia"/>
          <w:color w:val="1F497D" w:themeColor="text2"/>
          <w:sz w:val="21"/>
          <w:szCs w:val="21"/>
        </w:rPr>
        <w:t>분명한데</w:t>
      </w:r>
      <w:r w:rsidR="00361C96">
        <w:rPr>
          <w:rFonts w:hint="eastAsia"/>
          <w:color w:val="1F497D" w:themeColor="text2"/>
          <w:sz w:val="21"/>
          <w:szCs w:val="21"/>
        </w:rPr>
        <w:t xml:space="preserve">, </w:t>
      </w:r>
      <w:r w:rsidR="00361C96">
        <w:rPr>
          <w:rFonts w:hint="eastAsia"/>
          <w:color w:val="1F497D" w:themeColor="text2"/>
          <w:sz w:val="21"/>
          <w:szCs w:val="21"/>
        </w:rPr>
        <w:t>침해행위와</w:t>
      </w:r>
      <w:r w:rsidR="00361C96">
        <w:rPr>
          <w:rFonts w:hint="eastAsia"/>
          <w:color w:val="1F497D" w:themeColor="text2"/>
          <w:sz w:val="21"/>
          <w:szCs w:val="21"/>
        </w:rPr>
        <w:t xml:space="preserve"> </w:t>
      </w:r>
      <w:r w:rsidR="00361C96">
        <w:rPr>
          <w:rFonts w:hint="eastAsia"/>
          <w:color w:val="1F497D" w:themeColor="text2"/>
          <w:sz w:val="21"/>
          <w:szCs w:val="21"/>
        </w:rPr>
        <w:t>상당인과관계에</w:t>
      </w:r>
      <w:r w:rsidR="00361C96">
        <w:rPr>
          <w:rFonts w:hint="eastAsia"/>
          <w:color w:val="1F497D" w:themeColor="text2"/>
          <w:sz w:val="21"/>
          <w:szCs w:val="21"/>
        </w:rPr>
        <w:t xml:space="preserve"> </w:t>
      </w:r>
      <w:r w:rsidR="00361C96">
        <w:rPr>
          <w:rFonts w:hint="eastAsia"/>
          <w:color w:val="1F497D" w:themeColor="text2"/>
          <w:sz w:val="21"/>
          <w:szCs w:val="21"/>
        </w:rPr>
        <w:t>있는</w:t>
      </w:r>
      <w:r w:rsidR="00361C96">
        <w:rPr>
          <w:rFonts w:hint="eastAsia"/>
          <w:color w:val="1F497D" w:themeColor="text2"/>
          <w:sz w:val="21"/>
          <w:szCs w:val="21"/>
        </w:rPr>
        <w:t xml:space="preserve"> </w:t>
      </w:r>
      <w:r w:rsidR="00361C96">
        <w:rPr>
          <w:rFonts w:hint="eastAsia"/>
          <w:color w:val="1F497D" w:themeColor="text2"/>
          <w:sz w:val="21"/>
          <w:szCs w:val="21"/>
        </w:rPr>
        <w:t>방조행위로</w:t>
      </w:r>
      <w:r w:rsidR="00361C96">
        <w:rPr>
          <w:rFonts w:hint="eastAsia"/>
          <w:color w:val="1F497D" w:themeColor="text2"/>
          <w:sz w:val="21"/>
          <w:szCs w:val="21"/>
        </w:rPr>
        <w:t xml:space="preserve"> </w:t>
      </w:r>
      <w:r w:rsidR="00361C96">
        <w:rPr>
          <w:rFonts w:hint="eastAsia"/>
          <w:color w:val="1F497D" w:themeColor="text2"/>
          <w:sz w:val="21"/>
          <w:szCs w:val="21"/>
        </w:rPr>
        <w:t>한정은</w:t>
      </w:r>
      <w:r w:rsidR="00361C96">
        <w:rPr>
          <w:rFonts w:hint="eastAsia"/>
          <w:color w:val="1F497D" w:themeColor="text2"/>
          <w:sz w:val="21"/>
          <w:szCs w:val="21"/>
        </w:rPr>
        <w:t xml:space="preserve"> </w:t>
      </w:r>
      <w:r w:rsidR="00361C96">
        <w:rPr>
          <w:rFonts w:hint="eastAsia"/>
          <w:color w:val="1F497D" w:themeColor="text2"/>
          <w:sz w:val="21"/>
          <w:szCs w:val="21"/>
        </w:rPr>
        <w:t>되어야</w:t>
      </w:r>
      <w:r w:rsidR="00361C96">
        <w:rPr>
          <w:rFonts w:hint="eastAsia"/>
          <w:color w:val="1F497D" w:themeColor="text2"/>
          <w:sz w:val="21"/>
          <w:szCs w:val="21"/>
        </w:rPr>
        <w:t xml:space="preserve"> </w:t>
      </w:r>
      <w:r w:rsidR="00361C96">
        <w:rPr>
          <w:rFonts w:hint="eastAsia"/>
          <w:color w:val="1F497D" w:themeColor="text2"/>
          <w:sz w:val="21"/>
          <w:szCs w:val="21"/>
        </w:rPr>
        <w:t>할</w:t>
      </w:r>
      <w:r w:rsidR="00361C96">
        <w:rPr>
          <w:rFonts w:hint="eastAsia"/>
          <w:color w:val="1F497D" w:themeColor="text2"/>
          <w:sz w:val="21"/>
          <w:szCs w:val="21"/>
        </w:rPr>
        <w:t xml:space="preserve"> </w:t>
      </w:r>
      <w:r w:rsidR="00361C96">
        <w:rPr>
          <w:rFonts w:hint="eastAsia"/>
          <w:color w:val="1F497D" w:themeColor="text2"/>
          <w:sz w:val="21"/>
          <w:szCs w:val="21"/>
        </w:rPr>
        <w:t>듯</w:t>
      </w:r>
      <w:r w:rsidR="00361C96">
        <w:rPr>
          <w:rFonts w:hint="eastAsia"/>
          <w:color w:val="1F497D" w:themeColor="text2"/>
          <w:sz w:val="21"/>
          <w:szCs w:val="21"/>
        </w:rPr>
        <w:t>.</w:t>
      </w:r>
    </w:p>
    <w:p w:rsidR="007A6F8F" w:rsidRDefault="007A6F8F" w:rsidP="001F0071">
      <w:r w:rsidRPr="00A51A37">
        <w:rPr>
          <w:highlight w:val="lightGray"/>
        </w:rPr>
        <w:t>I</w:t>
      </w:r>
      <w:r w:rsidRPr="00A51A37">
        <w:rPr>
          <w:rFonts w:hint="eastAsia"/>
          <w:highlight w:val="lightGray"/>
        </w:rPr>
        <w:t xml:space="preserve">njunction is likely to extend to cover import (entering into the channels of commerce) and export. </w:t>
      </w:r>
      <w:r w:rsidRPr="00A51A37">
        <w:rPr>
          <w:highlight w:val="lightGray"/>
        </w:rPr>
        <w:t>P</w:t>
      </w:r>
      <w:r w:rsidRPr="00A51A37">
        <w:rPr>
          <w:rFonts w:hint="eastAsia"/>
          <w:highlight w:val="lightGray"/>
        </w:rPr>
        <w:t xml:space="preserve">arallel importation </w:t>
      </w:r>
      <w:r w:rsidRPr="00A51A37">
        <w:rPr>
          <w:highlight w:val="lightGray"/>
        </w:rPr>
        <w:t>–</w:t>
      </w:r>
      <w:r w:rsidRPr="00A51A37">
        <w:rPr>
          <w:rFonts w:hint="eastAsia"/>
          <w:highlight w:val="lightGray"/>
        </w:rPr>
        <w:t xml:space="preserve"> in Korea copyright holder does not have a right to ban an importation of infringing works.</w:t>
      </w:r>
    </w:p>
    <w:p w:rsidR="00A51A37" w:rsidRDefault="007A6F8F" w:rsidP="001F0071">
      <w:r>
        <w:t>T</w:t>
      </w:r>
      <w:r>
        <w:rPr>
          <w:rFonts w:hint="eastAsia"/>
        </w:rPr>
        <w:t xml:space="preserve">he </w:t>
      </w:r>
      <w:r w:rsidR="00A51A37">
        <w:rPr>
          <w:rFonts w:hint="eastAsia"/>
        </w:rPr>
        <w:t xml:space="preserve">draft text proposes </w:t>
      </w:r>
      <w:r w:rsidR="006C0EDA">
        <w:rPr>
          <w:rFonts w:hint="eastAsia"/>
        </w:rPr>
        <w:t xml:space="preserve">a </w:t>
      </w:r>
      <w:r w:rsidR="00822035">
        <w:rPr>
          <w:rFonts w:hint="eastAsia"/>
        </w:rPr>
        <w:t xml:space="preserve">mandatory </w:t>
      </w:r>
      <w:r w:rsidR="00A51A37">
        <w:rPr>
          <w:rFonts w:hint="eastAsia"/>
        </w:rPr>
        <w:t xml:space="preserve">extension of injunction to </w:t>
      </w:r>
      <w:r w:rsidR="00A51A37">
        <w:t>intermediaries</w:t>
      </w:r>
      <w:r w:rsidR="00A51A37">
        <w:rPr>
          <w:rFonts w:hint="eastAsia"/>
        </w:rPr>
        <w:t>.</w:t>
      </w:r>
      <w:r w:rsidR="00822035">
        <w:rPr>
          <w:rFonts w:hint="eastAsia"/>
        </w:rPr>
        <w:t xml:space="preserve"> </w:t>
      </w:r>
      <w:r w:rsidR="00822035">
        <w:t>T</w:t>
      </w:r>
      <w:r w:rsidR="00822035">
        <w:rPr>
          <w:rFonts w:hint="eastAsia"/>
        </w:rPr>
        <w:t>h</w:t>
      </w:r>
      <w:r w:rsidR="006C0EDA">
        <w:rPr>
          <w:rFonts w:hint="eastAsia"/>
        </w:rPr>
        <w:t xml:space="preserve">is is highly </w:t>
      </w:r>
      <w:r w:rsidR="006C0EDA">
        <w:t>problematic</w:t>
      </w:r>
      <w:r w:rsidR="006C0EDA">
        <w:rPr>
          <w:rFonts w:hint="eastAsia"/>
        </w:rPr>
        <w:t xml:space="preserve"> in </w:t>
      </w:r>
      <w:r w:rsidR="00822035">
        <w:rPr>
          <w:rFonts w:hint="eastAsia"/>
        </w:rPr>
        <w:t>that the intermediaries are too</w:t>
      </w:r>
      <w:r w:rsidR="009D05D9">
        <w:rPr>
          <w:rFonts w:hint="eastAsia"/>
        </w:rPr>
        <w:t xml:space="preserve"> broad</w:t>
      </w:r>
      <w:r w:rsidR="00822035">
        <w:rPr>
          <w:rFonts w:hint="eastAsia"/>
        </w:rPr>
        <w:t xml:space="preserve">. </w:t>
      </w:r>
      <w:r w:rsidR="0032496B">
        <w:t>U</w:t>
      </w:r>
      <w:r w:rsidR="0032496B">
        <w:rPr>
          <w:rFonts w:hint="eastAsia"/>
        </w:rPr>
        <w:t>nder the overly broad definition of the intermediary</w:t>
      </w:r>
      <w:r w:rsidR="00822035">
        <w:rPr>
          <w:rFonts w:hint="eastAsia"/>
        </w:rPr>
        <w:t xml:space="preserve">, </w:t>
      </w:r>
      <w:r w:rsidR="006E2484">
        <w:rPr>
          <w:rFonts w:hint="eastAsia"/>
        </w:rPr>
        <w:t xml:space="preserve">anyone can be the intermediary </w:t>
      </w:r>
      <w:r w:rsidR="0032496B">
        <w:rPr>
          <w:rFonts w:hint="eastAsia"/>
        </w:rPr>
        <w:t xml:space="preserve">whenever </w:t>
      </w:r>
      <w:r w:rsidR="009D05D9">
        <w:rPr>
          <w:rFonts w:hint="eastAsia"/>
        </w:rPr>
        <w:t>its</w:t>
      </w:r>
      <w:r w:rsidR="006E2484">
        <w:rPr>
          <w:rFonts w:hint="eastAsia"/>
        </w:rPr>
        <w:t xml:space="preserve"> service is used by a third party to infringe an IP right</w:t>
      </w:r>
      <w:r w:rsidR="0010550A">
        <w:rPr>
          <w:rFonts w:hint="eastAsia"/>
        </w:rPr>
        <w:t xml:space="preserve"> (Article 2.X: Injunctions (2))</w:t>
      </w:r>
      <w:r w:rsidR="006E2484">
        <w:rPr>
          <w:rFonts w:hint="eastAsia"/>
        </w:rPr>
        <w:t xml:space="preserve">. </w:t>
      </w:r>
      <w:r w:rsidR="006E2484">
        <w:t>T</w:t>
      </w:r>
      <w:r w:rsidR="006E2484">
        <w:rPr>
          <w:rFonts w:hint="eastAsia"/>
        </w:rPr>
        <w:t xml:space="preserve">his </w:t>
      </w:r>
      <w:r w:rsidR="009934E9">
        <w:rPr>
          <w:rFonts w:hint="eastAsia"/>
        </w:rPr>
        <w:t xml:space="preserve">is well beyond the </w:t>
      </w:r>
      <w:r w:rsidR="0010550A">
        <w:rPr>
          <w:rFonts w:hint="eastAsia"/>
        </w:rPr>
        <w:t xml:space="preserve">issue of </w:t>
      </w:r>
      <w:r w:rsidR="003E43CB">
        <w:rPr>
          <w:rFonts w:hint="eastAsia"/>
        </w:rPr>
        <w:t>online service providers</w:t>
      </w:r>
      <w:r w:rsidR="0010550A">
        <w:t>’</w:t>
      </w:r>
      <w:r w:rsidR="0010550A">
        <w:rPr>
          <w:rFonts w:hint="eastAsia"/>
        </w:rPr>
        <w:t xml:space="preserve"> liability. For </w:t>
      </w:r>
      <w:r w:rsidR="003E43CB">
        <w:rPr>
          <w:rFonts w:hint="eastAsia"/>
        </w:rPr>
        <w:t xml:space="preserve">example, </w:t>
      </w:r>
      <w:r w:rsidR="006E2484">
        <w:rPr>
          <w:rFonts w:hint="eastAsia"/>
        </w:rPr>
        <w:t xml:space="preserve">a drug approval authority </w:t>
      </w:r>
      <w:r w:rsidR="0010550A">
        <w:rPr>
          <w:rFonts w:hint="eastAsia"/>
        </w:rPr>
        <w:t xml:space="preserve">can be the intermediary </w:t>
      </w:r>
      <w:r w:rsidR="006E2484">
        <w:rPr>
          <w:rFonts w:hint="eastAsia"/>
        </w:rPr>
        <w:t xml:space="preserve">because </w:t>
      </w:r>
      <w:r w:rsidR="0010550A">
        <w:rPr>
          <w:rFonts w:hint="eastAsia"/>
        </w:rPr>
        <w:t xml:space="preserve">it </w:t>
      </w:r>
      <w:r w:rsidR="006E2484">
        <w:rPr>
          <w:rFonts w:hint="eastAsia"/>
        </w:rPr>
        <w:t xml:space="preserve">provides a service </w:t>
      </w:r>
      <w:r w:rsidR="0032496B">
        <w:rPr>
          <w:rFonts w:hint="eastAsia"/>
        </w:rPr>
        <w:t xml:space="preserve">for the </w:t>
      </w:r>
      <w:r w:rsidR="009D05D9">
        <w:rPr>
          <w:rFonts w:hint="eastAsia"/>
        </w:rPr>
        <w:t xml:space="preserve">marketing </w:t>
      </w:r>
      <w:r w:rsidR="0032496B">
        <w:rPr>
          <w:rFonts w:hint="eastAsia"/>
        </w:rPr>
        <w:t xml:space="preserve">approval of a </w:t>
      </w:r>
      <w:r w:rsidR="006E2484">
        <w:rPr>
          <w:rFonts w:hint="eastAsia"/>
        </w:rPr>
        <w:t xml:space="preserve">patent infringing pharmaceutical product. </w:t>
      </w:r>
      <w:r w:rsidR="006E2484">
        <w:t>A</w:t>
      </w:r>
      <w:r w:rsidR="006E2484">
        <w:rPr>
          <w:rFonts w:hint="eastAsia"/>
        </w:rPr>
        <w:t>ny website that p</w:t>
      </w:r>
      <w:r w:rsidR="003E43CB">
        <w:rPr>
          <w:rFonts w:hint="eastAsia"/>
        </w:rPr>
        <w:t>uts a third party</w:t>
      </w:r>
      <w:r w:rsidR="003E43CB">
        <w:t>’</w:t>
      </w:r>
      <w:r w:rsidR="003E43CB">
        <w:rPr>
          <w:rFonts w:hint="eastAsia"/>
        </w:rPr>
        <w:t xml:space="preserve">s </w:t>
      </w:r>
      <w:r w:rsidR="006E2484">
        <w:rPr>
          <w:rFonts w:hint="eastAsia"/>
        </w:rPr>
        <w:t>ad</w:t>
      </w:r>
      <w:r w:rsidR="003E43CB">
        <w:rPr>
          <w:rFonts w:hint="eastAsia"/>
        </w:rPr>
        <w:t>vertisement</w:t>
      </w:r>
      <w:r w:rsidR="006E2484">
        <w:rPr>
          <w:rFonts w:hint="eastAsia"/>
        </w:rPr>
        <w:t xml:space="preserve"> can be the </w:t>
      </w:r>
      <w:r w:rsidR="006E2484">
        <w:t>intermediary</w:t>
      </w:r>
      <w:r w:rsidR="006E2484">
        <w:rPr>
          <w:rFonts w:hint="eastAsia"/>
        </w:rPr>
        <w:t xml:space="preserve"> when the ad contains a trademark infringing sign.</w:t>
      </w:r>
      <w:r w:rsidR="006C0EDA">
        <w:rPr>
          <w:rFonts w:hint="eastAsia"/>
        </w:rPr>
        <w:t xml:space="preserve"> </w:t>
      </w:r>
      <w:r w:rsidR="009934E9">
        <w:t>A</w:t>
      </w:r>
      <w:r w:rsidR="009934E9">
        <w:rPr>
          <w:rFonts w:hint="eastAsia"/>
        </w:rPr>
        <w:t xml:space="preserve">n ISP can be a target of </w:t>
      </w:r>
      <w:r w:rsidR="009D05D9">
        <w:rPr>
          <w:rFonts w:hint="eastAsia"/>
        </w:rPr>
        <w:t xml:space="preserve">an </w:t>
      </w:r>
      <w:r w:rsidR="009934E9">
        <w:rPr>
          <w:rFonts w:hint="eastAsia"/>
        </w:rPr>
        <w:t xml:space="preserve">injunctive litigation when its user conducts an unauthorised filing sharing. </w:t>
      </w:r>
      <w:r w:rsidR="0032496B">
        <w:t>W</w:t>
      </w:r>
      <w:r w:rsidR="0032496B">
        <w:rPr>
          <w:rFonts w:hint="eastAsia"/>
        </w:rPr>
        <w:t xml:space="preserve">hat </w:t>
      </w:r>
      <w:r w:rsidR="00E5042C">
        <w:rPr>
          <w:rFonts w:hint="eastAsia"/>
        </w:rPr>
        <w:t xml:space="preserve">kind of injunctive relief is to be given against </w:t>
      </w:r>
      <w:r w:rsidR="0032496B">
        <w:rPr>
          <w:rFonts w:hint="eastAsia"/>
        </w:rPr>
        <w:t xml:space="preserve">the intermediary? </w:t>
      </w:r>
      <w:r w:rsidR="0032496B">
        <w:t>T</w:t>
      </w:r>
      <w:r w:rsidR="0032496B">
        <w:rPr>
          <w:rFonts w:hint="eastAsia"/>
        </w:rPr>
        <w:t xml:space="preserve">raditional remedy of </w:t>
      </w:r>
      <w:r w:rsidR="0032496B">
        <w:t>injunction</w:t>
      </w:r>
      <w:r w:rsidR="0032496B">
        <w:rPr>
          <w:rFonts w:hint="eastAsia"/>
        </w:rPr>
        <w:t xml:space="preserve"> is </w:t>
      </w:r>
      <w:r w:rsidR="003E43CB">
        <w:rPr>
          <w:rFonts w:hint="eastAsia"/>
        </w:rPr>
        <w:t xml:space="preserve">a court order to </w:t>
      </w:r>
      <w:r w:rsidR="0032496B">
        <w:rPr>
          <w:rFonts w:hint="eastAsia"/>
        </w:rPr>
        <w:t xml:space="preserve">stop infringing activity. </w:t>
      </w:r>
      <w:r w:rsidR="003E43CB">
        <w:t>B</w:t>
      </w:r>
      <w:r w:rsidR="003E43CB">
        <w:rPr>
          <w:rFonts w:hint="eastAsia"/>
        </w:rPr>
        <w:t xml:space="preserve">ut this </w:t>
      </w:r>
      <w:r w:rsidR="0010550A">
        <w:rPr>
          <w:rFonts w:hint="eastAsia"/>
        </w:rPr>
        <w:t xml:space="preserve">order cannot be issued against </w:t>
      </w:r>
      <w:r w:rsidR="003E43CB">
        <w:rPr>
          <w:rFonts w:hint="eastAsia"/>
        </w:rPr>
        <w:t xml:space="preserve">the intermediary because </w:t>
      </w:r>
      <w:r w:rsidR="0010550A">
        <w:rPr>
          <w:rFonts w:hint="eastAsia"/>
        </w:rPr>
        <w:t xml:space="preserve">the intermediary did </w:t>
      </w:r>
      <w:r w:rsidR="003E43CB">
        <w:rPr>
          <w:rFonts w:hint="eastAsia"/>
        </w:rPr>
        <w:t xml:space="preserve">nothing to stop. </w:t>
      </w:r>
      <w:r w:rsidR="003E43CB">
        <w:t>T</w:t>
      </w:r>
      <w:r w:rsidR="003E43CB">
        <w:rPr>
          <w:rFonts w:hint="eastAsia"/>
        </w:rPr>
        <w:t xml:space="preserve">hen the injunctive relief </w:t>
      </w:r>
      <w:r w:rsidR="0032496B">
        <w:rPr>
          <w:rFonts w:hint="eastAsia"/>
        </w:rPr>
        <w:t xml:space="preserve">intended by </w:t>
      </w:r>
      <w:r w:rsidR="003E43CB">
        <w:rPr>
          <w:rFonts w:hint="eastAsia"/>
        </w:rPr>
        <w:t xml:space="preserve">the ACTA proposal </w:t>
      </w:r>
      <w:r w:rsidR="0032496B">
        <w:rPr>
          <w:rFonts w:hint="eastAsia"/>
        </w:rPr>
        <w:t xml:space="preserve">is to </w:t>
      </w:r>
      <w:r w:rsidR="009D05D9">
        <w:rPr>
          <w:rFonts w:hint="eastAsia"/>
        </w:rPr>
        <w:t xml:space="preserve">order </w:t>
      </w:r>
      <w:r w:rsidR="0010550A">
        <w:rPr>
          <w:rFonts w:hint="eastAsia"/>
        </w:rPr>
        <w:t xml:space="preserve">the intermediary </w:t>
      </w:r>
      <w:r w:rsidR="009D05D9">
        <w:rPr>
          <w:rFonts w:hint="eastAsia"/>
        </w:rPr>
        <w:t xml:space="preserve">to </w:t>
      </w:r>
      <w:r w:rsidR="0032496B">
        <w:rPr>
          <w:rFonts w:hint="eastAsia"/>
        </w:rPr>
        <w:t xml:space="preserve">stop providing the service </w:t>
      </w:r>
      <w:r w:rsidR="0010550A">
        <w:rPr>
          <w:rFonts w:hint="eastAsia"/>
        </w:rPr>
        <w:t xml:space="preserve">used by an </w:t>
      </w:r>
      <w:r w:rsidR="0032496B">
        <w:rPr>
          <w:rFonts w:hint="eastAsia"/>
        </w:rPr>
        <w:t xml:space="preserve">infringer. </w:t>
      </w:r>
      <w:r w:rsidR="009D05D9">
        <w:rPr>
          <w:rFonts w:hint="eastAsia"/>
        </w:rPr>
        <w:t xml:space="preserve">If the intermediary has to stop its service *** </w:t>
      </w:r>
    </w:p>
    <w:p w:rsidR="00691360" w:rsidRDefault="00691360" w:rsidP="001F0071">
      <w:r>
        <w:rPr>
          <w:rFonts w:hint="eastAsia"/>
        </w:rPr>
        <w:t>---</w:t>
      </w:r>
    </w:p>
    <w:p w:rsidR="00691360" w:rsidRDefault="00691360" w:rsidP="00691360">
      <w:r>
        <w:rPr>
          <w:rFonts w:hint="eastAsia"/>
        </w:rPr>
        <w:t>대법원</w:t>
      </w:r>
      <w:r>
        <w:rPr>
          <w:rFonts w:hint="eastAsia"/>
        </w:rPr>
        <w:t xml:space="preserve"> 1995.7.28. </w:t>
      </w:r>
      <w:r>
        <w:rPr>
          <w:rFonts w:hint="eastAsia"/>
        </w:rPr>
        <w:t>선고</w:t>
      </w:r>
      <w:r>
        <w:rPr>
          <w:rFonts w:hint="eastAsia"/>
        </w:rPr>
        <w:t xml:space="preserve"> 94</w:t>
      </w:r>
      <w:r>
        <w:rPr>
          <w:rFonts w:hint="eastAsia"/>
        </w:rPr>
        <w:t>다</w:t>
      </w:r>
      <w:r>
        <w:rPr>
          <w:rFonts w:hint="eastAsia"/>
        </w:rPr>
        <w:t xml:space="preserve">19129 </w:t>
      </w:r>
      <w:r>
        <w:rPr>
          <w:rFonts w:hint="eastAsia"/>
        </w:rPr>
        <w:t>판결</w:t>
      </w:r>
      <w:r>
        <w:rPr>
          <w:rFonts w:hint="eastAsia"/>
        </w:rPr>
        <w:t xml:space="preserve"> </w:t>
      </w:r>
      <w:r>
        <w:rPr>
          <w:rFonts w:hint="eastAsia"/>
        </w:rPr>
        <w:t>【손해배상</w:t>
      </w:r>
      <w:r>
        <w:rPr>
          <w:rFonts w:hint="eastAsia"/>
        </w:rPr>
        <w:t>(</w:t>
      </w:r>
      <w:r>
        <w:rPr>
          <w:rFonts w:hint="eastAsia"/>
        </w:rPr>
        <w:t>기</w:t>
      </w:r>
      <w:r>
        <w:rPr>
          <w:rFonts w:hint="eastAsia"/>
        </w:rPr>
        <w:t>)</w:t>
      </w:r>
      <w:r>
        <w:rPr>
          <w:rFonts w:hint="eastAsia"/>
        </w:rPr>
        <w:t>】</w:t>
      </w:r>
      <w:r>
        <w:rPr>
          <w:rFonts w:hint="eastAsia"/>
        </w:rPr>
        <w:t xml:space="preserve"> </w:t>
      </w:r>
    </w:p>
    <w:p w:rsidR="00691360" w:rsidRDefault="00691360" w:rsidP="00691360">
      <w:r>
        <w:rPr>
          <w:rFonts w:hint="eastAsia"/>
        </w:rPr>
        <w:t>[</w:t>
      </w:r>
      <w:r>
        <w:rPr>
          <w:rFonts w:hint="eastAsia"/>
        </w:rPr>
        <w:t>공</w:t>
      </w:r>
      <w:r>
        <w:rPr>
          <w:rFonts w:hint="eastAsia"/>
        </w:rPr>
        <w:t>1995.9.1.(999),2962]</w:t>
      </w:r>
    </w:p>
    <w:p w:rsidR="00691360" w:rsidRDefault="00691360" w:rsidP="00691360"/>
    <w:p w:rsidR="00691360" w:rsidRDefault="00691360" w:rsidP="00691360">
      <w:r>
        <w:t>--------------------------------------------------------------------------------</w:t>
      </w:r>
    </w:p>
    <w:p w:rsidR="00691360" w:rsidRDefault="00691360" w:rsidP="00691360">
      <w:r>
        <w:t xml:space="preserve"> </w:t>
      </w:r>
    </w:p>
    <w:p w:rsidR="00691360" w:rsidRDefault="00691360" w:rsidP="00691360">
      <w:r>
        <w:rPr>
          <w:rFonts w:hint="eastAsia"/>
        </w:rPr>
        <w:t>【판시사항】</w:t>
      </w:r>
    </w:p>
    <w:p w:rsidR="00691360" w:rsidRDefault="00691360" w:rsidP="00691360">
      <w:r>
        <w:rPr>
          <w:rFonts w:hint="eastAsia"/>
        </w:rPr>
        <w:t>가</w:t>
      </w:r>
      <w:r>
        <w:rPr>
          <w:rFonts w:hint="eastAsia"/>
        </w:rPr>
        <w:t xml:space="preserve">. </w:t>
      </w:r>
      <w:r>
        <w:rPr>
          <w:rFonts w:hint="eastAsia"/>
        </w:rPr>
        <w:t>소속</w:t>
      </w:r>
      <w:r>
        <w:rPr>
          <w:rFonts w:hint="eastAsia"/>
        </w:rPr>
        <w:t xml:space="preserve"> </w:t>
      </w:r>
      <w:r>
        <w:rPr>
          <w:rFonts w:hint="eastAsia"/>
        </w:rPr>
        <w:t>공무원이</w:t>
      </w:r>
      <w:r>
        <w:rPr>
          <w:rFonts w:hint="eastAsia"/>
        </w:rPr>
        <w:t xml:space="preserve"> </w:t>
      </w:r>
      <w:r>
        <w:rPr>
          <w:rFonts w:hint="eastAsia"/>
        </w:rPr>
        <w:t>위법한</w:t>
      </w:r>
      <w:r>
        <w:rPr>
          <w:rFonts w:hint="eastAsia"/>
        </w:rPr>
        <w:t xml:space="preserve"> </w:t>
      </w:r>
      <w:r>
        <w:rPr>
          <w:rFonts w:hint="eastAsia"/>
        </w:rPr>
        <w:t>철거명령과</w:t>
      </w:r>
      <w:r>
        <w:rPr>
          <w:rFonts w:hint="eastAsia"/>
        </w:rPr>
        <w:t xml:space="preserve"> </w:t>
      </w:r>
      <w:r>
        <w:rPr>
          <w:rFonts w:hint="eastAsia"/>
        </w:rPr>
        <w:t>계고처분을</w:t>
      </w:r>
      <w:r>
        <w:rPr>
          <w:rFonts w:hint="eastAsia"/>
        </w:rPr>
        <w:t xml:space="preserve"> </w:t>
      </w:r>
      <w:r>
        <w:rPr>
          <w:rFonts w:hint="eastAsia"/>
        </w:rPr>
        <w:t>하고</w:t>
      </w:r>
      <w:r>
        <w:rPr>
          <w:rFonts w:hint="eastAsia"/>
        </w:rPr>
        <w:t xml:space="preserve"> </w:t>
      </w:r>
      <w:r>
        <w:rPr>
          <w:rFonts w:hint="eastAsia"/>
        </w:rPr>
        <w:t>철거대집행</w:t>
      </w:r>
      <w:r>
        <w:rPr>
          <w:rFonts w:hint="eastAsia"/>
        </w:rPr>
        <w:t xml:space="preserve"> </w:t>
      </w:r>
      <w:r>
        <w:rPr>
          <w:rFonts w:hint="eastAsia"/>
        </w:rPr>
        <w:t>실시에</w:t>
      </w:r>
      <w:r>
        <w:rPr>
          <w:rFonts w:hint="eastAsia"/>
        </w:rPr>
        <w:t xml:space="preserve"> </w:t>
      </w:r>
      <w:r>
        <w:rPr>
          <w:rFonts w:hint="eastAsia"/>
        </w:rPr>
        <w:t>있어서</w:t>
      </w:r>
      <w:r>
        <w:rPr>
          <w:rFonts w:hint="eastAsia"/>
        </w:rPr>
        <w:t xml:space="preserve"> </w:t>
      </w:r>
      <w:r>
        <w:rPr>
          <w:rFonts w:hint="eastAsia"/>
        </w:rPr>
        <w:t>피해예방</w:t>
      </w:r>
      <w:r>
        <w:rPr>
          <w:rFonts w:hint="eastAsia"/>
        </w:rPr>
        <w:t xml:space="preserve"> </w:t>
      </w:r>
      <w:r>
        <w:rPr>
          <w:rFonts w:hint="eastAsia"/>
        </w:rPr>
        <w:t>조치</w:t>
      </w:r>
      <w:r>
        <w:rPr>
          <w:rFonts w:hint="eastAsia"/>
        </w:rPr>
        <w:t xml:space="preserve"> </w:t>
      </w:r>
      <w:r>
        <w:rPr>
          <w:rFonts w:hint="eastAsia"/>
        </w:rPr>
        <w:t>등을</w:t>
      </w:r>
      <w:r>
        <w:rPr>
          <w:rFonts w:hint="eastAsia"/>
        </w:rPr>
        <w:t xml:space="preserve"> </w:t>
      </w:r>
      <w:r>
        <w:rPr>
          <w:rFonts w:hint="eastAsia"/>
        </w:rPr>
        <w:t>게을리</w:t>
      </w:r>
      <w:r>
        <w:rPr>
          <w:rFonts w:hint="eastAsia"/>
        </w:rPr>
        <w:t xml:space="preserve"> </w:t>
      </w:r>
      <w:r>
        <w:rPr>
          <w:rFonts w:hint="eastAsia"/>
        </w:rPr>
        <w:t>하였다는</w:t>
      </w:r>
      <w:r>
        <w:rPr>
          <w:rFonts w:hint="eastAsia"/>
        </w:rPr>
        <w:t xml:space="preserve"> </w:t>
      </w:r>
      <w:r>
        <w:rPr>
          <w:rFonts w:hint="eastAsia"/>
        </w:rPr>
        <w:t>이유로</w:t>
      </w:r>
      <w:r>
        <w:rPr>
          <w:rFonts w:hint="eastAsia"/>
        </w:rPr>
        <w:t xml:space="preserve">, </w:t>
      </w:r>
      <w:r>
        <w:rPr>
          <w:rFonts w:hint="eastAsia"/>
        </w:rPr>
        <w:t>지방자치단체의</w:t>
      </w:r>
      <w:r>
        <w:rPr>
          <w:rFonts w:hint="eastAsia"/>
        </w:rPr>
        <w:t xml:space="preserve"> </w:t>
      </w:r>
      <w:r>
        <w:rPr>
          <w:rFonts w:hint="eastAsia"/>
        </w:rPr>
        <w:t>손해배상</w:t>
      </w:r>
      <w:r>
        <w:rPr>
          <w:rFonts w:hint="eastAsia"/>
        </w:rPr>
        <w:t xml:space="preserve"> </w:t>
      </w:r>
      <w:r>
        <w:rPr>
          <w:rFonts w:hint="eastAsia"/>
        </w:rPr>
        <w:t>책임을</w:t>
      </w:r>
      <w:r>
        <w:rPr>
          <w:rFonts w:hint="eastAsia"/>
        </w:rPr>
        <w:t xml:space="preserve"> </w:t>
      </w:r>
      <w:r>
        <w:rPr>
          <w:rFonts w:hint="eastAsia"/>
        </w:rPr>
        <w:t>인정한</w:t>
      </w:r>
      <w:r>
        <w:rPr>
          <w:rFonts w:hint="eastAsia"/>
        </w:rPr>
        <w:t xml:space="preserve"> </w:t>
      </w:r>
      <w:r>
        <w:rPr>
          <w:rFonts w:hint="eastAsia"/>
        </w:rPr>
        <w:t>사례</w:t>
      </w:r>
    </w:p>
    <w:p w:rsidR="00691360" w:rsidRDefault="00691360" w:rsidP="00691360">
      <w:r>
        <w:rPr>
          <w:rFonts w:hint="eastAsia"/>
        </w:rPr>
        <w:t>나</w:t>
      </w:r>
      <w:r>
        <w:rPr>
          <w:rFonts w:hint="eastAsia"/>
        </w:rPr>
        <w:t xml:space="preserve">. </w:t>
      </w:r>
      <w:r>
        <w:rPr>
          <w:rFonts w:hint="eastAsia"/>
        </w:rPr>
        <w:t>불법행위로</w:t>
      </w:r>
      <w:r>
        <w:rPr>
          <w:rFonts w:hint="eastAsia"/>
        </w:rPr>
        <w:t xml:space="preserve"> </w:t>
      </w:r>
      <w:r>
        <w:rPr>
          <w:rFonts w:hint="eastAsia"/>
        </w:rPr>
        <w:t>인한</w:t>
      </w:r>
      <w:r>
        <w:rPr>
          <w:rFonts w:hint="eastAsia"/>
        </w:rPr>
        <w:t xml:space="preserve"> </w:t>
      </w:r>
      <w:r>
        <w:rPr>
          <w:rFonts w:hint="eastAsia"/>
        </w:rPr>
        <w:t>건물</w:t>
      </w:r>
      <w:r>
        <w:rPr>
          <w:rFonts w:hint="eastAsia"/>
        </w:rPr>
        <w:t xml:space="preserve"> </w:t>
      </w:r>
      <w:r>
        <w:rPr>
          <w:rFonts w:hint="eastAsia"/>
        </w:rPr>
        <w:t>훼손의</w:t>
      </w:r>
      <w:r>
        <w:rPr>
          <w:rFonts w:hint="eastAsia"/>
        </w:rPr>
        <w:t xml:space="preserve"> </w:t>
      </w:r>
      <w:r>
        <w:rPr>
          <w:rFonts w:hint="eastAsia"/>
        </w:rPr>
        <w:t>경우</w:t>
      </w:r>
      <w:r>
        <w:rPr>
          <w:rFonts w:hint="eastAsia"/>
        </w:rPr>
        <w:t xml:space="preserve">, </w:t>
      </w:r>
      <w:r>
        <w:rPr>
          <w:rFonts w:hint="eastAsia"/>
        </w:rPr>
        <w:t>건물</w:t>
      </w:r>
      <w:r>
        <w:rPr>
          <w:rFonts w:hint="eastAsia"/>
        </w:rPr>
        <w:t xml:space="preserve"> </w:t>
      </w:r>
      <w:r>
        <w:rPr>
          <w:rFonts w:hint="eastAsia"/>
        </w:rPr>
        <w:t>철거비용이</w:t>
      </w:r>
      <w:r>
        <w:rPr>
          <w:rFonts w:hint="eastAsia"/>
        </w:rPr>
        <w:t xml:space="preserve"> </w:t>
      </w:r>
      <w:r>
        <w:rPr>
          <w:rFonts w:hint="eastAsia"/>
        </w:rPr>
        <w:t>통상손해에</w:t>
      </w:r>
      <w:r>
        <w:rPr>
          <w:rFonts w:hint="eastAsia"/>
        </w:rPr>
        <w:t xml:space="preserve"> </w:t>
      </w:r>
      <w:r>
        <w:rPr>
          <w:rFonts w:hint="eastAsia"/>
        </w:rPr>
        <w:t>포함되는지</w:t>
      </w:r>
      <w:r>
        <w:rPr>
          <w:rFonts w:hint="eastAsia"/>
        </w:rPr>
        <w:t xml:space="preserve"> </w:t>
      </w:r>
      <w:r>
        <w:rPr>
          <w:rFonts w:hint="eastAsia"/>
        </w:rPr>
        <w:t>여부</w:t>
      </w:r>
    </w:p>
    <w:p w:rsidR="00691360" w:rsidRDefault="00691360" w:rsidP="00691360">
      <w:r>
        <w:rPr>
          <w:rFonts w:hint="eastAsia"/>
        </w:rPr>
        <w:lastRenderedPageBreak/>
        <w:t>【판결요지】</w:t>
      </w:r>
      <w:r>
        <w:rPr>
          <w:rFonts w:hint="eastAsia"/>
        </w:rPr>
        <w:t xml:space="preserve"> </w:t>
      </w:r>
    </w:p>
    <w:p w:rsidR="00691360" w:rsidRDefault="00691360" w:rsidP="00691360">
      <w:r>
        <w:rPr>
          <w:rFonts w:hint="eastAsia"/>
        </w:rPr>
        <w:t>가</w:t>
      </w:r>
      <w:r>
        <w:rPr>
          <w:rFonts w:hint="eastAsia"/>
        </w:rPr>
        <w:t xml:space="preserve">. </w:t>
      </w:r>
      <w:r>
        <w:rPr>
          <w:rFonts w:hint="eastAsia"/>
        </w:rPr>
        <w:t>소속</w:t>
      </w:r>
      <w:r>
        <w:rPr>
          <w:rFonts w:hint="eastAsia"/>
        </w:rPr>
        <w:t xml:space="preserve"> </w:t>
      </w:r>
      <w:r>
        <w:rPr>
          <w:rFonts w:hint="eastAsia"/>
        </w:rPr>
        <w:t>공무원이</w:t>
      </w:r>
      <w:r>
        <w:rPr>
          <w:rFonts w:hint="eastAsia"/>
        </w:rPr>
        <w:t xml:space="preserve"> </w:t>
      </w:r>
      <w:r>
        <w:rPr>
          <w:rFonts w:hint="eastAsia"/>
        </w:rPr>
        <w:t>위법한</w:t>
      </w:r>
      <w:r>
        <w:rPr>
          <w:rFonts w:hint="eastAsia"/>
        </w:rPr>
        <w:t xml:space="preserve"> </w:t>
      </w:r>
      <w:r>
        <w:rPr>
          <w:rFonts w:hint="eastAsia"/>
        </w:rPr>
        <w:t>철거명령과</w:t>
      </w:r>
      <w:r>
        <w:rPr>
          <w:rFonts w:hint="eastAsia"/>
        </w:rPr>
        <w:t xml:space="preserve"> </w:t>
      </w:r>
      <w:r>
        <w:rPr>
          <w:rFonts w:hint="eastAsia"/>
        </w:rPr>
        <w:t>계고처분을</w:t>
      </w:r>
      <w:r>
        <w:rPr>
          <w:rFonts w:hint="eastAsia"/>
        </w:rPr>
        <w:t xml:space="preserve"> </w:t>
      </w:r>
      <w:r>
        <w:rPr>
          <w:rFonts w:hint="eastAsia"/>
        </w:rPr>
        <w:t>하고</w:t>
      </w:r>
      <w:r>
        <w:rPr>
          <w:rFonts w:hint="eastAsia"/>
        </w:rPr>
        <w:t xml:space="preserve"> </w:t>
      </w:r>
      <w:r>
        <w:rPr>
          <w:rFonts w:hint="eastAsia"/>
        </w:rPr>
        <w:t>철거대집행</w:t>
      </w:r>
      <w:r>
        <w:rPr>
          <w:rFonts w:hint="eastAsia"/>
        </w:rPr>
        <w:t xml:space="preserve"> </w:t>
      </w:r>
      <w:r>
        <w:rPr>
          <w:rFonts w:hint="eastAsia"/>
        </w:rPr>
        <w:t>실시에</w:t>
      </w:r>
      <w:r>
        <w:rPr>
          <w:rFonts w:hint="eastAsia"/>
        </w:rPr>
        <w:t xml:space="preserve"> </w:t>
      </w:r>
      <w:r>
        <w:rPr>
          <w:rFonts w:hint="eastAsia"/>
        </w:rPr>
        <w:t>있어서</w:t>
      </w:r>
      <w:r>
        <w:rPr>
          <w:rFonts w:hint="eastAsia"/>
        </w:rPr>
        <w:t xml:space="preserve"> </w:t>
      </w:r>
      <w:r>
        <w:rPr>
          <w:rFonts w:hint="eastAsia"/>
        </w:rPr>
        <w:t>피해예방</w:t>
      </w:r>
      <w:r>
        <w:rPr>
          <w:rFonts w:hint="eastAsia"/>
        </w:rPr>
        <w:t xml:space="preserve"> </w:t>
      </w:r>
      <w:r>
        <w:rPr>
          <w:rFonts w:hint="eastAsia"/>
        </w:rPr>
        <w:t>조치</w:t>
      </w:r>
      <w:r>
        <w:rPr>
          <w:rFonts w:hint="eastAsia"/>
        </w:rPr>
        <w:t xml:space="preserve"> </w:t>
      </w:r>
      <w:r>
        <w:rPr>
          <w:rFonts w:hint="eastAsia"/>
        </w:rPr>
        <w:t>등을</w:t>
      </w:r>
      <w:r>
        <w:rPr>
          <w:rFonts w:hint="eastAsia"/>
        </w:rPr>
        <w:t xml:space="preserve"> </w:t>
      </w:r>
      <w:r>
        <w:rPr>
          <w:rFonts w:hint="eastAsia"/>
        </w:rPr>
        <w:t>게을리</w:t>
      </w:r>
      <w:r>
        <w:rPr>
          <w:rFonts w:hint="eastAsia"/>
        </w:rPr>
        <w:t xml:space="preserve"> </w:t>
      </w:r>
      <w:r>
        <w:rPr>
          <w:rFonts w:hint="eastAsia"/>
        </w:rPr>
        <w:t>하였다는</w:t>
      </w:r>
      <w:r>
        <w:rPr>
          <w:rFonts w:hint="eastAsia"/>
        </w:rPr>
        <w:t xml:space="preserve"> </w:t>
      </w:r>
      <w:r>
        <w:rPr>
          <w:rFonts w:hint="eastAsia"/>
        </w:rPr>
        <w:t>이유로</w:t>
      </w:r>
      <w:r>
        <w:rPr>
          <w:rFonts w:hint="eastAsia"/>
        </w:rPr>
        <w:t xml:space="preserve">, </w:t>
      </w:r>
      <w:r>
        <w:rPr>
          <w:rFonts w:hint="eastAsia"/>
        </w:rPr>
        <w:t>지방자치단체의</w:t>
      </w:r>
      <w:r>
        <w:rPr>
          <w:rFonts w:hint="eastAsia"/>
        </w:rPr>
        <w:t xml:space="preserve"> </w:t>
      </w:r>
      <w:r>
        <w:rPr>
          <w:rFonts w:hint="eastAsia"/>
        </w:rPr>
        <w:t>손해배상</w:t>
      </w:r>
      <w:r>
        <w:rPr>
          <w:rFonts w:hint="eastAsia"/>
        </w:rPr>
        <w:t xml:space="preserve"> </w:t>
      </w:r>
      <w:r>
        <w:rPr>
          <w:rFonts w:hint="eastAsia"/>
        </w:rPr>
        <w:t>책임을</w:t>
      </w:r>
      <w:r>
        <w:rPr>
          <w:rFonts w:hint="eastAsia"/>
        </w:rPr>
        <w:t xml:space="preserve"> </w:t>
      </w:r>
      <w:r>
        <w:rPr>
          <w:rFonts w:hint="eastAsia"/>
        </w:rPr>
        <w:t>인정한</w:t>
      </w:r>
      <w:r>
        <w:rPr>
          <w:rFonts w:hint="eastAsia"/>
        </w:rPr>
        <w:t xml:space="preserve"> </w:t>
      </w:r>
      <w:r>
        <w:rPr>
          <w:rFonts w:hint="eastAsia"/>
        </w:rPr>
        <w:t>사례</w:t>
      </w:r>
      <w:r>
        <w:rPr>
          <w:rFonts w:hint="eastAsia"/>
        </w:rPr>
        <w:t>.</w:t>
      </w:r>
    </w:p>
    <w:p w:rsidR="00691360" w:rsidRDefault="00691360" w:rsidP="00691360">
      <w:r>
        <w:rPr>
          <w:rFonts w:hint="eastAsia"/>
        </w:rPr>
        <w:t>나</w:t>
      </w:r>
      <w:r>
        <w:rPr>
          <w:rFonts w:hint="eastAsia"/>
        </w:rPr>
        <w:t xml:space="preserve">. </w:t>
      </w:r>
      <w:r>
        <w:rPr>
          <w:rFonts w:hint="eastAsia"/>
        </w:rPr>
        <w:t>불법행위로</w:t>
      </w:r>
      <w:r>
        <w:rPr>
          <w:rFonts w:hint="eastAsia"/>
        </w:rPr>
        <w:t xml:space="preserve"> </w:t>
      </w:r>
      <w:r>
        <w:rPr>
          <w:rFonts w:hint="eastAsia"/>
        </w:rPr>
        <w:t>인하여</w:t>
      </w:r>
      <w:r>
        <w:rPr>
          <w:rFonts w:hint="eastAsia"/>
        </w:rPr>
        <w:t xml:space="preserve"> </w:t>
      </w:r>
      <w:r>
        <w:rPr>
          <w:rFonts w:hint="eastAsia"/>
        </w:rPr>
        <w:t>건물이</w:t>
      </w:r>
      <w:r>
        <w:rPr>
          <w:rFonts w:hint="eastAsia"/>
        </w:rPr>
        <w:t xml:space="preserve"> </w:t>
      </w:r>
      <w:r>
        <w:rPr>
          <w:rFonts w:hint="eastAsia"/>
        </w:rPr>
        <w:t>훼손된</w:t>
      </w:r>
      <w:r>
        <w:rPr>
          <w:rFonts w:hint="eastAsia"/>
        </w:rPr>
        <w:t xml:space="preserve"> </w:t>
      </w:r>
      <w:r>
        <w:rPr>
          <w:rFonts w:hint="eastAsia"/>
        </w:rPr>
        <w:t>경우</w:t>
      </w:r>
      <w:r>
        <w:rPr>
          <w:rFonts w:hint="eastAsia"/>
        </w:rPr>
        <w:t xml:space="preserve"> </w:t>
      </w:r>
      <w:r>
        <w:rPr>
          <w:rFonts w:hint="eastAsia"/>
        </w:rPr>
        <w:t>그</w:t>
      </w:r>
      <w:r>
        <w:rPr>
          <w:rFonts w:hint="eastAsia"/>
        </w:rPr>
        <w:t xml:space="preserve"> </w:t>
      </w:r>
      <w:r>
        <w:rPr>
          <w:rFonts w:hint="eastAsia"/>
        </w:rPr>
        <w:t>손해는</w:t>
      </w:r>
      <w:r>
        <w:rPr>
          <w:rFonts w:hint="eastAsia"/>
        </w:rPr>
        <w:t xml:space="preserve"> </w:t>
      </w:r>
      <w:r>
        <w:rPr>
          <w:rFonts w:hint="eastAsia"/>
        </w:rPr>
        <w:t>수리가</w:t>
      </w:r>
      <w:r>
        <w:rPr>
          <w:rFonts w:hint="eastAsia"/>
        </w:rPr>
        <w:t xml:space="preserve"> </w:t>
      </w:r>
      <w:r>
        <w:rPr>
          <w:rFonts w:hint="eastAsia"/>
        </w:rPr>
        <w:t>가능하다면</w:t>
      </w:r>
      <w:r>
        <w:rPr>
          <w:rFonts w:hint="eastAsia"/>
        </w:rPr>
        <w:t xml:space="preserve"> </w:t>
      </w:r>
      <w:r>
        <w:rPr>
          <w:rFonts w:hint="eastAsia"/>
        </w:rPr>
        <w:t>그</w:t>
      </w:r>
      <w:r>
        <w:rPr>
          <w:rFonts w:hint="eastAsia"/>
        </w:rPr>
        <w:t xml:space="preserve"> </w:t>
      </w:r>
      <w:r>
        <w:rPr>
          <w:rFonts w:hint="eastAsia"/>
        </w:rPr>
        <w:t>수리비</w:t>
      </w:r>
      <w:r>
        <w:rPr>
          <w:rFonts w:hint="eastAsia"/>
        </w:rPr>
        <w:t xml:space="preserve">, </w:t>
      </w:r>
      <w:r>
        <w:rPr>
          <w:rFonts w:hint="eastAsia"/>
        </w:rPr>
        <w:t>수리가</w:t>
      </w:r>
      <w:r>
        <w:rPr>
          <w:rFonts w:hint="eastAsia"/>
        </w:rPr>
        <w:t xml:space="preserve"> </w:t>
      </w:r>
      <w:r>
        <w:rPr>
          <w:rFonts w:hint="eastAsia"/>
        </w:rPr>
        <w:t>불가능하다면</w:t>
      </w:r>
      <w:r>
        <w:rPr>
          <w:rFonts w:hint="eastAsia"/>
        </w:rPr>
        <w:t xml:space="preserve"> </w:t>
      </w:r>
      <w:r>
        <w:rPr>
          <w:rFonts w:hint="eastAsia"/>
        </w:rPr>
        <w:t>그</w:t>
      </w:r>
      <w:r>
        <w:rPr>
          <w:rFonts w:hint="eastAsia"/>
        </w:rPr>
        <w:t xml:space="preserve"> </w:t>
      </w:r>
      <w:r>
        <w:rPr>
          <w:rFonts w:hint="eastAsia"/>
        </w:rPr>
        <w:t>교환가치</w:t>
      </w:r>
      <w:r>
        <w:rPr>
          <w:rFonts w:hint="eastAsia"/>
        </w:rPr>
        <w:t>(</w:t>
      </w:r>
      <w:r>
        <w:rPr>
          <w:rFonts w:hint="eastAsia"/>
        </w:rPr>
        <w:t>시가</w:t>
      </w:r>
      <w:r>
        <w:rPr>
          <w:rFonts w:hint="eastAsia"/>
        </w:rPr>
        <w:t>)</w:t>
      </w:r>
      <w:r>
        <w:rPr>
          <w:rFonts w:hint="eastAsia"/>
        </w:rPr>
        <w:t>가</w:t>
      </w:r>
      <w:r>
        <w:rPr>
          <w:rFonts w:hint="eastAsia"/>
        </w:rPr>
        <w:t xml:space="preserve"> </w:t>
      </w:r>
      <w:r>
        <w:rPr>
          <w:rFonts w:hint="eastAsia"/>
        </w:rPr>
        <w:t>통상의</w:t>
      </w:r>
      <w:r>
        <w:rPr>
          <w:rFonts w:hint="eastAsia"/>
        </w:rPr>
        <w:t xml:space="preserve"> </w:t>
      </w:r>
      <w:r>
        <w:rPr>
          <w:rFonts w:hint="eastAsia"/>
        </w:rPr>
        <w:t>손해이고</w:t>
      </w:r>
      <w:r>
        <w:rPr>
          <w:rFonts w:hint="eastAsia"/>
        </w:rPr>
        <w:t xml:space="preserve">, </w:t>
      </w:r>
      <w:r>
        <w:rPr>
          <w:rFonts w:hint="eastAsia"/>
        </w:rPr>
        <w:t>사용및</w:t>
      </w:r>
      <w:r>
        <w:rPr>
          <w:rFonts w:hint="eastAsia"/>
        </w:rPr>
        <w:t xml:space="preserve"> </w:t>
      </w:r>
      <w:r>
        <w:rPr>
          <w:rFonts w:hint="eastAsia"/>
        </w:rPr>
        <w:t>수리가</w:t>
      </w:r>
      <w:r>
        <w:rPr>
          <w:rFonts w:hint="eastAsia"/>
        </w:rPr>
        <w:t xml:space="preserve"> </w:t>
      </w:r>
      <w:r>
        <w:rPr>
          <w:rFonts w:hint="eastAsia"/>
        </w:rPr>
        <w:t>불가능한</w:t>
      </w:r>
      <w:r>
        <w:rPr>
          <w:rFonts w:hint="eastAsia"/>
        </w:rPr>
        <w:t xml:space="preserve"> </w:t>
      </w:r>
      <w:r>
        <w:rPr>
          <w:rFonts w:hint="eastAsia"/>
        </w:rPr>
        <w:t>경우</w:t>
      </w:r>
      <w:r>
        <w:rPr>
          <w:rFonts w:hint="eastAsia"/>
        </w:rPr>
        <w:t xml:space="preserve"> </w:t>
      </w:r>
      <w:r>
        <w:rPr>
          <w:rFonts w:hint="eastAsia"/>
        </w:rPr>
        <w:t>통상</w:t>
      </w:r>
      <w:r>
        <w:rPr>
          <w:rFonts w:hint="eastAsia"/>
        </w:rPr>
        <w:t xml:space="preserve"> </w:t>
      </w:r>
      <w:r>
        <w:rPr>
          <w:rFonts w:hint="eastAsia"/>
        </w:rPr>
        <w:t>불법행위로</w:t>
      </w:r>
      <w:r>
        <w:rPr>
          <w:rFonts w:hint="eastAsia"/>
        </w:rPr>
        <w:t xml:space="preserve"> </w:t>
      </w:r>
      <w:r>
        <w:rPr>
          <w:rFonts w:hint="eastAsia"/>
        </w:rPr>
        <w:t>인한</w:t>
      </w:r>
      <w:r>
        <w:rPr>
          <w:rFonts w:hint="eastAsia"/>
        </w:rPr>
        <w:t xml:space="preserve"> </w:t>
      </w:r>
      <w:r>
        <w:rPr>
          <w:rFonts w:hint="eastAsia"/>
        </w:rPr>
        <w:t>손해배상액의</w:t>
      </w:r>
      <w:r>
        <w:rPr>
          <w:rFonts w:hint="eastAsia"/>
        </w:rPr>
        <w:t xml:space="preserve"> </w:t>
      </w:r>
      <w:r>
        <w:rPr>
          <w:rFonts w:hint="eastAsia"/>
        </w:rPr>
        <w:t>기준이</w:t>
      </w:r>
      <w:r>
        <w:rPr>
          <w:rFonts w:hint="eastAsia"/>
        </w:rPr>
        <w:t xml:space="preserve"> </w:t>
      </w:r>
      <w:r>
        <w:rPr>
          <w:rFonts w:hint="eastAsia"/>
        </w:rPr>
        <w:t>되는</w:t>
      </w:r>
      <w:r>
        <w:rPr>
          <w:rFonts w:hint="eastAsia"/>
        </w:rPr>
        <w:t xml:space="preserve"> </w:t>
      </w:r>
      <w:r>
        <w:rPr>
          <w:rFonts w:hint="eastAsia"/>
        </w:rPr>
        <w:t>건물의</w:t>
      </w:r>
      <w:r>
        <w:rPr>
          <w:rFonts w:hint="eastAsia"/>
        </w:rPr>
        <w:t xml:space="preserve"> </w:t>
      </w:r>
      <w:r>
        <w:rPr>
          <w:rFonts w:hint="eastAsia"/>
        </w:rPr>
        <w:t>시가에는</w:t>
      </w:r>
      <w:r>
        <w:rPr>
          <w:rFonts w:hint="eastAsia"/>
        </w:rPr>
        <w:t xml:space="preserve"> </w:t>
      </w:r>
      <w:r>
        <w:rPr>
          <w:rFonts w:hint="eastAsia"/>
        </w:rPr>
        <w:t>건물의</w:t>
      </w:r>
      <w:r>
        <w:rPr>
          <w:rFonts w:hint="eastAsia"/>
        </w:rPr>
        <w:t xml:space="preserve"> </w:t>
      </w:r>
      <w:r>
        <w:rPr>
          <w:rFonts w:hint="eastAsia"/>
        </w:rPr>
        <w:t>철거비용은</w:t>
      </w:r>
      <w:r>
        <w:rPr>
          <w:rFonts w:hint="eastAsia"/>
        </w:rPr>
        <w:t xml:space="preserve"> </w:t>
      </w:r>
      <w:r>
        <w:rPr>
          <w:rFonts w:hint="eastAsia"/>
        </w:rPr>
        <w:t>포함되지</w:t>
      </w:r>
      <w:r>
        <w:rPr>
          <w:rFonts w:hint="eastAsia"/>
        </w:rPr>
        <w:t xml:space="preserve"> </w:t>
      </w:r>
      <w:r>
        <w:rPr>
          <w:rFonts w:hint="eastAsia"/>
        </w:rPr>
        <w:t>않는다</w:t>
      </w:r>
      <w:r>
        <w:rPr>
          <w:rFonts w:hint="eastAsia"/>
        </w:rPr>
        <w:t xml:space="preserve">. </w:t>
      </w:r>
    </w:p>
    <w:p w:rsidR="00691360" w:rsidRDefault="00691360" w:rsidP="00691360"/>
    <w:p w:rsidR="00691360" w:rsidRDefault="00691360" w:rsidP="00691360">
      <w:r>
        <w:rPr>
          <w:rFonts w:hint="eastAsia"/>
        </w:rPr>
        <w:t>【참조조문】</w:t>
      </w:r>
      <w:r>
        <w:rPr>
          <w:rFonts w:hint="eastAsia"/>
        </w:rPr>
        <w:t xml:space="preserve"> </w:t>
      </w:r>
    </w:p>
    <w:p w:rsidR="00691360" w:rsidRDefault="00691360" w:rsidP="00691360">
      <w:r>
        <w:rPr>
          <w:rFonts w:hint="eastAsia"/>
        </w:rPr>
        <w:t>가</w:t>
      </w:r>
      <w:r>
        <w:rPr>
          <w:rFonts w:hint="eastAsia"/>
        </w:rPr>
        <w:t xml:space="preserve">. </w:t>
      </w:r>
      <w:r>
        <w:rPr>
          <w:rFonts w:hint="eastAsia"/>
        </w:rPr>
        <w:t>국가배상법</w:t>
      </w:r>
      <w:r>
        <w:rPr>
          <w:rFonts w:hint="eastAsia"/>
        </w:rPr>
        <w:t xml:space="preserve"> </w:t>
      </w:r>
      <w:r>
        <w:rPr>
          <w:rFonts w:hint="eastAsia"/>
        </w:rPr>
        <w:t>제</w:t>
      </w:r>
      <w:r>
        <w:rPr>
          <w:rFonts w:hint="eastAsia"/>
        </w:rPr>
        <w:t>2</w:t>
      </w:r>
      <w:r>
        <w:rPr>
          <w:rFonts w:hint="eastAsia"/>
        </w:rPr>
        <w:t>조</w:t>
      </w:r>
      <w:r>
        <w:rPr>
          <w:rFonts w:hint="eastAsia"/>
        </w:rPr>
        <w:t xml:space="preserve"> </w:t>
      </w:r>
      <w:r>
        <w:rPr>
          <w:rFonts w:hint="eastAsia"/>
        </w:rPr>
        <w:t>제</w:t>
      </w:r>
      <w:r>
        <w:rPr>
          <w:rFonts w:hint="eastAsia"/>
        </w:rPr>
        <w:t>1</w:t>
      </w:r>
      <w:r>
        <w:rPr>
          <w:rFonts w:hint="eastAsia"/>
        </w:rPr>
        <w:t>항</w:t>
      </w:r>
      <w:r>
        <w:rPr>
          <w:rFonts w:hint="eastAsia"/>
        </w:rPr>
        <w:t xml:space="preserve"> / </w:t>
      </w:r>
      <w:r>
        <w:rPr>
          <w:rFonts w:hint="eastAsia"/>
        </w:rPr>
        <w:t>나</w:t>
      </w:r>
      <w:r>
        <w:rPr>
          <w:rFonts w:hint="eastAsia"/>
        </w:rPr>
        <w:t xml:space="preserve">. </w:t>
      </w:r>
      <w:r>
        <w:rPr>
          <w:rFonts w:hint="eastAsia"/>
        </w:rPr>
        <w:t>민법</w:t>
      </w:r>
      <w:r>
        <w:rPr>
          <w:rFonts w:hint="eastAsia"/>
        </w:rPr>
        <w:t xml:space="preserve"> </w:t>
      </w:r>
      <w:r>
        <w:rPr>
          <w:rFonts w:hint="eastAsia"/>
        </w:rPr>
        <w:t>제</w:t>
      </w:r>
      <w:r>
        <w:rPr>
          <w:rFonts w:hint="eastAsia"/>
        </w:rPr>
        <w:t>393</w:t>
      </w:r>
      <w:r>
        <w:rPr>
          <w:rFonts w:hint="eastAsia"/>
        </w:rPr>
        <w:t>조</w:t>
      </w:r>
      <w:r>
        <w:rPr>
          <w:rFonts w:hint="eastAsia"/>
        </w:rPr>
        <w:t xml:space="preserve"> , </w:t>
      </w:r>
      <w:r>
        <w:rPr>
          <w:rFonts w:hint="eastAsia"/>
        </w:rPr>
        <w:t>제</w:t>
      </w:r>
      <w:r>
        <w:rPr>
          <w:rFonts w:hint="eastAsia"/>
        </w:rPr>
        <w:t>750</w:t>
      </w:r>
      <w:r>
        <w:rPr>
          <w:rFonts w:hint="eastAsia"/>
        </w:rPr>
        <w:t>조</w:t>
      </w:r>
      <w:r>
        <w:rPr>
          <w:rFonts w:hint="eastAsia"/>
        </w:rPr>
        <w:t xml:space="preserve"> , </w:t>
      </w:r>
      <w:r>
        <w:rPr>
          <w:rFonts w:hint="eastAsia"/>
        </w:rPr>
        <w:t>제</w:t>
      </w:r>
      <w:r>
        <w:rPr>
          <w:rFonts w:hint="eastAsia"/>
        </w:rPr>
        <w:t>763</w:t>
      </w:r>
      <w:r>
        <w:rPr>
          <w:rFonts w:hint="eastAsia"/>
        </w:rPr>
        <w:t>조</w:t>
      </w:r>
      <w:r>
        <w:rPr>
          <w:rFonts w:hint="eastAsia"/>
        </w:rPr>
        <w:t xml:space="preserve"> </w:t>
      </w:r>
    </w:p>
    <w:p w:rsidR="00691360" w:rsidRDefault="00691360" w:rsidP="00691360"/>
    <w:p w:rsidR="00691360" w:rsidRDefault="00691360" w:rsidP="00691360">
      <w:r>
        <w:rPr>
          <w:rFonts w:hint="eastAsia"/>
        </w:rPr>
        <w:t>【참조판례】</w:t>
      </w:r>
      <w:r>
        <w:rPr>
          <w:rFonts w:hint="eastAsia"/>
        </w:rPr>
        <w:t xml:space="preserve"> </w:t>
      </w:r>
    </w:p>
    <w:p w:rsidR="00691360" w:rsidRDefault="00691360" w:rsidP="00691360">
      <w:r>
        <w:rPr>
          <w:rFonts w:hint="eastAsia"/>
        </w:rPr>
        <w:t>나</w:t>
      </w:r>
      <w:r>
        <w:rPr>
          <w:rFonts w:hint="eastAsia"/>
        </w:rPr>
        <w:t xml:space="preserve">. </w:t>
      </w:r>
      <w:r>
        <w:rPr>
          <w:rFonts w:hint="eastAsia"/>
        </w:rPr>
        <w:t>대법원</w:t>
      </w:r>
      <w:r>
        <w:rPr>
          <w:rFonts w:hint="eastAsia"/>
        </w:rPr>
        <w:t xml:space="preserve"> 1989.6.27. </w:t>
      </w:r>
      <w:r>
        <w:rPr>
          <w:rFonts w:hint="eastAsia"/>
        </w:rPr>
        <w:t>선고</w:t>
      </w:r>
      <w:r>
        <w:rPr>
          <w:rFonts w:hint="eastAsia"/>
        </w:rPr>
        <w:t xml:space="preserve"> 88</w:t>
      </w:r>
      <w:r>
        <w:rPr>
          <w:rFonts w:hint="eastAsia"/>
        </w:rPr>
        <w:t>다카</w:t>
      </w:r>
      <w:r>
        <w:rPr>
          <w:rFonts w:hint="eastAsia"/>
        </w:rPr>
        <w:t xml:space="preserve">25861 </w:t>
      </w:r>
      <w:r>
        <w:rPr>
          <w:rFonts w:hint="eastAsia"/>
        </w:rPr>
        <w:t>판결</w:t>
      </w:r>
      <w:r>
        <w:rPr>
          <w:rFonts w:hint="eastAsia"/>
        </w:rPr>
        <w:t>(</w:t>
      </w:r>
      <w:r>
        <w:rPr>
          <w:rFonts w:hint="eastAsia"/>
        </w:rPr>
        <w:t>공</w:t>
      </w:r>
      <w:r>
        <w:rPr>
          <w:rFonts w:hint="eastAsia"/>
        </w:rPr>
        <w:t xml:space="preserve">1989,1157), 1990.1.12. </w:t>
      </w:r>
      <w:r>
        <w:rPr>
          <w:rFonts w:hint="eastAsia"/>
        </w:rPr>
        <w:t>선고</w:t>
      </w:r>
      <w:r>
        <w:rPr>
          <w:rFonts w:hint="eastAsia"/>
        </w:rPr>
        <w:t xml:space="preserve"> 88</w:t>
      </w:r>
      <w:r>
        <w:rPr>
          <w:rFonts w:hint="eastAsia"/>
        </w:rPr>
        <w:t>다카</w:t>
      </w:r>
      <w:r>
        <w:rPr>
          <w:rFonts w:hint="eastAsia"/>
        </w:rPr>
        <w:t xml:space="preserve">28518 </w:t>
      </w:r>
      <w:r>
        <w:rPr>
          <w:rFonts w:hint="eastAsia"/>
        </w:rPr>
        <w:t>판결</w:t>
      </w:r>
      <w:r>
        <w:rPr>
          <w:rFonts w:hint="eastAsia"/>
        </w:rPr>
        <w:t>(</w:t>
      </w:r>
      <w:r>
        <w:rPr>
          <w:rFonts w:hint="eastAsia"/>
        </w:rPr>
        <w:t>공</w:t>
      </w:r>
      <w:r>
        <w:rPr>
          <w:rFonts w:hint="eastAsia"/>
        </w:rPr>
        <w:t xml:space="preserve">1990,460), 1991.12.10. </w:t>
      </w:r>
      <w:r>
        <w:rPr>
          <w:rFonts w:hint="eastAsia"/>
        </w:rPr>
        <w:t>선고</w:t>
      </w:r>
      <w:r>
        <w:rPr>
          <w:rFonts w:hint="eastAsia"/>
        </w:rPr>
        <w:t xml:space="preserve"> 91</w:t>
      </w:r>
      <w:r>
        <w:rPr>
          <w:rFonts w:hint="eastAsia"/>
        </w:rPr>
        <w:t>다</w:t>
      </w:r>
      <w:r>
        <w:rPr>
          <w:rFonts w:hint="eastAsia"/>
        </w:rPr>
        <w:t xml:space="preserve">25628 </w:t>
      </w:r>
      <w:r>
        <w:rPr>
          <w:rFonts w:hint="eastAsia"/>
        </w:rPr>
        <w:t>판결</w:t>
      </w:r>
      <w:r>
        <w:rPr>
          <w:rFonts w:hint="eastAsia"/>
        </w:rPr>
        <w:t>(</w:t>
      </w:r>
      <w:r>
        <w:rPr>
          <w:rFonts w:hint="eastAsia"/>
        </w:rPr>
        <w:t>공</w:t>
      </w:r>
      <w:r>
        <w:rPr>
          <w:rFonts w:hint="eastAsia"/>
        </w:rPr>
        <w:t xml:space="preserve">1992,485)&gt; </w:t>
      </w:r>
    </w:p>
    <w:p w:rsidR="00691360" w:rsidRDefault="00691360" w:rsidP="00691360"/>
    <w:p w:rsidR="00691360" w:rsidRDefault="00691360" w:rsidP="00691360">
      <w:r>
        <w:rPr>
          <w:rFonts w:hint="eastAsia"/>
        </w:rPr>
        <w:t>【전</w:t>
      </w:r>
      <w:r>
        <w:rPr>
          <w:rFonts w:hint="eastAsia"/>
        </w:rPr>
        <w:t xml:space="preserve"> </w:t>
      </w:r>
      <w:r>
        <w:rPr>
          <w:rFonts w:hint="eastAsia"/>
        </w:rPr>
        <w:t>문】</w:t>
      </w:r>
      <w:r>
        <w:rPr>
          <w:rFonts w:hint="eastAsia"/>
        </w:rPr>
        <w:t xml:space="preserve"> </w:t>
      </w:r>
    </w:p>
    <w:p w:rsidR="00691360" w:rsidRDefault="00691360" w:rsidP="00691360">
      <w:r>
        <w:rPr>
          <w:rFonts w:hint="eastAsia"/>
        </w:rPr>
        <w:t>【원고</w:t>
      </w:r>
      <w:r>
        <w:rPr>
          <w:rFonts w:hint="eastAsia"/>
        </w:rPr>
        <w:t xml:space="preserve">, </w:t>
      </w:r>
      <w:r>
        <w:rPr>
          <w:rFonts w:hint="eastAsia"/>
        </w:rPr>
        <w:t>상고인</w:t>
      </w:r>
      <w:r>
        <w:rPr>
          <w:rFonts w:hint="eastAsia"/>
        </w:rPr>
        <w:t xml:space="preserve"> </w:t>
      </w:r>
      <w:r>
        <w:rPr>
          <w:rFonts w:hint="eastAsia"/>
        </w:rPr>
        <w:t>겸</w:t>
      </w:r>
      <w:r>
        <w:rPr>
          <w:rFonts w:hint="eastAsia"/>
        </w:rPr>
        <w:t xml:space="preserve"> </w:t>
      </w:r>
      <w:r>
        <w:rPr>
          <w:rFonts w:hint="eastAsia"/>
        </w:rPr>
        <w:t>피상고인】</w:t>
      </w:r>
      <w:r>
        <w:rPr>
          <w:rFonts w:hint="eastAsia"/>
        </w:rPr>
        <w:t xml:space="preserve"> </w:t>
      </w:r>
      <w:r>
        <w:rPr>
          <w:rFonts w:hint="eastAsia"/>
        </w:rPr>
        <w:t>이한기</w:t>
      </w:r>
      <w:r>
        <w:rPr>
          <w:rFonts w:hint="eastAsia"/>
        </w:rPr>
        <w:t xml:space="preserve"> </w:t>
      </w:r>
      <w:r>
        <w:rPr>
          <w:rFonts w:hint="eastAsia"/>
        </w:rPr>
        <w:t>소송대리인</w:t>
      </w:r>
      <w:r>
        <w:rPr>
          <w:rFonts w:hint="eastAsia"/>
        </w:rPr>
        <w:t xml:space="preserve"> </w:t>
      </w:r>
      <w:r>
        <w:rPr>
          <w:rFonts w:hint="eastAsia"/>
        </w:rPr>
        <w:t>변호사</w:t>
      </w:r>
      <w:r>
        <w:rPr>
          <w:rFonts w:hint="eastAsia"/>
        </w:rPr>
        <w:t xml:space="preserve"> </w:t>
      </w:r>
      <w:r>
        <w:rPr>
          <w:rFonts w:hint="eastAsia"/>
        </w:rPr>
        <w:t>윤승영</w:t>
      </w:r>
      <w:r>
        <w:rPr>
          <w:rFonts w:hint="eastAsia"/>
        </w:rPr>
        <w:t xml:space="preserve"> </w:t>
      </w:r>
    </w:p>
    <w:p w:rsidR="00691360" w:rsidRDefault="00691360" w:rsidP="00691360">
      <w:r>
        <w:rPr>
          <w:rFonts w:hint="eastAsia"/>
        </w:rPr>
        <w:t>【피고</w:t>
      </w:r>
      <w:r>
        <w:rPr>
          <w:rFonts w:hint="eastAsia"/>
        </w:rPr>
        <w:t xml:space="preserve">, </w:t>
      </w:r>
      <w:r>
        <w:rPr>
          <w:rFonts w:hint="eastAsia"/>
        </w:rPr>
        <w:t>피상고인겸</w:t>
      </w:r>
      <w:r>
        <w:rPr>
          <w:rFonts w:hint="eastAsia"/>
        </w:rPr>
        <w:t xml:space="preserve"> </w:t>
      </w:r>
      <w:r>
        <w:rPr>
          <w:rFonts w:hint="eastAsia"/>
        </w:rPr>
        <w:t>상고인】</w:t>
      </w:r>
      <w:r>
        <w:rPr>
          <w:rFonts w:hint="eastAsia"/>
        </w:rPr>
        <w:t xml:space="preserve"> </w:t>
      </w:r>
      <w:r>
        <w:rPr>
          <w:rFonts w:hint="eastAsia"/>
        </w:rPr>
        <w:t>서울특별시</w:t>
      </w:r>
      <w:r>
        <w:rPr>
          <w:rFonts w:hint="eastAsia"/>
        </w:rPr>
        <w:t xml:space="preserve"> </w:t>
      </w:r>
      <w:r>
        <w:rPr>
          <w:rFonts w:hint="eastAsia"/>
        </w:rPr>
        <w:t>소송대리인</w:t>
      </w:r>
      <w:r>
        <w:rPr>
          <w:rFonts w:hint="eastAsia"/>
        </w:rPr>
        <w:t xml:space="preserve"> </w:t>
      </w:r>
      <w:r>
        <w:rPr>
          <w:rFonts w:hint="eastAsia"/>
        </w:rPr>
        <w:t>법무법인</w:t>
      </w:r>
      <w:r>
        <w:rPr>
          <w:rFonts w:hint="eastAsia"/>
        </w:rPr>
        <w:t xml:space="preserve"> </w:t>
      </w:r>
      <w:r>
        <w:rPr>
          <w:rFonts w:hint="eastAsia"/>
        </w:rPr>
        <w:t>동호합동법률사무소</w:t>
      </w:r>
      <w:r>
        <w:rPr>
          <w:rFonts w:hint="eastAsia"/>
        </w:rPr>
        <w:t xml:space="preserve"> </w:t>
      </w:r>
      <w:r>
        <w:rPr>
          <w:rFonts w:hint="eastAsia"/>
        </w:rPr>
        <w:t>담당변호사</w:t>
      </w:r>
      <w:r>
        <w:rPr>
          <w:rFonts w:hint="eastAsia"/>
        </w:rPr>
        <w:t xml:space="preserve"> </w:t>
      </w:r>
      <w:r>
        <w:rPr>
          <w:rFonts w:hint="eastAsia"/>
        </w:rPr>
        <w:t>안범수</w:t>
      </w:r>
      <w:r>
        <w:rPr>
          <w:rFonts w:hint="eastAsia"/>
        </w:rPr>
        <w:t xml:space="preserve"> </w:t>
      </w:r>
    </w:p>
    <w:p w:rsidR="00691360" w:rsidRDefault="00691360" w:rsidP="00691360">
      <w:r>
        <w:rPr>
          <w:rFonts w:hint="eastAsia"/>
        </w:rPr>
        <w:t>【원심판결】</w:t>
      </w:r>
      <w:r>
        <w:rPr>
          <w:rFonts w:hint="eastAsia"/>
        </w:rPr>
        <w:t xml:space="preserve"> </w:t>
      </w:r>
      <w:r>
        <w:rPr>
          <w:rFonts w:hint="eastAsia"/>
        </w:rPr>
        <w:t>서울고등법원</w:t>
      </w:r>
      <w:r>
        <w:rPr>
          <w:rFonts w:hint="eastAsia"/>
        </w:rPr>
        <w:t xml:space="preserve"> 1994.2.15. </w:t>
      </w:r>
      <w:r>
        <w:rPr>
          <w:rFonts w:hint="eastAsia"/>
        </w:rPr>
        <w:t>선고</w:t>
      </w:r>
      <w:r>
        <w:rPr>
          <w:rFonts w:hint="eastAsia"/>
        </w:rPr>
        <w:t xml:space="preserve"> 92</w:t>
      </w:r>
      <w:r>
        <w:rPr>
          <w:rFonts w:hint="eastAsia"/>
        </w:rPr>
        <w:t>나</w:t>
      </w:r>
      <w:r>
        <w:rPr>
          <w:rFonts w:hint="eastAsia"/>
        </w:rPr>
        <w:t xml:space="preserve">63803 </w:t>
      </w:r>
      <w:r>
        <w:rPr>
          <w:rFonts w:hint="eastAsia"/>
        </w:rPr>
        <w:t>판결</w:t>
      </w:r>
    </w:p>
    <w:p w:rsidR="00691360" w:rsidRDefault="00691360" w:rsidP="00691360">
      <w:r>
        <w:rPr>
          <w:rFonts w:hint="eastAsia"/>
        </w:rPr>
        <w:t>【주</w:t>
      </w:r>
      <w:r>
        <w:rPr>
          <w:rFonts w:hint="eastAsia"/>
        </w:rPr>
        <w:t xml:space="preserve"> </w:t>
      </w:r>
      <w:r>
        <w:rPr>
          <w:rFonts w:hint="eastAsia"/>
        </w:rPr>
        <w:t>문】</w:t>
      </w:r>
      <w:r>
        <w:rPr>
          <w:rFonts w:hint="eastAsia"/>
        </w:rPr>
        <w:t xml:space="preserve"> </w:t>
      </w:r>
    </w:p>
    <w:p w:rsidR="00691360" w:rsidRDefault="00691360" w:rsidP="00691360">
      <w:r>
        <w:rPr>
          <w:rFonts w:hint="eastAsia"/>
        </w:rPr>
        <w:t>각</w:t>
      </w:r>
      <w:r>
        <w:rPr>
          <w:rFonts w:hint="eastAsia"/>
        </w:rPr>
        <w:t xml:space="preserve"> </w:t>
      </w:r>
      <w:r>
        <w:rPr>
          <w:rFonts w:hint="eastAsia"/>
        </w:rPr>
        <w:t>상고를</w:t>
      </w:r>
      <w:r>
        <w:rPr>
          <w:rFonts w:hint="eastAsia"/>
        </w:rPr>
        <w:t xml:space="preserve"> </w:t>
      </w:r>
      <w:r>
        <w:rPr>
          <w:rFonts w:hint="eastAsia"/>
        </w:rPr>
        <w:t>기각한다</w:t>
      </w:r>
      <w:r>
        <w:rPr>
          <w:rFonts w:hint="eastAsia"/>
        </w:rPr>
        <w:t xml:space="preserve">. </w:t>
      </w:r>
    </w:p>
    <w:p w:rsidR="00691360" w:rsidRDefault="00691360" w:rsidP="00691360">
      <w:r>
        <w:rPr>
          <w:rFonts w:hint="eastAsia"/>
        </w:rPr>
        <w:lastRenderedPageBreak/>
        <w:t>상고비용은</w:t>
      </w:r>
      <w:r>
        <w:rPr>
          <w:rFonts w:hint="eastAsia"/>
        </w:rPr>
        <w:t xml:space="preserve"> </w:t>
      </w:r>
      <w:r>
        <w:rPr>
          <w:rFonts w:hint="eastAsia"/>
        </w:rPr>
        <w:t>각자의</w:t>
      </w:r>
      <w:r>
        <w:rPr>
          <w:rFonts w:hint="eastAsia"/>
        </w:rPr>
        <w:t xml:space="preserve"> </w:t>
      </w:r>
      <w:r>
        <w:rPr>
          <w:rFonts w:hint="eastAsia"/>
        </w:rPr>
        <w:t>부담으로</w:t>
      </w:r>
      <w:r>
        <w:rPr>
          <w:rFonts w:hint="eastAsia"/>
        </w:rPr>
        <w:t xml:space="preserve"> </w:t>
      </w:r>
      <w:r>
        <w:rPr>
          <w:rFonts w:hint="eastAsia"/>
        </w:rPr>
        <w:t>한다</w:t>
      </w:r>
      <w:r>
        <w:rPr>
          <w:rFonts w:hint="eastAsia"/>
        </w:rPr>
        <w:t xml:space="preserve">. </w:t>
      </w:r>
    </w:p>
    <w:p w:rsidR="00691360" w:rsidRDefault="00691360" w:rsidP="00691360"/>
    <w:p w:rsidR="00691360" w:rsidRDefault="00691360" w:rsidP="00691360">
      <w:r>
        <w:rPr>
          <w:rFonts w:hint="eastAsia"/>
        </w:rPr>
        <w:t>【이</w:t>
      </w:r>
      <w:r>
        <w:rPr>
          <w:rFonts w:hint="eastAsia"/>
        </w:rPr>
        <w:t xml:space="preserve"> </w:t>
      </w:r>
      <w:r>
        <w:rPr>
          <w:rFonts w:hint="eastAsia"/>
        </w:rPr>
        <w:t>유】</w:t>
      </w:r>
      <w:r>
        <w:rPr>
          <w:rFonts w:hint="eastAsia"/>
        </w:rPr>
        <w:t xml:space="preserve"> </w:t>
      </w:r>
    </w:p>
    <w:p w:rsidR="00691360" w:rsidRDefault="00691360" w:rsidP="00691360">
      <w:r>
        <w:rPr>
          <w:rFonts w:hint="eastAsia"/>
        </w:rPr>
        <w:t xml:space="preserve">1. </w:t>
      </w:r>
      <w:r>
        <w:rPr>
          <w:rFonts w:hint="eastAsia"/>
        </w:rPr>
        <w:t>피고</w:t>
      </w:r>
      <w:r>
        <w:rPr>
          <w:rFonts w:hint="eastAsia"/>
        </w:rPr>
        <w:t xml:space="preserve"> </w:t>
      </w:r>
      <w:r>
        <w:rPr>
          <w:rFonts w:hint="eastAsia"/>
        </w:rPr>
        <w:t>소송대리인의</w:t>
      </w:r>
      <w:r>
        <w:rPr>
          <w:rFonts w:hint="eastAsia"/>
        </w:rPr>
        <w:t xml:space="preserve"> </w:t>
      </w:r>
      <w:r>
        <w:rPr>
          <w:rFonts w:hint="eastAsia"/>
        </w:rPr>
        <w:t>상고이유</w:t>
      </w:r>
      <w:r>
        <w:rPr>
          <w:rFonts w:hint="eastAsia"/>
        </w:rPr>
        <w:t xml:space="preserve"> </w:t>
      </w:r>
      <w:r>
        <w:rPr>
          <w:rFonts w:hint="eastAsia"/>
        </w:rPr>
        <w:t>중</w:t>
      </w:r>
      <w:r>
        <w:rPr>
          <w:rFonts w:hint="eastAsia"/>
        </w:rPr>
        <w:t xml:space="preserve"> </w:t>
      </w:r>
      <w:r>
        <w:rPr>
          <w:rFonts w:hint="eastAsia"/>
        </w:rPr>
        <w:t>손해배상의</w:t>
      </w:r>
      <w:r>
        <w:rPr>
          <w:rFonts w:hint="eastAsia"/>
        </w:rPr>
        <w:t xml:space="preserve"> </w:t>
      </w:r>
      <w:r>
        <w:rPr>
          <w:rFonts w:hint="eastAsia"/>
        </w:rPr>
        <w:t>인과관계</w:t>
      </w:r>
      <w:r>
        <w:rPr>
          <w:rFonts w:hint="eastAsia"/>
        </w:rPr>
        <w:t xml:space="preserve"> </w:t>
      </w:r>
      <w:r>
        <w:rPr>
          <w:rFonts w:hint="eastAsia"/>
        </w:rPr>
        <w:t>유무에</w:t>
      </w:r>
      <w:r>
        <w:rPr>
          <w:rFonts w:hint="eastAsia"/>
        </w:rPr>
        <w:t xml:space="preserve"> </w:t>
      </w:r>
      <w:r>
        <w:rPr>
          <w:rFonts w:hint="eastAsia"/>
        </w:rPr>
        <w:t>관한</w:t>
      </w:r>
      <w:r>
        <w:rPr>
          <w:rFonts w:hint="eastAsia"/>
        </w:rPr>
        <w:t xml:space="preserve"> </w:t>
      </w:r>
      <w:r>
        <w:rPr>
          <w:rFonts w:hint="eastAsia"/>
        </w:rPr>
        <w:t>부분을</w:t>
      </w:r>
    </w:p>
    <w:p w:rsidR="00691360" w:rsidRDefault="00691360" w:rsidP="00691360">
      <w:r>
        <w:rPr>
          <w:rFonts w:hint="eastAsia"/>
        </w:rPr>
        <w:t>판단한다</w:t>
      </w:r>
      <w:r>
        <w:rPr>
          <w:rFonts w:hint="eastAsia"/>
        </w:rPr>
        <w:t xml:space="preserve">. </w:t>
      </w:r>
    </w:p>
    <w:p w:rsidR="00691360" w:rsidRDefault="00691360" w:rsidP="00691360">
      <w:r>
        <w:rPr>
          <w:rFonts w:hint="eastAsia"/>
        </w:rPr>
        <w:t>원심판결</w:t>
      </w:r>
      <w:r>
        <w:rPr>
          <w:rFonts w:hint="eastAsia"/>
        </w:rPr>
        <w:t xml:space="preserve"> </w:t>
      </w:r>
      <w:r>
        <w:rPr>
          <w:rFonts w:hint="eastAsia"/>
        </w:rPr>
        <w:t>이유에</w:t>
      </w:r>
      <w:r>
        <w:rPr>
          <w:rFonts w:hint="eastAsia"/>
        </w:rPr>
        <w:t xml:space="preserve"> </w:t>
      </w:r>
      <w:r>
        <w:rPr>
          <w:rFonts w:hint="eastAsia"/>
        </w:rPr>
        <w:t>의하면</w:t>
      </w:r>
      <w:r>
        <w:rPr>
          <w:rFonts w:hint="eastAsia"/>
        </w:rPr>
        <w:t xml:space="preserve"> </w:t>
      </w:r>
      <w:r>
        <w:rPr>
          <w:rFonts w:hint="eastAsia"/>
        </w:rPr>
        <w:t>원심은</w:t>
      </w:r>
      <w:r>
        <w:rPr>
          <w:rFonts w:hint="eastAsia"/>
        </w:rPr>
        <w:t xml:space="preserve">, </w:t>
      </w:r>
      <w:r>
        <w:rPr>
          <w:rFonts w:hint="eastAsia"/>
        </w:rPr>
        <w:t>그</w:t>
      </w:r>
      <w:r>
        <w:rPr>
          <w:rFonts w:hint="eastAsia"/>
        </w:rPr>
        <w:t xml:space="preserve"> </w:t>
      </w:r>
      <w:r>
        <w:rPr>
          <w:rFonts w:hint="eastAsia"/>
        </w:rPr>
        <w:t>판시와</w:t>
      </w:r>
      <w:r>
        <w:rPr>
          <w:rFonts w:hint="eastAsia"/>
        </w:rPr>
        <w:t xml:space="preserve"> </w:t>
      </w:r>
      <w:r>
        <w:rPr>
          <w:rFonts w:hint="eastAsia"/>
        </w:rPr>
        <w:t>같은</w:t>
      </w:r>
      <w:r>
        <w:rPr>
          <w:rFonts w:hint="eastAsia"/>
        </w:rPr>
        <w:t xml:space="preserve"> </w:t>
      </w:r>
      <w:r>
        <w:rPr>
          <w:rFonts w:hint="eastAsia"/>
        </w:rPr>
        <w:t>사실을</w:t>
      </w:r>
      <w:r>
        <w:rPr>
          <w:rFonts w:hint="eastAsia"/>
        </w:rPr>
        <w:t xml:space="preserve"> </w:t>
      </w:r>
      <w:r>
        <w:rPr>
          <w:rFonts w:hint="eastAsia"/>
        </w:rPr>
        <w:t>인정한</w:t>
      </w:r>
      <w:r>
        <w:rPr>
          <w:rFonts w:hint="eastAsia"/>
        </w:rPr>
        <w:t xml:space="preserve"> </w:t>
      </w:r>
      <w:r>
        <w:rPr>
          <w:rFonts w:hint="eastAsia"/>
        </w:rPr>
        <w:t>다음</w:t>
      </w:r>
      <w:r>
        <w:rPr>
          <w:rFonts w:hint="eastAsia"/>
        </w:rPr>
        <w:t xml:space="preserve">, </w:t>
      </w:r>
      <w:r>
        <w:rPr>
          <w:rFonts w:hint="eastAsia"/>
        </w:rPr>
        <w:t>피고</w:t>
      </w:r>
      <w:r>
        <w:rPr>
          <w:rFonts w:hint="eastAsia"/>
        </w:rPr>
        <w:t xml:space="preserve"> </w:t>
      </w:r>
      <w:r>
        <w:rPr>
          <w:rFonts w:hint="eastAsia"/>
        </w:rPr>
        <w:t>산하의</w:t>
      </w:r>
      <w:r>
        <w:rPr>
          <w:rFonts w:hint="eastAsia"/>
        </w:rPr>
        <w:t xml:space="preserve"> </w:t>
      </w:r>
      <w:r>
        <w:rPr>
          <w:rFonts w:hint="eastAsia"/>
        </w:rPr>
        <w:t>중구청장이</w:t>
      </w:r>
      <w:r>
        <w:rPr>
          <w:rFonts w:hint="eastAsia"/>
        </w:rPr>
        <w:t xml:space="preserve"> </w:t>
      </w:r>
      <w:r>
        <w:rPr>
          <w:rFonts w:hint="eastAsia"/>
        </w:rPr>
        <w:t>무허가</w:t>
      </w:r>
      <w:r>
        <w:rPr>
          <w:rFonts w:hint="eastAsia"/>
        </w:rPr>
        <w:t xml:space="preserve"> </w:t>
      </w:r>
      <w:r>
        <w:rPr>
          <w:rFonts w:hint="eastAsia"/>
        </w:rPr>
        <w:t>건물부분의</w:t>
      </w:r>
      <w:r>
        <w:rPr>
          <w:rFonts w:hint="eastAsia"/>
        </w:rPr>
        <w:t xml:space="preserve"> </w:t>
      </w:r>
      <w:r>
        <w:rPr>
          <w:rFonts w:hint="eastAsia"/>
        </w:rPr>
        <w:t>철거대집행을</w:t>
      </w:r>
      <w:r>
        <w:rPr>
          <w:rFonts w:hint="eastAsia"/>
        </w:rPr>
        <w:t xml:space="preserve"> </w:t>
      </w:r>
      <w:r>
        <w:rPr>
          <w:rFonts w:hint="eastAsia"/>
        </w:rPr>
        <w:t>함에</w:t>
      </w:r>
      <w:r>
        <w:rPr>
          <w:rFonts w:hint="eastAsia"/>
        </w:rPr>
        <w:t xml:space="preserve"> </w:t>
      </w:r>
      <w:r>
        <w:rPr>
          <w:rFonts w:hint="eastAsia"/>
        </w:rPr>
        <w:t>있어</w:t>
      </w:r>
      <w:r>
        <w:rPr>
          <w:rFonts w:hint="eastAsia"/>
        </w:rPr>
        <w:t xml:space="preserve"> </w:t>
      </w:r>
      <w:r>
        <w:rPr>
          <w:rFonts w:hint="eastAsia"/>
        </w:rPr>
        <w:t>무허가</w:t>
      </w:r>
      <w:r>
        <w:rPr>
          <w:rFonts w:hint="eastAsia"/>
        </w:rPr>
        <w:t xml:space="preserve"> </w:t>
      </w:r>
      <w:r>
        <w:rPr>
          <w:rFonts w:hint="eastAsia"/>
        </w:rPr>
        <w:t>건물부분뿐만</w:t>
      </w:r>
      <w:r>
        <w:rPr>
          <w:rFonts w:hint="eastAsia"/>
        </w:rPr>
        <w:t xml:space="preserve"> </w:t>
      </w:r>
      <w:r>
        <w:rPr>
          <w:rFonts w:hint="eastAsia"/>
        </w:rPr>
        <w:t>아니라</w:t>
      </w:r>
      <w:r>
        <w:rPr>
          <w:rFonts w:hint="eastAsia"/>
        </w:rPr>
        <w:t xml:space="preserve"> </w:t>
      </w:r>
      <w:r>
        <w:rPr>
          <w:rFonts w:hint="eastAsia"/>
        </w:rPr>
        <w:t>적법하게</w:t>
      </w:r>
      <w:r>
        <w:rPr>
          <w:rFonts w:hint="eastAsia"/>
        </w:rPr>
        <w:t xml:space="preserve"> </w:t>
      </w:r>
      <w:r>
        <w:rPr>
          <w:rFonts w:hint="eastAsia"/>
        </w:rPr>
        <w:t>허가받은</w:t>
      </w:r>
      <w:r>
        <w:rPr>
          <w:rFonts w:hint="eastAsia"/>
        </w:rPr>
        <w:t xml:space="preserve"> </w:t>
      </w:r>
      <w:r>
        <w:rPr>
          <w:rFonts w:hint="eastAsia"/>
        </w:rPr>
        <w:t>건물부분까지를</w:t>
      </w:r>
      <w:r>
        <w:rPr>
          <w:rFonts w:hint="eastAsia"/>
        </w:rPr>
        <w:t xml:space="preserve"> </w:t>
      </w:r>
      <w:r>
        <w:rPr>
          <w:rFonts w:hint="eastAsia"/>
        </w:rPr>
        <w:t>포함하여</w:t>
      </w:r>
      <w:r>
        <w:rPr>
          <w:rFonts w:hint="eastAsia"/>
        </w:rPr>
        <w:t xml:space="preserve"> </w:t>
      </w:r>
      <w:r>
        <w:rPr>
          <w:rFonts w:hint="eastAsia"/>
        </w:rPr>
        <w:t>철거를</w:t>
      </w:r>
      <w:r>
        <w:rPr>
          <w:rFonts w:hint="eastAsia"/>
        </w:rPr>
        <w:t xml:space="preserve"> </w:t>
      </w:r>
      <w:r>
        <w:rPr>
          <w:rFonts w:hint="eastAsia"/>
        </w:rPr>
        <w:t>명하는</w:t>
      </w:r>
      <w:r>
        <w:rPr>
          <w:rFonts w:hint="eastAsia"/>
        </w:rPr>
        <w:t xml:space="preserve"> </w:t>
      </w:r>
      <w:r>
        <w:rPr>
          <w:rFonts w:hint="eastAsia"/>
        </w:rPr>
        <w:t>위법한</w:t>
      </w:r>
      <w:r>
        <w:rPr>
          <w:rFonts w:hint="eastAsia"/>
        </w:rPr>
        <w:t xml:space="preserve"> </w:t>
      </w:r>
      <w:r>
        <w:rPr>
          <w:rFonts w:hint="eastAsia"/>
        </w:rPr>
        <w:t>철거명령과</w:t>
      </w:r>
      <w:r>
        <w:rPr>
          <w:rFonts w:hint="eastAsia"/>
        </w:rPr>
        <w:t xml:space="preserve"> </w:t>
      </w:r>
      <w:r>
        <w:rPr>
          <w:rFonts w:hint="eastAsia"/>
        </w:rPr>
        <w:t>계고처분을</w:t>
      </w:r>
      <w:r>
        <w:rPr>
          <w:rFonts w:hint="eastAsia"/>
        </w:rPr>
        <w:t xml:space="preserve"> </w:t>
      </w:r>
      <w:r>
        <w:rPr>
          <w:rFonts w:hint="eastAsia"/>
        </w:rPr>
        <w:t>하였고</w:t>
      </w:r>
      <w:r>
        <w:rPr>
          <w:rFonts w:hint="eastAsia"/>
        </w:rPr>
        <w:t xml:space="preserve">, </w:t>
      </w:r>
      <w:r>
        <w:rPr>
          <w:rFonts w:hint="eastAsia"/>
        </w:rPr>
        <w:t>대집행을</w:t>
      </w:r>
      <w:r>
        <w:rPr>
          <w:rFonts w:hint="eastAsia"/>
        </w:rPr>
        <w:t xml:space="preserve"> </w:t>
      </w:r>
      <w:r>
        <w:rPr>
          <w:rFonts w:hint="eastAsia"/>
        </w:rPr>
        <w:t>실시함에</w:t>
      </w:r>
      <w:r>
        <w:rPr>
          <w:rFonts w:hint="eastAsia"/>
        </w:rPr>
        <w:t xml:space="preserve"> </w:t>
      </w:r>
      <w:r>
        <w:rPr>
          <w:rFonts w:hint="eastAsia"/>
        </w:rPr>
        <w:t>있어서도</w:t>
      </w:r>
      <w:r>
        <w:rPr>
          <w:rFonts w:hint="eastAsia"/>
        </w:rPr>
        <w:t xml:space="preserve"> </w:t>
      </w:r>
      <w:r>
        <w:rPr>
          <w:rFonts w:hint="eastAsia"/>
        </w:rPr>
        <w:t>철거대상이</w:t>
      </w:r>
      <w:r>
        <w:rPr>
          <w:rFonts w:hint="eastAsia"/>
        </w:rPr>
        <w:t xml:space="preserve"> </w:t>
      </w:r>
      <w:r>
        <w:rPr>
          <w:rFonts w:hint="eastAsia"/>
        </w:rPr>
        <w:t>아닌</w:t>
      </w:r>
      <w:r>
        <w:rPr>
          <w:rFonts w:hint="eastAsia"/>
        </w:rPr>
        <w:t xml:space="preserve"> </w:t>
      </w:r>
      <w:r>
        <w:rPr>
          <w:rFonts w:hint="eastAsia"/>
        </w:rPr>
        <w:t>적법한</w:t>
      </w:r>
      <w:r>
        <w:rPr>
          <w:rFonts w:hint="eastAsia"/>
        </w:rPr>
        <w:t xml:space="preserve"> </w:t>
      </w:r>
      <w:r>
        <w:rPr>
          <w:rFonts w:hint="eastAsia"/>
        </w:rPr>
        <w:t>건물</w:t>
      </w:r>
      <w:r>
        <w:rPr>
          <w:rFonts w:hint="eastAsia"/>
        </w:rPr>
        <w:t xml:space="preserve"> </w:t>
      </w:r>
      <w:r>
        <w:rPr>
          <w:rFonts w:hint="eastAsia"/>
        </w:rPr>
        <w:t>부분에</w:t>
      </w:r>
      <w:r>
        <w:rPr>
          <w:rFonts w:hint="eastAsia"/>
        </w:rPr>
        <w:t xml:space="preserve"> </w:t>
      </w:r>
      <w:r>
        <w:rPr>
          <w:rFonts w:hint="eastAsia"/>
        </w:rPr>
        <w:t>대하여</w:t>
      </w:r>
      <w:r>
        <w:rPr>
          <w:rFonts w:hint="eastAsia"/>
        </w:rPr>
        <w:t xml:space="preserve"> </w:t>
      </w:r>
      <w:r>
        <w:rPr>
          <w:rFonts w:hint="eastAsia"/>
        </w:rPr>
        <w:t>철거로</w:t>
      </w:r>
      <w:r>
        <w:rPr>
          <w:rFonts w:hint="eastAsia"/>
        </w:rPr>
        <w:t xml:space="preserve"> </w:t>
      </w:r>
      <w:r>
        <w:rPr>
          <w:rFonts w:hint="eastAsia"/>
        </w:rPr>
        <w:t>인한</w:t>
      </w:r>
      <w:r>
        <w:rPr>
          <w:rFonts w:hint="eastAsia"/>
        </w:rPr>
        <w:t xml:space="preserve"> </w:t>
      </w:r>
      <w:r>
        <w:rPr>
          <w:rFonts w:hint="eastAsia"/>
        </w:rPr>
        <w:t>피해가</w:t>
      </w:r>
      <w:r>
        <w:rPr>
          <w:rFonts w:hint="eastAsia"/>
        </w:rPr>
        <w:t xml:space="preserve"> </w:t>
      </w:r>
      <w:r>
        <w:rPr>
          <w:rFonts w:hint="eastAsia"/>
        </w:rPr>
        <w:t>발생하지</w:t>
      </w:r>
      <w:r>
        <w:rPr>
          <w:rFonts w:hint="eastAsia"/>
        </w:rPr>
        <w:t xml:space="preserve"> </w:t>
      </w:r>
      <w:r>
        <w:rPr>
          <w:rFonts w:hint="eastAsia"/>
        </w:rPr>
        <w:t>아니하도록</w:t>
      </w:r>
      <w:r>
        <w:rPr>
          <w:rFonts w:hint="eastAsia"/>
        </w:rPr>
        <w:t xml:space="preserve"> </w:t>
      </w:r>
      <w:r>
        <w:rPr>
          <w:rFonts w:hint="eastAsia"/>
        </w:rPr>
        <w:t>피해예방</w:t>
      </w:r>
      <w:r>
        <w:rPr>
          <w:rFonts w:hint="eastAsia"/>
        </w:rPr>
        <w:t xml:space="preserve"> </w:t>
      </w:r>
      <w:r>
        <w:rPr>
          <w:rFonts w:hint="eastAsia"/>
        </w:rPr>
        <w:t>조치를</w:t>
      </w:r>
      <w:r>
        <w:rPr>
          <w:rFonts w:hint="eastAsia"/>
        </w:rPr>
        <w:t xml:space="preserve"> </w:t>
      </w:r>
      <w:r>
        <w:rPr>
          <w:rFonts w:hint="eastAsia"/>
        </w:rPr>
        <w:t>하고</w:t>
      </w:r>
      <w:r>
        <w:rPr>
          <w:rFonts w:hint="eastAsia"/>
        </w:rPr>
        <w:t xml:space="preserve"> </w:t>
      </w:r>
      <w:r>
        <w:rPr>
          <w:rFonts w:hint="eastAsia"/>
        </w:rPr>
        <w:t>충격이</w:t>
      </w:r>
      <w:r>
        <w:rPr>
          <w:rFonts w:hint="eastAsia"/>
        </w:rPr>
        <w:t xml:space="preserve"> </w:t>
      </w:r>
      <w:r>
        <w:rPr>
          <w:rFonts w:hint="eastAsia"/>
        </w:rPr>
        <w:t>적은</w:t>
      </w:r>
      <w:r>
        <w:rPr>
          <w:rFonts w:hint="eastAsia"/>
        </w:rPr>
        <w:t xml:space="preserve"> </w:t>
      </w:r>
      <w:r>
        <w:rPr>
          <w:rFonts w:hint="eastAsia"/>
        </w:rPr>
        <w:t>공법을</w:t>
      </w:r>
      <w:r>
        <w:rPr>
          <w:rFonts w:hint="eastAsia"/>
        </w:rPr>
        <w:t xml:space="preserve"> </w:t>
      </w:r>
      <w:r>
        <w:rPr>
          <w:rFonts w:hint="eastAsia"/>
        </w:rPr>
        <w:t>사용하여</w:t>
      </w:r>
      <w:r>
        <w:rPr>
          <w:rFonts w:hint="eastAsia"/>
        </w:rPr>
        <w:t xml:space="preserve"> </w:t>
      </w:r>
      <w:r>
        <w:rPr>
          <w:rFonts w:hint="eastAsia"/>
        </w:rPr>
        <w:t>철거대집행을</w:t>
      </w:r>
      <w:r>
        <w:rPr>
          <w:rFonts w:hint="eastAsia"/>
        </w:rPr>
        <w:t xml:space="preserve"> </w:t>
      </w:r>
      <w:r>
        <w:rPr>
          <w:rFonts w:hint="eastAsia"/>
        </w:rPr>
        <w:t>하도록</w:t>
      </w:r>
      <w:r>
        <w:rPr>
          <w:rFonts w:hint="eastAsia"/>
        </w:rPr>
        <w:t xml:space="preserve"> </w:t>
      </w:r>
      <w:r>
        <w:rPr>
          <w:rFonts w:hint="eastAsia"/>
        </w:rPr>
        <w:t>지시·감독하여야</w:t>
      </w:r>
      <w:r>
        <w:rPr>
          <w:rFonts w:hint="eastAsia"/>
        </w:rPr>
        <w:t xml:space="preserve"> </w:t>
      </w:r>
      <w:r>
        <w:rPr>
          <w:rFonts w:hint="eastAsia"/>
        </w:rPr>
        <w:t>할</w:t>
      </w:r>
      <w:r>
        <w:rPr>
          <w:rFonts w:hint="eastAsia"/>
        </w:rPr>
        <w:t xml:space="preserve"> </w:t>
      </w:r>
      <w:r>
        <w:rPr>
          <w:rFonts w:hint="eastAsia"/>
        </w:rPr>
        <w:t>주의의무를</w:t>
      </w:r>
      <w:r>
        <w:rPr>
          <w:rFonts w:hint="eastAsia"/>
        </w:rPr>
        <w:t xml:space="preserve"> </w:t>
      </w:r>
      <w:r>
        <w:rPr>
          <w:rFonts w:hint="eastAsia"/>
        </w:rPr>
        <w:t>게을리</w:t>
      </w:r>
      <w:r>
        <w:rPr>
          <w:rFonts w:hint="eastAsia"/>
        </w:rPr>
        <w:t xml:space="preserve"> </w:t>
      </w:r>
      <w:r>
        <w:rPr>
          <w:rFonts w:hint="eastAsia"/>
        </w:rPr>
        <w:t>함으로써</w:t>
      </w:r>
      <w:r>
        <w:rPr>
          <w:rFonts w:hint="eastAsia"/>
        </w:rPr>
        <w:t xml:space="preserve"> </w:t>
      </w:r>
      <w:r>
        <w:rPr>
          <w:rFonts w:hint="eastAsia"/>
        </w:rPr>
        <w:t>원고에게</w:t>
      </w:r>
      <w:r>
        <w:rPr>
          <w:rFonts w:hint="eastAsia"/>
        </w:rPr>
        <w:t xml:space="preserve"> </w:t>
      </w:r>
      <w:r>
        <w:rPr>
          <w:rFonts w:hint="eastAsia"/>
        </w:rPr>
        <w:t>손해를</w:t>
      </w:r>
      <w:r>
        <w:rPr>
          <w:rFonts w:hint="eastAsia"/>
        </w:rPr>
        <w:t xml:space="preserve"> </w:t>
      </w:r>
      <w:r>
        <w:rPr>
          <w:rFonts w:hint="eastAsia"/>
        </w:rPr>
        <w:t>가하였다</w:t>
      </w:r>
      <w:r>
        <w:rPr>
          <w:rFonts w:hint="eastAsia"/>
        </w:rPr>
        <w:t xml:space="preserve"> </w:t>
      </w:r>
      <w:r>
        <w:rPr>
          <w:rFonts w:hint="eastAsia"/>
        </w:rPr>
        <w:t>할</w:t>
      </w:r>
      <w:r>
        <w:rPr>
          <w:rFonts w:hint="eastAsia"/>
        </w:rPr>
        <w:t xml:space="preserve"> </w:t>
      </w:r>
      <w:r>
        <w:rPr>
          <w:rFonts w:hint="eastAsia"/>
        </w:rPr>
        <w:t>것이므로</w:t>
      </w:r>
      <w:r>
        <w:rPr>
          <w:rFonts w:hint="eastAsia"/>
        </w:rPr>
        <w:t xml:space="preserve"> </w:t>
      </w:r>
      <w:r>
        <w:rPr>
          <w:rFonts w:hint="eastAsia"/>
        </w:rPr>
        <w:t>달리</w:t>
      </w:r>
      <w:r>
        <w:rPr>
          <w:rFonts w:hint="eastAsia"/>
        </w:rPr>
        <w:t xml:space="preserve"> </w:t>
      </w:r>
      <w:r>
        <w:rPr>
          <w:rFonts w:hint="eastAsia"/>
        </w:rPr>
        <w:t>특별한</w:t>
      </w:r>
      <w:r>
        <w:rPr>
          <w:rFonts w:hint="eastAsia"/>
        </w:rPr>
        <w:t xml:space="preserve"> </w:t>
      </w:r>
      <w:r>
        <w:rPr>
          <w:rFonts w:hint="eastAsia"/>
        </w:rPr>
        <w:t>사정이</w:t>
      </w:r>
      <w:r>
        <w:rPr>
          <w:rFonts w:hint="eastAsia"/>
        </w:rPr>
        <w:t xml:space="preserve"> </w:t>
      </w:r>
      <w:r>
        <w:rPr>
          <w:rFonts w:hint="eastAsia"/>
        </w:rPr>
        <w:t>없는</w:t>
      </w:r>
      <w:r>
        <w:rPr>
          <w:rFonts w:hint="eastAsia"/>
        </w:rPr>
        <w:t xml:space="preserve"> </w:t>
      </w:r>
      <w:r>
        <w:rPr>
          <w:rFonts w:hint="eastAsia"/>
        </w:rPr>
        <w:t>한</w:t>
      </w:r>
      <w:r>
        <w:rPr>
          <w:rFonts w:hint="eastAsia"/>
        </w:rPr>
        <w:t xml:space="preserve"> </w:t>
      </w:r>
      <w:r>
        <w:rPr>
          <w:rFonts w:hint="eastAsia"/>
        </w:rPr>
        <w:t>피고는</w:t>
      </w:r>
      <w:r>
        <w:rPr>
          <w:rFonts w:hint="eastAsia"/>
        </w:rPr>
        <w:t xml:space="preserve"> </w:t>
      </w:r>
      <w:r>
        <w:rPr>
          <w:rFonts w:hint="eastAsia"/>
        </w:rPr>
        <w:t>소속</w:t>
      </w:r>
      <w:r>
        <w:rPr>
          <w:rFonts w:hint="eastAsia"/>
        </w:rPr>
        <w:t xml:space="preserve"> </w:t>
      </w:r>
      <w:r>
        <w:rPr>
          <w:rFonts w:hint="eastAsia"/>
        </w:rPr>
        <w:t>공무원인</w:t>
      </w:r>
      <w:r>
        <w:rPr>
          <w:rFonts w:hint="eastAsia"/>
        </w:rPr>
        <w:t xml:space="preserve"> </w:t>
      </w:r>
      <w:r>
        <w:rPr>
          <w:rFonts w:hint="eastAsia"/>
        </w:rPr>
        <w:t>중구청장의</w:t>
      </w:r>
      <w:r>
        <w:rPr>
          <w:rFonts w:hint="eastAsia"/>
        </w:rPr>
        <w:t xml:space="preserve"> </w:t>
      </w:r>
      <w:r>
        <w:rPr>
          <w:rFonts w:hint="eastAsia"/>
        </w:rPr>
        <w:t>과실로</w:t>
      </w:r>
      <w:r>
        <w:rPr>
          <w:rFonts w:hint="eastAsia"/>
        </w:rPr>
        <w:t xml:space="preserve"> </w:t>
      </w:r>
      <w:r>
        <w:rPr>
          <w:rFonts w:hint="eastAsia"/>
        </w:rPr>
        <w:t>인하여</w:t>
      </w:r>
      <w:r>
        <w:rPr>
          <w:rFonts w:hint="eastAsia"/>
        </w:rPr>
        <w:t xml:space="preserve"> </w:t>
      </w:r>
      <w:r>
        <w:rPr>
          <w:rFonts w:hint="eastAsia"/>
        </w:rPr>
        <w:t>원고가</w:t>
      </w:r>
      <w:r>
        <w:rPr>
          <w:rFonts w:hint="eastAsia"/>
        </w:rPr>
        <w:t xml:space="preserve"> </w:t>
      </w:r>
      <w:r>
        <w:rPr>
          <w:rFonts w:hint="eastAsia"/>
        </w:rPr>
        <w:t>입은</w:t>
      </w:r>
      <w:r>
        <w:rPr>
          <w:rFonts w:hint="eastAsia"/>
        </w:rPr>
        <w:t xml:space="preserve"> </w:t>
      </w:r>
      <w:r>
        <w:rPr>
          <w:rFonts w:hint="eastAsia"/>
        </w:rPr>
        <w:t>손해를</w:t>
      </w:r>
      <w:r>
        <w:rPr>
          <w:rFonts w:hint="eastAsia"/>
        </w:rPr>
        <w:t xml:space="preserve"> </w:t>
      </w:r>
      <w:r>
        <w:rPr>
          <w:rFonts w:hint="eastAsia"/>
        </w:rPr>
        <w:t>배상할</w:t>
      </w:r>
      <w:r>
        <w:rPr>
          <w:rFonts w:hint="eastAsia"/>
        </w:rPr>
        <w:t xml:space="preserve"> </w:t>
      </w:r>
      <w:r>
        <w:rPr>
          <w:rFonts w:hint="eastAsia"/>
        </w:rPr>
        <w:t>책임이</w:t>
      </w:r>
      <w:r>
        <w:rPr>
          <w:rFonts w:hint="eastAsia"/>
        </w:rPr>
        <w:t xml:space="preserve"> </w:t>
      </w:r>
      <w:r>
        <w:rPr>
          <w:rFonts w:hint="eastAsia"/>
        </w:rPr>
        <w:t>있다고</w:t>
      </w:r>
      <w:r>
        <w:rPr>
          <w:rFonts w:hint="eastAsia"/>
        </w:rPr>
        <w:t xml:space="preserve"> </w:t>
      </w:r>
      <w:r>
        <w:rPr>
          <w:rFonts w:hint="eastAsia"/>
        </w:rPr>
        <w:t>판단하였는바</w:t>
      </w:r>
      <w:r>
        <w:rPr>
          <w:rFonts w:hint="eastAsia"/>
        </w:rPr>
        <w:t xml:space="preserve">, </w:t>
      </w:r>
      <w:r>
        <w:rPr>
          <w:rFonts w:hint="eastAsia"/>
        </w:rPr>
        <w:t>기록에</w:t>
      </w:r>
      <w:r>
        <w:rPr>
          <w:rFonts w:hint="eastAsia"/>
        </w:rPr>
        <w:t xml:space="preserve"> </w:t>
      </w:r>
      <w:r>
        <w:rPr>
          <w:rFonts w:hint="eastAsia"/>
        </w:rPr>
        <w:t>비추어</w:t>
      </w:r>
      <w:r>
        <w:rPr>
          <w:rFonts w:hint="eastAsia"/>
        </w:rPr>
        <w:t xml:space="preserve"> </w:t>
      </w:r>
      <w:r>
        <w:rPr>
          <w:rFonts w:hint="eastAsia"/>
        </w:rPr>
        <w:t>보면</w:t>
      </w:r>
      <w:r>
        <w:rPr>
          <w:rFonts w:hint="eastAsia"/>
        </w:rPr>
        <w:t xml:space="preserve"> </w:t>
      </w:r>
      <w:r>
        <w:rPr>
          <w:rFonts w:hint="eastAsia"/>
        </w:rPr>
        <w:t>원심의</w:t>
      </w:r>
      <w:r>
        <w:rPr>
          <w:rFonts w:hint="eastAsia"/>
        </w:rPr>
        <w:t xml:space="preserve"> </w:t>
      </w:r>
      <w:r>
        <w:rPr>
          <w:rFonts w:hint="eastAsia"/>
        </w:rPr>
        <w:t>이러한</w:t>
      </w:r>
      <w:r>
        <w:rPr>
          <w:rFonts w:hint="eastAsia"/>
        </w:rPr>
        <w:t xml:space="preserve"> </w:t>
      </w:r>
      <w:r>
        <w:rPr>
          <w:rFonts w:hint="eastAsia"/>
        </w:rPr>
        <w:t>사실인정과</w:t>
      </w:r>
      <w:r>
        <w:rPr>
          <w:rFonts w:hint="eastAsia"/>
        </w:rPr>
        <w:t xml:space="preserve"> </w:t>
      </w:r>
      <w:r>
        <w:rPr>
          <w:rFonts w:hint="eastAsia"/>
        </w:rPr>
        <w:t>판단은</w:t>
      </w:r>
      <w:r>
        <w:rPr>
          <w:rFonts w:hint="eastAsia"/>
        </w:rPr>
        <w:t xml:space="preserve"> </w:t>
      </w:r>
      <w:r>
        <w:rPr>
          <w:rFonts w:hint="eastAsia"/>
        </w:rPr>
        <w:t>옳다고</w:t>
      </w:r>
      <w:r>
        <w:rPr>
          <w:rFonts w:hint="eastAsia"/>
        </w:rPr>
        <w:t xml:space="preserve"> </w:t>
      </w:r>
      <w:r>
        <w:rPr>
          <w:rFonts w:hint="eastAsia"/>
        </w:rPr>
        <w:t>여겨지고</w:t>
      </w:r>
      <w:r>
        <w:rPr>
          <w:rFonts w:hint="eastAsia"/>
        </w:rPr>
        <w:t xml:space="preserve">, </w:t>
      </w:r>
      <w:r>
        <w:rPr>
          <w:rFonts w:hint="eastAsia"/>
        </w:rPr>
        <w:t>거기에</w:t>
      </w:r>
      <w:r>
        <w:rPr>
          <w:rFonts w:hint="eastAsia"/>
        </w:rPr>
        <w:t xml:space="preserve"> </w:t>
      </w:r>
      <w:r>
        <w:rPr>
          <w:rFonts w:hint="eastAsia"/>
        </w:rPr>
        <w:t>상고이유의</w:t>
      </w:r>
      <w:r>
        <w:rPr>
          <w:rFonts w:hint="eastAsia"/>
        </w:rPr>
        <w:t xml:space="preserve"> </w:t>
      </w:r>
      <w:r>
        <w:rPr>
          <w:rFonts w:hint="eastAsia"/>
        </w:rPr>
        <w:t>주장과</w:t>
      </w:r>
      <w:r>
        <w:rPr>
          <w:rFonts w:hint="eastAsia"/>
        </w:rPr>
        <w:t xml:space="preserve"> </w:t>
      </w:r>
      <w:r>
        <w:rPr>
          <w:rFonts w:hint="eastAsia"/>
        </w:rPr>
        <w:t>같은</w:t>
      </w:r>
      <w:r>
        <w:rPr>
          <w:rFonts w:hint="eastAsia"/>
        </w:rPr>
        <w:t xml:space="preserve"> </w:t>
      </w:r>
      <w:r>
        <w:rPr>
          <w:rFonts w:hint="eastAsia"/>
        </w:rPr>
        <w:t>채증법칙을</w:t>
      </w:r>
      <w:r>
        <w:rPr>
          <w:rFonts w:hint="eastAsia"/>
        </w:rPr>
        <w:t xml:space="preserve"> </w:t>
      </w:r>
      <w:r>
        <w:rPr>
          <w:rFonts w:hint="eastAsia"/>
        </w:rPr>
        <w:t>위배하여</w:t>
      </w:r>
      <w:r>
        <w:rPr>
          <w:rFonts w:hint="eastAsia"/>
        </w:rPr>
        <w:t xml:space="preserve"> </w:t>
      </w:r>
      <w:r>
        <w:rPr>
          <w:rFonts w:hint="eastAsia"/>
        </w:rPr>
        <w:t>사실을</w:t>
      </w:r>
      <w:r>
        <w:rPr>
          <w:rFonts w:hint="eastAsia"/>
        </w:rPr>
        <w:t xml:space="preserve"> </w:t>
      </w:r>
      <w:r>
        <w:rPr>
          <w:rFonts w:hint="eastAsia"/>
        </w:rPr>
        <w:t>오인한</w:t>
      </w:r>
      <w:r>
        <w:rPr>
          <w:rFonts w:hint="eastAsia"/>
        </w:rPr>
        <w:t xml:space="preserve"> </w:t>
      </w:r>
      <w:r>
        <w:rPr>
          <w:rFonts w:hint="eastAsia"/>
        </w:rPr>
        <w:t>위법이나</w:t>
      </w:r>
      <w:r>
        <w:rPr>
          <w:rFonts w:hint="eastAsia"/>
        </w:rPr>
        <w:t xml:space="preserve"> </w:t>
      </w:r>
      <w:r>
        <w:rPr>
          <w:rFonts w:hint="eastAsia"/>
        </w:rPr>
        <w:t>민법</w:t>
      </w:r>
      <w:r>
        <w:rPr>
          <w:rFonts w:hint="eastAsia"/>
        </w:rPr>
        <w:t xml:space="preserve"> </w:t>
      </w:r>
      <w:r>
        <w:rPr>
          <w:rFonts w:hint="eastAsia"/>
        </w:rPr>
        <w:t>제</w:t>
      </w:r>
      <w:r>
        <w:rPr>
          <w:rFonts w:hint="eastAsia"/>
        </w:rPr>
        <w:t>750</w:t>
      </w:r>
      <w:r>
        <w:rPr>
          <w:rFonts w:hint="eastAsia"/>
        </w:rPr>
        <w:t>조</w:t>
      </w:r>
      <w:r>
        <w:rPr>
          <w:rFonts w:hint="eastAsia"/>
        </w:rPr>
        <w:t xml:space="preserve"> </w:t>
      </w:r>
      <w:r>
        <w:rPr>
          <w:rFonts w:hint="eastAsia"/>
        </w:rPr>
        <w:t>소정의</w:t>
      </w:r>
      <w:r>
        <w:rPr>
          <w:rFonts w:hint="eastAsia"/>
        </w:rPr>
        <w:t xml:space="preserve"> </w:t>
      </w:r>
      <w:r>
        <w:rPr>
          <w:rFonts w:hint="eastAsia"/>
        </w:rPr>
        <w:t>손해배상의</w:t>
      </w:r>
      <w:r>
        <w:rPr>
          <w:rFonts w:hint="eastAsia"/>
        </w:rPr>
        <w:t xml:space="preserve"> </w:t>
      </w:r>
      <w:r>
        <w:rPr>
          <w:rFonts w:hint="eastAsia"/>
        </w:rPr>
        <w:t>인과관계</w:t>
      </w:r>
      <w:r>
        <w:rPr>
          <w:rFonts w:hint="eastAsia"/>
        </w:rPr>
        <w:t xml:space="preserve"> </w:t>
      </w:r>
      <w:r>
        <w:rPr>
          <w:rFonts w:hint="eastAsia"/>
        </w:rPr>
        <w:t>유무에</w:t>
      </w:r>
      <w:r>
        <w:rPr>
          <w:rFonts w:hint="eastAsia"/>
        </w:rPr>
        <w:t xml:space="preserve"> </w:t>
      </w:r>
      <w:r>
        <w:rPr>
          <w:rFonts w:hint="eastAsia"/>
        </w:rPr>
        <w:t>관한</w:t>
      </w:r>
      <w:r>
        <w:rPr>
          <w:rFonts w:hint="eastAsia"/>
        </w:rPr>
        <w:t xml:space="preserve"> </w:t>
      </w:r>
      <w:r>
        <w:rPr>
          <w:rFonts w:hint="eastAsia"/>
        </w:rPr>
        <w:t>심리미진</w:t>
      </w:r>
      <w:r>
        <w:rPr>
          <w:rFonts w:hint="eastAsia"/>
        </w:rPr>
        <w:t xml:space="preserve"> </w:t>
      </w:r>
      <w:r>
        <w:rPr>
          <w:rFonts w:hint="eastAsia"/>
        </w:rPr>
        <w:t>내지</w:t>
      </w:r>
      <w:r>
        <w:rPr>
          <w:rFonts w:hint="eastAsia"/>
        </w:rPr>
        <w:t xml:space="preserve"> </w:t>
      </w:r>
      <w:r>
        <w:rPr>
          <w:rFonts w:hint="eastAsia"/>
        </w:rPr>
        <w:t>법리오해의</w:t>
      </w:r>
      <w:r>
        <w:rPr>
          <w:rFonts w:hint="eastAsia"/>
        </w:rPr>
        <w:t xml:space="preserve"> </w:t>
      </w:r>
      <w:r>
        <w:rPr>
          <w:rFonts w:hint="eastAsia"/>
        </w:rPr>
        <w:t>위법이</w:t>
      </w:r>
      <w:r>
        <w:rPr>
          <w:rFonts w:hint="eastAsia"/>
        </w:rPr>
        <w:t xml:space="preserve"> </w:t>
      </w:r>
      <w:r>
        <w:rPr>
          <w:rFonts w:hint="eastAsia"/>
        </w:rPr>
        <w:t>있다고</w:t>
      </w:r>
      <w:r>
        <w:rPr>
          <w:rFonts w:hint="eastAsia"/>
        </w:rPr>
        <w:t xml:space="preserve"> </w:t>
      </w:r>
      <w:r>
        <w:rPr>
          <w:rFonts w:hint="eastAsia"/>
        </w:rPr>
        <w:t>할</w:t>
      </w:r>
      <w:r>
        <w:rPr>
          <w:rFonts w:hint="eastAsia"/>
        </w:rPr>
        <w:t xml:space="preserve"> </w:t>
      </w:r>
      <w:r>
        <w:rPr>
          <w:rFonts w:hint="eastAsia"/>
        </w:rPr>
        <w:t>수</w:t>
      </w:r>
      <w:r>
        <w:rPr>
          <w:rFonts w:hint="eastAsia"/>
        </w:rPr>
        <w:t xml:space="preserve"> </w:t>
      </w:r>
      <w:r>
        <w:rPr>
          <w:rFonts w:hint="eastAsia"/>
        </w:rPr>
        <w:t>없다</w:t>
      </w:r>
      <w:r>
        <w:rPr>
          <w:rFonts w:hint="eastAsia"/>
        </w:rPr>
        <w:t xml:space="preserve">. </w:t>
      </w:r>
    </w:p>
    <w:p w:rsidR="00691360" w:rsidRDefault="00691360" w:rsidP="00691360">
      <w:r>
        <w:rPr>
          <w:rFonts w:hint="eastAsia"/>
        </w:rPr>
        <w:t xml:space="preserve">2. </w:t>
      </w:r>
      <w:r>
        <w:rPr>
          <w:rFonts w:hint="eastAsia"/>
        </w:rPr>
        <w:t>원고</w:t>
      </w:r>
      <w:r>
        <w:rPr>
          <w:rFonts w:hint="eastAsia"/>
        </w:rPr>
        <w:t xml:space="preserve"> </w:t>
      </w:r>
      <w:r>
        <w:rPr>
          <w:rFonts w:hint="eastAsia"/>
        </w:rPr>
        <w:t>소송대리인의</w:t>
      </w:r>
      <w:r>
        <w:rPr>
          <w:rFonts w:hint="eastAsia"/>
        </w:rPr>
        <w:t xml:space="preserve"> </w:t>
      </w:r>
      <w:r>
        <w:rPr>
          <w:rFonts w:hint="eastAsia"/>
        </w:rPr>
        <w:t>상고이유</w:t>
      </w:r>
      <w:r>
        <w:rPr>
          <w:rFonts w:hint="eastAsia"/>
        </w:rPr>
        <w:t>(</w:t>
      </w:r>
      <w:r>
        <w:rPr>
          <w:rFonts w:hint="eastAsia"/>
        </w:rPr>
        <w:t>제출기간</w:t>
      </w:r>
      <w:r>
        <w:rPr>
          <w:rFonts w:hint="eastAsia"/>
        </w:rPr>
        <w:t xml:space="preserve"> </w:t>
      </w:r>
      <w:r>
        <w:rPr>
          <w:rFonts w:hint="eastAsia"/>
        </w:rPr>
        <w:t>경과</w:t>
      </w:r>
      <w:r>
        <w:rPr>
          <w:rFonts w:hint="eastAsia"/>
        </w:rPr>
        <w:t xml:space="preserve"> </w:t>
      </w:r>
      <w:r>
        <w:rPr>
          <w:rFonts w:hint="eastAsia"/>
        </w:rPr>
        <w:t>후에</w:t>
      </w:r>
      <w:r>
        <w:rPr>
          <w:rFonts w:hint="eastAsia"/>
        </w:rPr>
        <w:t xml:space="preserve"> </w:t>
      </w:r>
      <w:r>
        <w:rPr>
          <w:rFonts w:hint="eastAsia"/>
        </w:rPr>
        <w:t>제출된</w:t>
      </w:r>
      <w:r>
        <w:rPr>
          <w:rFonts w:hint="eastAsia"/>
        </w:rPr>
        <w:t xml:space="preserve"> </w:t>
      </w:r>
      <w:r>
        <w:rPr>
          <w:rFonts w:hint="eastAsia"/>
        </w:rPr>
        <w:t>원고의</w:t>
      </w:r>
      <w:r>
        <w:rPr>
          <w:rFonts w:hint="eastAsia"/>
        </w:rPr>
        <w:t xml:space="preserve"> </w:t>
      </w:r>
      <w:r>
        <w:rPr>
          <w:rFonts w:hint="eastAsia"/>
        </w:rPr>
        <w:t>보충상고이유서</w:t>
      </w:r>
      <w:r>
        <w:rPr>
          <w:rFonts w:hint="eastAsia"/>
        </w:rPr>
        <w:t xml:space="preserve"> </w:t>
      </w:r>
      <w:r>
        <w:rPr>
          <w:rFonts w:hint="eastAsia"/>
        </w:rPr>
        <w:t>기재는</w:t>
      </w:r>
      <w:r>
        <w:rPr>
          <w:rFonts w:hint="eastAsia"/>
        </w:rPr>
        <w:t xml:space="preserve"> </w:t>
      </w:r>
      <w:r>
        <w:rPr>
          <w:rFonts w:hint="eastAsia"/>
        </w:rPr>
        <w:t>상고이유를</w:t>
      </w:r>
      <w:r>
        <w:rPr>
          <w:rFonts w:hint="eastAsia"/>
        </w:rPr>
        <w:t xml:space="preserve"> </w:t>
      </w:r>
      <w:r>
        <w:rPr>
          <w:rFonts w:hint="eastAsia"/>
        </w:rPr>
        <w:t>보충하는</w:t>
      </w:r>
      <w:r>
        <w:rPr>
          <w:rFonts w:hint="eastAsia"/>
        </w:rPr>
        <w:t xml:space="preserve"> </w:t>
      </w:r>
      <w:r>
        <w:rPr>
          <w:rFonts w:hint="eastAsia"/>
        </w:rPr>
        <w:t>범위</w:t>
      </w:r>
      <w:r>
        <w:rPr>
          <w:rFonts w:hint="eastAsia"/>
        </w:rPr>
        <w:t xml:space="preserve"> </w:t>
      </w:r>
      <w:r>
        <w:rPr>
          <w:rFonts w:hint="eastAsia"/>
        </w:rPr>
        <w:t>내에서</w:t>
      </w:r>
      <w:r>
        <w:rPr>
          <w:rFonts w:hint="eastAsia"/>
        </w:rPr>
        <w:t xml:space="preserve">) </w:t>
      </w:r>
      <w:r>
        <w:rPr>
          <w:rFonts w:hint="eastAsia"/>
        </w:rPr>
        <w:t>제</w:t>
      </w:r>
      <w:r>
        <w:rPr>
          <w:rFonts w:hint="eastAsia"/>
        </w:rPr>
        <w:t>1,3</w:t>
      </w:r>
      <w:r>
        <w:rPr>
          <w:rFonts w:hint="eastAsia"/>
        </w:rPr>
        <w:t>점과</w:t>
      </w:r>
      <w:r>
        <w:rPr>
          <w:rFonts w:hint="eastAsia"/>
        </w:rPr>
        <w:t xml:space="preserve"> </w:t>
      </w:r>
      <w:r>
        <w:rPr>
          <w:rFonts w:hint="eastAsia"/>
        </w:rPr>
        <w:t>피고</w:t>
      </w:r>
      <w:r>
        <w:rPr>
          <w:rFonts w:hint="eastAsia"/>
        </w:rPr>
        <w:t xml:space="preserve"> </w:t>
      </w:r>
      <w:r>
        <w:rPr>
          <w:rFonts w:hint="eastAsia"/>
        </w:rPr>
        <w:t>소송대리인의</w:t>
      </w:r>
      <w:r>
        <w:rPr>
          <w:rFonts w:hint="eastAsia"/>
        </w:rPr>
        <w:t xml:space="preserve"> </w:t>
      </w:r>
      <w:r>
        <w:rPr>
          <w:rFonts w:hint="eastAsia"/>
        </w:rPr>
        <w:t>상고이유</w:t>
      </w:r>
      <w:r>
        <w:rPr>
          <w:rFonts w:hint="eastAsia"/>
        </w:rPr>
        <w:t xml:space="preserve"> </w:t>
      </w:r>
      <w:r>
        <w:rPr>
          <w:rFonts w:hint="eastAsia"/>
        </w:rPr>
        <w:t>중</w:t>
      </w:r>
      <w:r>
        <w:rPr>
          <w:rFonts w:hint="eastAsia"/>
        </w:rPr>
        <w:t xml:space="preserve"> </w:t>
      </w:r>
      <w:r>
        <w:rPr>
          <w:rFonts w:hint="eastAsia"/>
        </w:rPr>
        <w:t>손해배상</w:t>
      </w:r>
      <w:r>
        <w:rPr>
          <w:rFonts w:hint="eastAsia"/>
        </w:rPr>
        <w:t xml:space="preserve"> </w:t>
      </w:r>
      <w:r>
        <w:rPr>
          <w:rFonts w:hint="eastAsia"/>
        </w:rPr>
        <w:t>범위에</w:t>
      </w:r>
      <w:r>
        <w:rPr>
          <w:rFonts w:hint="eastAsia"/>
        </w:rPr>
        <w:t xml:space="preserve"> </w:t>
      </w:r>
      <w:r>
        <w:rPr>
          <w:rFonts w:hint="eastAsia"/>
        </w:rPr>
        <w:t>관한</w:t>
      </w:r>
      <w:r>
        <w:rPr>
          <w:rFonts w:hint="eastAsia"/>
        </w:rPr>
        <w:t xml:space="preserve"> </w:t>
      </w:r>
      <w:r>
        <w:rPr>
          <w:rFonts w:hint="eastAsia"/>
        </w:rPr>
        <w:t>부분을</w:t>
      </w:r>
      <w:r>
        <w:rPr>
          <w:rFonts w:hint="eastAsia"/>
        </w:rPr>
        <w:t xml:space="preserve"> </w:t>
      </w:r>
      <w:r>
        <w:rPr>
          <w:rFonts w:hint="eastAsia"/>
        </w:rPr>
        <w:t>함께</w:t>
      </w:r>
      <w:r>
        <w:rPr>
          <w:rFonts w:hint="eastAsia"/>
        </w:rPr>
        <w:t xml:space="preserve"> </w:t>
      </w:r>
      <w:r>
        <w:rPr>
          <w:rFonts w:hint="eastAsia"/>
        </w:rPr>
        <w:t>판단한다</w:t>
      </w:r>
      <w:r>
        <w:rPr>
          <w:rFonts w:hint="eastAsia"/>
        </w:rPr>
        <w:t xml:space="preserve">. </w:t>
      </w:r>
    </w:p>
    <w:p w:rsidR="00691360" w:rsidRDefault="00691360" w:rsidP="00691360">
      <w:r>
        <w:rPr>
          <w:rFonts w:hint="eastAsia"/>
        </w:rPr>
        <w:t>불법행위로</w:t>
      </w:r>
      <w:r>
        <w:rPr>
          <w:rFonts w:hint="eastAsia"/>
        </w:rPr>
        <w:t xml:space="preserve"> </w:t>
      </w:r>
      <w:r>
        <w:rPr>
          <w:rFonts w:hint="eastAsia"/>
        </w:rPr>
        <w:t>인하여</w:t>
      </w:r>
      <w:r>
        <w:rPr>
          <w:rFonts w:hint="eastAsia"/>
        </w:rPr>
        <w:t xml:space="preserve"> </w:t>
      </w:r>
      <w:r>
        <w:rPr>
          <w:rFonts w:hint="eastAsia"/>
        </w:rPr>
        <w:t>건물이</w:t>
      </w:r>
      <w:r>
        <w:rPr>
          <w:rFonts w:hint="eastAsia"/>
        </w:rPr>
        <w:t xml:space="preserve"> </w:t>
      </w:r>
      <w:r>
        <w:rPr>
          <w:rFonts w:hint="eastAsia"/>
        </w:rPr>
        <w:t>훼손된</w:t>
      </w:r>
      <w:r>
        <w:rPr>
          <w:rFonts w:hint="eastAsia"/>
        </w:rPr>
        <w:t xml:space="preserve"> </w:t>
      </w:r>
      <w:r>
        <w:rPr>
          <w:rFonts w:hint="eastAsia"/>
        </w:rPr>
        <w:t>경우</w:t>
      </w:r>
      <w:r>
        <w:rPr>
          <w:rFonts w:hint="eastAsia"/>
        </w:rPr>
        <w:t xml:space="preserve"> </w:t>
      </w:r>
      <w:r>
        <w:rPr>
          <w:rFonts w:hint="eastAsia"/>
        </w:rPr>
        <w:t>그</w:t>
      </w:r>
      <w:r>
        <w:rPr>
          <w:rFonts w:hint="eastAsia"/>
        </w:rPr>
        <w:t xml:space="preserve"> </w:t>
      </w:r>
      <w:r>
        <w:rPr>
          <w:rFonts w:hint="eastAsia"/>
        </w:rPr>
        <w:t>손해는</w:t>
      </w:r>
      <w:r>
        <w:rPr>
          <w:rFonts w:hint="eastAsia"/>
        </w:rPr>
        <w:t xml:space="preserve"> </w:t>
      </w:r>
      <w:r>
        <w:rPr>
          <w:rFonts w:hint="eastAsia"/>
        </w:rPr>
        <w:t>수리가</w:t>
      </w:r>
      <w:r>
        <w:rPr>
          <w:rFonts w:hint="eastAsia"/>
        </w:rPr>
        <w:t xml:space="preserve"> </w:t>
      </w:r>
      <w:r>
        <w:rPr>
          <w:rFonts w:hint="eastAsia"/>
        </w:rPr>
        <w:t>가능하다면</w:t>
      </w:r>
      <w:r>
        <w:rPr>
          <w:rFonts w:hint="eastAsia"/>
        </w:rPr>
        <w:t xml:space="preserve"> </w:t>
      </w:r>
      <w:r>
        <w:rPr>
          <w:rFonts w:hint="eastAsia"/>
        </w:rPr>
        <w:t>그</w:t>
      </w:r>
      <w:r>
        <w:rPr>
          <w:rFonts w:hint="eastAsia"/>
        </w:rPr>
        <w:t xml:space="preserve"> </w:t>
      </w:r>
      <w:r>
        <w:rPr>
          <w:rFonts w:hint="eastAsia"/>
        </w:rPr>
        <w:t>수리비</w:t>
      </w:r>
      <w:r>
        <w:rPr>
          <w:rFonts w:hint="eastAsia"/>
        </w:rPr>
        <w:t xml:space="preserve">, </w:t>
      </w:r>
      <w:r>
        <w:rPr>
          <w:rFonts w:hint="eastAsia"/>
        </w:rPr>
        <w:t>수리가</w:t>
      </w:r>
      <w:r>
        <w:rPr>
          <w:rFonts w:hint="eastAsia"/>
        </w:rPr>
        <w:t xml:space="preserve"> </w:t>
      </w:r>
      <w:r>
        <w:rPr>
          <w:rFonts w:hint="eastAsia"/>
        </w:rPr>
        <w:t>불가능하다면</w:t>
      </w:r>
      <w:r>
        <w:rPr>
          <w:rFonts w:hint="eastAsia"/>
        </w:rPr>
        <w:t xml:space="preserve"> </w:t>
      </w:r>
      <w:r>
        <w:rPr>
          <w:rFonts w:hint="eastAsia"/>
        </w:rPr>
        <w:t>그</w:t>
      </w:r>
      <w:r>
        <w:rPr>
          <w:rFonts w:hint="eastAsia"/>
        </w:rPr>
        <w:t xml:space="preserve"> </w:t>
      </w:r>
      <w:r>
        <w:rPr>
          <w:rFonts w:hint="eastAsia"/>
        </w:rPr>
        <w:t>교환가치</w:t>
      </w:r>
      <w:r>
        <w:rPr>
          <w:rFonts w:hint="eastAsia"/>
        </w:rPr>
        <w:t>(</w:t>
      </w:r>
      <w:r>
        <w:rPr>
          <w:rFonts w:hint="eastAsia"/>
        </w:rPr>
        <w:t>시가</w:t>
      </w:r>
      <w:r>
        <w:rPr>
          <w:rFonts w:hint="eastAsia"/>
        </w:rPr>
        <w:t>)</w:t>
      </w:r>
      <w:r>
        <w:rPr>
          <w:rFonts w:hint="eastAsia"/>
        </w:rPr>
        <w:t>가</w:t>
      </w:r>
      <w:r>
        <w:rPr>
          <w:rFonts w:hint="eastAsia"/>
        </w:rPr>
        <w:t xml:space="preserve"> </w:t>
      </w:r>
      <w:r>
        <w:rPr>
          <w:rFonts w:hint="eastAsia"/>
        </w:rPr>
        <w:t>통상의</w:t>
      </w:r>
      <w:r>
        <w:rPr>
          <w:rFonts w:hint="eastAsia"/>
        </w:rPr>
        <w:t xml:space="preserve"> </w:t>
      </w:r>
      <w:r>
        <w:rPr>
          <w:rFonts w:hint="eastAsia"/>
        </w:rPr>
        <w:t>손해라</w:t>
      </w:r>
      <w:r>
        <w:rPr>
          <w:rFonts w:hint="eastAsia"/>
        </w:rPr>
        <w:t xml:space="preserve"> </w:t>
      </w:r>
      <w:r>
        <w:rPr>
          <w:rFonts w:hint="eastAsia"/>
        </w:rPr>
        <w:t>할</w:t>
      </w:r>
      <w:r>
        <w:rPr>
          <w:rFonts w:hint="eastAsia"/>
        </w:rPr>
        <w:t xml:space="preserve"> </w:t>
      </w:r>
      <w:r>
        <w:rPr>
          <w:rFonts w:hint="eastAsia"/>
        </w:rPr>
        <w:t>것이다</w:t>
      </w:r>
      <w:r>
        <w:rPr>
          <w:rFonts w:hint="eastAsia"/>
        </w:rPr>
        <w:t>(</w:t>
      </w:r>
      <w:r>
        <w:rPr>
          <w:rFonts w:hint="eastAsia"/>
        </w:rPr>
        <w:t>대법원</w:t>
      </w:r>
      <w:r>
        <w:rPr>
          <w:rFonts w:hint="eastAsia"/>
        </w:rPr>
        <w:t xml:space="preserve"> 1991.12.10. </w:t>
      </w:r>
      <w:r>
        <w:rPr>
          <w:rFonts w:hint="eastAsia"/>
        </w:rPr>
        <w:t>선고</w:t>
      </w:r>
      <w:r>
        <w:rPr>
          <w:rFonts w:hint="eastAsia"/>
        </w:rPr>
        <w:t xml:space="preserve"> 91</w:t>
      </w:r>
      <w:r>
        <w:rPr>
          <w:rFonts w:hint="eastAsia"/>
        </w:rPr>
        <w:t>다</w:t>
      </w:r>
      <w:r>
        <w:rPr>
          <w:rFonts w:hint="eastAsia"/>
        </w:rPr>
        <w:t xml:space="preserve">25628 </w:t>
      </w:r>
      <w:r>
        <w:rPr>
          <w:rFonts w:hint="eastAsia"/>
        </w:rPr>
        <w:t>판결</w:t>
      </w:r>
      <w:r>
        <w:rPr>
          <w:rFonts w:hint="eastAsia"/>
        </w:rPr>
        <w:t xml:space="preserve">, 1990.1.12. </w:t>
      </w:r>
      <w:r>
        <w:rPr>
          <w:rFonts w:hint="eastAsia"/>
        </w:rPr>
        <w:t>선고</w:t>
      </w:r>
      <w:r>
        <w:rPr>
          <w:rFonts w:hint="eastAsia"/>
        </w:rPr>
        <w:t xml:space="preserve"> 88</w:t>
      </w:r>
      <w:r>
        <w:rPr>
          <w:rFonts w:hint="eastAsia"/>
        </w:rPr>
        <w:t>다카</w:t>
      </w:r>
      <w:r>
        <w:rPr>
          <w:rFonts w:hint="eastAsia"/>
        </w:rPr>
        <w:t xml:space="preserve">28528 </w:t>
      </w:r>
      <w:r>
        <w:rPr>
          <w:rFonts w:hint="eastAsia"/>
        </w:rPr>
        <w:t>판결</w:t>
      </w:r>
      <w:r>
        <w:rPr>
          <w:rFonts w:hint="eastAsia"/>
        </w:rPr>
        <w:t xml:space="preserve"> </w:t>
      </w:r>
      <w:r>
        <w:rPr>
          <w:rFonts w:hint="eastAsia"/>
        </w:rPr>
        <w:t>등</w:t>
      </w:r>
      <w:r>
        <w:rPr>
          <w:rFonts w:hint="eastAsia"/>
        </w:rPr>
        <w:t xml:space="preserve"> </w:t>
      </w:r>
      <w:r>
        <w:rPr>
          <w:rFonts w:hint="eastAsia"/>
        </w:rPr>
        <w:t>참조</w:t>
      </w:r>
      <w:r>
        <w:rPr>
          <w:rFonts w:hint="eastAsia"/>
        </w:rPr>
        <w:t xml:space="preserve">). </w:t>
      </w:r>
    </w:p>
    <w:p w:rsidR="00691360" w:rsidRDefault="00691360" w:rsidP="00691360">
      <w:r>
        <w:rPr>
          <w:rFonts w:hint="eastAsia"/>
        </w:rPr>
        <w:t>원심판결</w:t>
      </w:r>
      <w:r>
        <w:rPr>
          <w:rFonts w:hint="eastAsia"/>
        </w:rPr>
        <w:t xml:space="preserve"> </w:t>
      </w:r>
      <w:r>
        <w:rPr>
          <w:rFonts w:hint="eastAsia"/>
        </w:rPr>
        <w:t>이유에</w:t>
      </w:r>
      <w:r>
        <w:rPr>
          <w:rFonts w:hint="eastAsia"/>
        </w:rPr>
        <w:t xml:space="preserve"> </w:t>
      </w:r>
      <w:r>
        <w:rPr>
          <w:rFonts w:hint="eastAsia"/>
        </w:rPr>
        <w:t>의하면</w:t>
      </w:r>
      <w:r>
        <w:rPr>
          <w:rFonts w:hint="eastAsia"/>
        </w:rPr>
        <w:t xml:space="preserve"> </w:t>
      </w:r>
      <w:r>
        <w:rPr>
          <w:rFonts w:hint="eastAsia"/>
        </w:rPr>
        <w:t>원심은</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건물은</w:t>
      </w:r>
      <w:r>
        <w:rPr>
          <w:rFonts w:hint="eastAsia"/>
        </w:rPr>
        <w:t xml:space="preserve"> </w:t>
      </w:r>
      <w:r>
        <w:rPr>
          <w:rFonts w:hint="eastAsia"/>
        </w:rPr>
        <w:t>현상태로</w:t>
      </w:r>
      <w:r>
        <w:rPr>
          <w:rFonts w:hint="eastAsia"/>
        </w:rPr>
        <w:t xml:space="preserve"> </w:t>
      </w:r>
      <w:r>
        <w:rPr>
          <w:rFonts w:hint="eastAsia"/>
        </w:rPr>
        <w:t>사용할</w:t>
      </w:r>
      <w:r>
        <w:rPr>
          <w:rFonts w:hint="eastAsia"/>
        </w:rPr>
        <w:t xml:space="preserve"> </w:t>
      </w:r>
      <w:r>
        <w:rPr>
          <w:rFonts w:hint="eastAsia"/>
        </w:rPr>
        <w:t>수</w:t>
      </w:r>
      <w:r>
        <w:rPr>
          <w:rFonts w:hint="eastAsia"/>
        </w:rPr>
        <w:t xml:space="preserve"> </w:t>
      </w:r>
      <w:r>
        <w:rPr>
          <w:rFonts w:hint="eastAsia"/>
        </w:rPr>
        <w:t>없음은</w:t>
      </w:r>
      <w:r>
        <w:rPr>
          <w:rFonts w:hint="eastAsia"/>
        </w:rPr>
        <w:t xml:space="preserve"> </w:t>
      </w:r>
      <w:r>
        <w:rPr>
          <w:rFonts w:hint="eastAsia"/>
        </w:rPr>
        <w:t>물론</w:t>
      </w:r>
      <w:r>
        <w:rPr>
          <w:rFonts w:hint="eastAsia"/>
        </w:rPr>
        <w:t xml:space="preserve"> </w:t>
      </w:r>
      <w:r>
        <w:rPr>
          <w:rFonts w:hint="eastAsia"/>
        </w:rPr>
        <w:t>수리</w:t>
      </w:r>
      <w:r>
        <w:rPr>
          <w:rFonts w:hint="eastAsia"/>
        </w:rPr>
        <w:t xml:space="preserve"> </w:t>
      </w:r>
      <w:r>
        <w:rPr>
          <w:rFonts w:hint="eastAsia"/>
        </w:rPr>
        <w:t>또한</w:t>
      </w:r>
      <w:r>
        <w:rPr>
          <w:rFonts w:hint="eastAsia"/>
        </w:rPr>
        <w:t xml:space="preserve"> </w:t>
      </w:r>
      <w:r>
        <w:rPr>
          <w:rFonts w:hint="eastAsia"/>
        </w:rPr>
        <w:t>불가능할</w:t>
      </w:r>
      <w:r>
        <w:rPr>
          <w:rFonts w:hint="eastAsia"/>
        </w:rPr>
        <w:t xml:space="preserve"> </w:t>
      </w:r>
      <w:r>
        <w:rPr>
          <w:rFonts w:hint="eastAsia"/>
        </w:rPr>
        <w:t>정도에</w:t>
      </w:r>
      <w:r>
        <w:rPr>
          <w:rFonts w:hint="eastAsia"/>
        </w:rPr>
        <w:t xml:space="preserve"> </w:t>
      </w:r>
      <w:r>
        <w:rPr>
          <w:rFonts w:hint="eastAsia"/>
        </w:rPr>
        <w:t>이르렀음을</w:t>
      </w:r>
      <w:r>
        <w:rPr>
          <w:rFonts w:hint="eastAsia"/>
        </w:rPr>
        <w:t xml:space="preserve"> </w:t>
      </w:r>
      <w:r>
        <w:rPr>
          <w:rFonts w:hint="eastAsia"/>
        </w:rPr>
        <w:t>인정하고</w:t>
      </w:r>
      <w:r>
        <w:rPr>
          <w:rFonts w:hint="eastAsia"/>
        </w:rPr>
        <w:t xml:space="preserve">, </w:t>
      </w:r>
      <w:r>
        <w:rPr>
          <w:rFonts w:hint="eastAsia"/>
        </w:rPr>
        <w:t>피고가</w:t>
      </w:r>
      <w:r>
        <w:rPr>
          <w:rFonts w:hint="eastAsia"/>
        </w:rPr>
        <w:t xml:space="preserve"> </w:t>
      </w:r>
      <w:r>
        <w:rPr>
          <w:rFonts w:hint="eastAsia"/>
        </w:rPr>
        <w:t>배상하여야</w:t>
      </w:r>
      <w:r>
        <w:rPr>
          <w:rFonts w:hint="eastAsia"/>
        </w:rPr>
        <w:t xml:space="preserve"> </w:t>
      </w:r>
      <w:r>
        <w:rPr>
          <w:rFonts w:hint="eastAsia"/>
        </w:rPr>
        <w:t>할</w:t>
      </w:r>
      <w:r>
        <w:rPr>
          <w:rFonts w:hint="eastAsia"/>
        </w:rPr>
        <w:t xml:space="preserve"> </w:t>
      </w:r>
      <w:r>
        <w:rPr>
          <w:rFonts w:hint="eastAsia"/>
        </w:rPr>
        <w:t>손해배상의</w:t>
      </w:r>
      <w:r>
        <w:rPr>
          <w:rFonts w:hint="eastAsia"/>
        </w:rPr>
        <w:t xml:space="preserve"> </w:t>
      </w:r>
      <w:r>
        <w:rPr>
          <w:rFonts w:hint="eastAsia"/>
        </w:rPr>
        <w:t>범위를</w:t>
      </w:r>
      <w:r>
        <w:rPr>
          <w:rFonts w:hint="eastAsia"/>
        </w:rPr>
        <w:t xml:space="preserve"> </w:t>
      </w:r>
      <w:r>
        <w:rPr>
          <w:rFonts w:hint="eastAsia"/>
        </w:rPr>
        <w:lastRenderedPageBreak/>
        <w:t>판시</w:t>
      </w:r>
      <w:r>
        <w:rPr>
          <w:rFonts w:hint="eastAsia"/>
        </w:rPr>
        <w:t xml:space="preserve"> </w:t>
      </w:r>
      <w:r>
        <w:rPr>
          <w:rFonts w:hint="eastAsia"/>
        </w:rPr>
        <w:t>감정인의</w:t>
      </w:r>
      <w:r>
        <w:rPr>
          <w:rFonts w:hint="eastAsia"/>
        </w:rPr>
        <w:t xml:space="preserve"> </w:t>
      </w:r>
      <w:r>
        <w:rPr>
          <w:rFonts w:hint="eastAsia"/>
        </w:rPr>
        <w:t>감정결과에</w:t>
      </w:r>
      <w:r>
        <w:rPr>
          <w:rFonts w:hint="eastAsia"/>
        </w:rPr>
        <w:t xml:space="preserve"> </w:t>
      </w:r>
      <w:r>
        <w:rPr>
          <w:rFonts w:hint="eastAsia"/>
        </w:rPr>
        <w:t>따라</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건물의</w:t>
      </w:r>
      <w:r>
        <w:rPr>
          <w:rFonts w:hint="eastAsia"/>
        </w:rPr>
        <w:t xml:space="preserve"> </w:t>
      </w:r>
      <w:r>
        <w:rPr>
          <w:rFonts w:hint="eastAsia"/>
        </w:rPr>
        <w:t>불법행위</w:t>
      </w:r>
      <w:r>
        <w:rPr>
          <w:rFonts w:hint="eastAsia"/>
        </w:rPr>
        <w:t xml:space="preserve"> </w:t>
      </w:r>
      <w:r>
        <w:rPr>
          <w:rFonts w:hint="eastAsia"/>
        </w:rPr>
        <w:t>당시의</w:t>
      </w:r>
      <w:r>
        <w:rPr>
          <w:rFonts w:hint="eastAsia"/>
        </w:rPr>
        <w:t xml:space="preserve"> </w:t>
      </w:r>
      <w:r>
        <w:rPr>
          <w:rFonts w:hint="eastAsia"/>
        </w:rPr>
        <w:t>시가인</w:t>
      </w:r>
      <w:r>
        <w:rPr>
          <w:rFonts w:hint="eastAsia"/>
        </w:rPr>
        <w:t xml:space="preserve"> </w:t>
      </w:r>
      <w:r>
        <w:rPr>
          <w:rFonts w:hint="eastAsia"/>
        </w:rPr>
        <w:t>금</w:t>
      </w:r>
      <w:r>
        <w:rPr>
          <w:rFonts w:hint="eastAsia"/>
        </w:rPr>
        <w:t xml:space="preserve"> 501,306,413</w:t>
      </w:r>
      <w:r>
        <w:rPr>
          <w:rFonts w:hint="eastAsia"/>
        </w:rPr>
        <w:t>원으로</w:t>
      </w:r>
      <w:r>
        <w:rPr>
          <w:rFonts w:hint="eastAsia"/>
        </w:rPr>
        <w:t xml:space="preserve"> </w:t>
      </w:r>
      <w:r>
        <w:rPr>
          <w:rFonts w:hint="eastAsia"/>
        </w:rPr>
        <w:t>산정한</w:t>
      </w:r>
      <w:r>
        <w:rPr>
          <w:rFonts w:hint="eastAsia"/>
        </w:rPr>
        <w:t xml:space="preserve"> </w:t>
      </w:r>
      <w:r>
        <w:rPr>
          <w:rFonts w:hint="eastAsia"/>
        </w:rPr>
        <w:t>다음</w:t>
      </w:r>
      <w:r>
        <w:rPr>
          <w:rFonts w:hint="eastAsia"/>
        </w:rPr>
        <w:t xml:space="preserve">, </w:t>
      </w:r>
      <w:r>
        <w:rPr>
          <w:rFonts w:hint="eastAsia"/>
        </w:rPr>
        <w:t>통상</w:t>
      </w:r>
      <w:r>
        <w:rPr>
          <w:rFonts w:hint="eastAsia"/>
        </w:rPr>
        <w:t xml:space="preserve"> </w:t>
      </w:r>
      <w:r>
        <w:rPr>
          <w:rFonts w:hint="eastAsia"/>
        </w:rPr>
        <w:t>불법행위로</w:t>
      </w:r>
      <w:r>
        <w:rPr>
          <w:rFonts w:hint="eastAsia"/>
        </w:rPr>
        <w:t xml:space="preserve"> </w:t>
      </w:r>
      <w:r>
        <w:rPr>
          <w:rFonts w:hint="eastAsia"/>
        </w:rPr>
        <w:t>인한</w:t>
      </w:r>
      <w:r>
        <w:rPr>
          <w:rFonts w:hint="eastAsia"/>
        </w:rPr>
        <w:t xml:space="preserve"> </w:t>
      </w:r>
      <w:r>
        <w:rPr>
          <w:rFonts w:hint="eastAsia"/>
        </w:rPr>
        <w:t>손해배상액의</w:t>
      </w:r>
      <w:r>
        <w:rPr>
          <w:rFonts w:hint="eastAsia"/>
        </w:rPr>
        <w:t xml:space="preserve"> </w:t>
      </w:r>
      <w:r>
        <w:rPr>
          <w:rFonts w:hint="eastAsia"/>
        </w:rPr>
        <w:t>기준이</w:t>
      </w:r>
      <w:r>
        <w:rPr>
          <w:rFonts w:hint="eastAsia"/>
        </w:rPr>
        <w:t xml:space="preserve"> </w:t>
      </w:r>
      <w:r>
        <w:rPr>
          <w:rFonts w:hint="eastAsia"/>
        </w:rPr>
        <w:t>되는</w:t>
      </w:r>
      <w:r>
        <w:rPr>
          <w:rFonts w:hint="eastAsia"/>
        </w:rPr>
        <w:t xml:space="preserve"> </w:t>
      </w:r>
      <w:r>
        <w:rPr>
          <w:rFonts w:hint="eastAsia"/>
        </w:rPr>
        <w:t>건물의</w:t>
      </w:r>
      <w:r>
        <w:rPr>
          <w:rFonts w:hint="eastAsia"/>
        </w:rPr>
        <w:t xml:space="preserve"> </w:t>
      </w:r>
      <w:r>
        <w:rPr>
          <w:rFonts w:hint="eastAsia"/>
        </w:rPr>
        <w:t>시가에는</w:t>
      </w:r>
      <w:r>
        <w:rPr>
          <w:rFonts w:hint="eastAsia"/>
        </w:rPr>
        <w:t xml:space="preserve"> </w:t>
      </w:r>
      <w:r>
        <w:rPr>
          <w:rFonts w:hint="eastAsia"/>
        </w:rPr>
        <w:t>건물의</w:t>
      </w:r>
      <w:r>
        <w:rPr>
          <w:rFonts w:hint="eastAsia"/>
        </w:rPr>
        <w:t xml:space="preserve"> </w:t>
      </w:r>
      <w:r>
        <w:rPr>
          <w:rFonts w:hint="eastAsia"/>
        </w:rPr>
        <w:t>철거비용은</w:t>
      </w:r>
      <w:r>
        <w:rPr>
          <w:rFonts w:hint="eastAsia"/>
        </w:rPr>
        <w:t xml:space="preserve"> </w:t>
      </w:r>
      <w:r>
        <w:rPr>
          <w:rFonts w:hint="eastAsia"/>
        </w:rPr>
        <w:t>포함되지</w:t>
      </w:r>
      <w:r>
        <w:rPr>
          <w:rFonts w:hint="eastAsia"/>
        </w:rPr>
        <w:t xml:space="preserve"> </w:t>
      </w:r>
      <w:r>
        <w:rPr>
          <w:rFonts w:hint="eastAsia"/>
        </w:rPr>
        <w:t>아니하고</w:t>
      </w:r>
      <w:r>
        <w:rPr>
          <w:rFonts w:hint="eastAsia"/>
        </w:rPr>
        <w:t xml:space="preserve">, </w:t>
      </w:r>
      <w:r>
        <w:rPr>
          <w:rFonts w:hint="eastAsia"/>
        </w:rPr>
        <w:t>위</w:t>
      </w:r>
      <w:r>
        <w:rPr>
          <w:rFonts w:hint="eastAsia"/>
        </w:rPr>
        <w:t xml:space="preserve"> </w:t>
      </w:r>
      <w:r>
        <w:rPr>
          <w:rFonts w:hint="eastAsia"/>
        </w:rPr>
        <w:t>철거대집행시</w:t>
      </w:r>
      <w:r>
        <w:rPr>
          <w:rFonts w:hint="eastAsia"/>
        </w:rPr>
        <w:t xml:space="preserve"> </w:t>
      </w:r>
      <w:r>
        <w:rPr>
          <w:rFonts w:hint="eastAsia"/>
        </w:rPr>
        <w:t>임차인</w:t>
      </w:r>
      <w:r>
        <w:rPr>
          <w:rFonts w:hint="eastAsia"/>
        </w:rPr>
        <w:t xml:space="preserve"> </w:t>
      </w:r>
      <w:r>
        <w:rPr>
          <w:rFonts w:hint="eastAsia"/>
        </w:rPr>
        <w:t>등이</w:t>
      </w:r>
      <w:r>
        <w:rPr>
          <w:rFonts w:hint="eastAsia"/>
        </w:rPr>
        <w:t xml:space="preserve"> </w:t>
      </w:r>
      <w:r>
        <w:rPr>
          <w:rFonts w:hint="eastAsia"/>
        </w:rPr>
        <w:t>손해를</w:t>
      </w:r>
      <w:r>
        <w:rPr>
          <w:rFonts w:hint="eastAsia"/>
        </w:rPr>
        <w:t xml:space="preserve"> </w:t>
      </w:r>
      <w:r>
        <w:rPr>
          <w:rFonts w:hint="eastAsia"/>
        </w:rPr>
        <w:t>입었다고</w:t>
      </w:r>
      <w:r>
        <w:rPr>
          <w:rFonts w:hint="eastAsia"/>
        </w:rPr>
        <w:t xml:space="preserve"> </w:t>
      </w:r>
      <w:r>
        <w:rPr>
          <w:rFonts w:hint="eastAsia"/>
        </w:rPr>
        <w:t>인정할</w:t>
      </w:r>
      <w:r>
        <w:rPr>
          <w:rFonts w:hint="eastAsia"/>
        </w:rPr>
        <w:t xml:space="preserve"> </w:t>
      </w:r>
      <w:r>
        <w:rPr>
          <w:rFonts w:hint="eastAsia"/>
        </w:rPr>
        <w:t>증거가</w:t>
      </w:r>
      <w:r>
        <w:rPr>
          <w:rFonts w:hint="eastAsia"/>
        </w:rPr>
        <w:t xml:space="preserve"> </w:t>
      </w:r>
      <w:r>
        <w:rPr>
          <w:rFonts w:hint="eastAsia"/>
        </w:rPr>
        <w:t>없다고</w:t>
      </w:r>
      <w:r>
        <w:rPr>
          <w:rFonts w:hint="eastAsia"/>
        </w:rPr>
        <w:t xml:space="preserve"> </w:t>
      </w:r>
      <w:r>
        <w:rPr>
          <w:rFonts w:hint="eastAsia"/>
        </w:rPr>
        <w:t>하여</w:t>
      </w:r>
      <w:r>
        <w:rPr>
          <w:rFonts w:hint="eastAsia"/>
        </w:rPr>
        <w:t xml:space="preserve"> </w:t>
      </w:r>
      <w:r>
        <w:rPr>
          <w:rFonts w:hint="eastAsia"/>
        </w:rPr>
        <w:t>원고의</w:t>
      </w:r>
      <w:r>
        <w:rPr>
          <w:rFonts w:hint="eastAsia"/>
        </w:rPr>
        <w:t xml:space="preserve"> </w:t>
      </w:r>
      <w:r>
        <w:rPr>
          <w:rFonts w:hint="eastAsia"/>
        </w:rPr>
        <w:t>위</w:t>
      </w:r>
      <w:r>
        <w:rPr>
          <w:rFonts w:hint="eastAsia"/>
        </w:rPr>
        <w:t xml:space="preserve"> </w:t>
      </w:r>
      <w:r>
        <w:rPr>
          <w:rFonts w:hint="eastAsia"/>
        </w:rPr>
        <w:t>철거비용</w:t>
      </w:r>
      <w:r>
        <w:rPr>
          <w:rFonts w:hint="eastAsia"/>
        </w:rPr>
        <w:t xml:space="preserve"> </w:t>
      </w:r>
      <w:r>
        <w:rPr>
          <w:rFonts w:hint="eastAsia"/>
        </w:rPr>
        <w:t>주장과</w:t>
      </w:r>
      <w:r>
        <w:rPr>
          <w:rFonts w:hint="eastAsia"/>
        </w:rPr>
        <w:t xml:space="preserve"> </w:t>
      </w:r>
      <w:r>
        <w:rPr>
          <w:rFonts w:hint="eastAsia"/>
        </w:rPr>
        <w:t>위</w:t>
      </w:r>
      <w:r>
        <w:rPr>
          <w:rFonts w:hint="eastAsia"/>
        </w:rPr>
        <w:t xml:space="preserve"> </w:t>
      </w:r>
      <w:r>
        <w:rPr>
          <w:rFonts w:hint="eastAsia"/>
        </w:rPr>
        <w:t>임차인에</w:t>
      </w:r>
      <w:r>
        <w:rPr>
          <w:rFonts w:hint="eastAsia"/>
        </w:rPr>
        <w:t xml:space="preserve"> </w:t>
      </w:r>
      <w:r>
        <w:rPr>
          <w:rFonts w:hint="eastAsia"/>
        </w:rPr>
        <w:t>대한</w:t>
      </w:r>
      <w:r>
        <w:rPr>
          <w:rFonts w:hint="eastAsia"/>
        </w:rPr>
        <w:t xml:space="preserve"> </w:t>
      </w:r>
      <w:r>
        <w:rPr>
          <w:rFonts w:hint="eastAsia"/>
        </w:rPr>
        <w:t>손해배상금</w:t>
      </w:r>
      <w:r>
        <w:rPr>
          <w:rFonts w:hint="eastAsia"/>
        </w:rPr>
        <w:t xml:space="preserve"> </w:t>
      </w:r>
      <w:r>
        <w:rPr>
          <w:rFonts w:hint="eastAsia"/>
        </w:rPr>
        <w:t>주장을</w:t>
      </w:r>
      <w:r>
        <w:rPr>
          <w:rFonts w:hint="eastAsia"/>
        </w:rPr>
        <w:t xml:space="preserve"> </w:t>
      </w:r>
      <w:r>
        <w:rPr>
          <w:rFonts w:hint="eastAsia"/>
        </w:rPr>
        <w:t>모두</w:t>
      </w:r>
      <w:r>
        <w:rPr>
          <w:rFonts w:hint="eastAsia"/>
        </w:rPr>
        <w:t xml:space="preserve"> </w:t>
      </w:r>
      <w:r>
        <w:rPr>
          <w:rFonts w:hint="eastAsia"/>
        </w:rPr>
        <w:t>배척하고</w:t>
      </w:r>
      <w:r>
        <w:rPr>
          <w:rFonts w:hint="eastAsia"/>
        </w:rPr>
        <w:t xml:space="preserve"> </w:t>
      </w:r>
      <w:r>
        <w:rPr>
          <w:rFonts w:hint="eastAsia"/>
        </w:rPr>
        <w:t>있는바</w:t>
      </w:r>
      <w:r>
        <w:rPr>
          <w:rFonts w:hint="eastAsia"/>
        </w:rPr>
        <w:t xml:space="preserve">, </w:t>
      </w:r>
      <w:r>
        <w:rPr>
          <w:rFonts w:hint="eastAsia"/>
        </w:rPr>
        <w:t>기록에</w:t>
      </w:r>
      <w:r>
        <w:rPr>
          <w:rFonts w:hint="eastAsia"/>
        </w:rPr>
        <w:t xml:space="preserve"> </w:t>
      </w:r>
      <w:r>
        <w:rPr>
          <w:rFonts w:hint="eastAsia"/>
        </w:rPr>
        <w:t>비추어</w:t>
      </w:r>
      <w:r>
        <w:rPr>
          <w:rFonts w:hint="eastAsia"/>
        </w:rPr>
        <w:t xml:space="preserve"> </w:t>
      </w:r>
      <w:r>
        <w:rPr>
          <w:rFonts w:hint="eastAsia"/>
        </w:rPr>
        <w:t>보면</w:t>
      </w:r>
      <w:r>
        <w:rPr>
          <w:rFonts w:hint="eastAsia"/>
        </w:rPr>
        <w:t xml:space="preserve"> </w:t>
      </w:r>
      <w:r>
        <w:rPr>
          <w:rFonts w:hint="eastAsia"/>
        </w:rPr>
        <w:t>원심의</w:t>
      </w:r>
      <w:r>
        <w:rPr>
          <w:rFonts w:hint="eastAsia"/>
        </w:rPr>
        <w:t xml:space="preserve"> </w:t>
      </w:r>
      <w:r>
        <w:rPr>
          <w:rFonts w:hint="eastAsia"/>
        </w:rPr>
        <w:t>이러한</w:t>
      </w:r>
      <w:r>
        <w:rPr>
          <w:rFonts w:hint="eastAsia"/>
        </w:rPr>
        <w:t xml:space="preserve"> </w:t>
      </w:r>
      <w:r>
        <w:rPr>
          <w:rFonts w:hint="eastAsia"/>
        </w:rPr>
        <w:t>인정과</w:t>
      </w:r>
      <w:r>
        <w:rPr>
          <w:rFonts w:hint="eastAsia"/>
        </w:rPr>
        <w:t xml:space="preserve"> </w:t>
      </w:r>
      <w:r>
        <w:rPr>
          <w:rFonts w:hint="eastAsia"/>
        </w:rPr>
        <w:t>판단은</w:t>
      </w:r>
      <w:r>
        <w:rPr>
          <w:rFonts w:hint="eastAsia"/>
        </w:rPr>
        <w:t xml:space="preserve"> </w:t>
      </w:r>
      <w:r>
        <w:rPr>
          <w:rFonts w:hint="eastAsia"/>
        </w:rPr>
        <w:t>옳다고</w:t>
      </w:r>
      <w:r>
        <w:rPr>
          <w:rFonts w:hint="eastAsia"/>
        </w:rPr>
        <w:t xml:space="preserve"> </w:t>
      </w:r>
      <w:r>
        <w:rPr>
          <w:rFonts w:hint="eastAsia"/>
        </w:rPr>
        <w:t>여겨지고</w:t>
      </w:r>
      <w:r>
        <w:rPr>
          <w:rFonts w:hint="eastAsia"/>
        </w:rPr>
        <w:t xml:space="preserve">, </w:t>
      </w:r>
      <w:r>
        <w:rPr>
          <w:rFonts w:hint="eastAsia"/>
        </w:rPr>
        <w:t>거기에</w:t>
      </w:r>
      <w:r>
        <w:rPr>
          <w:rFonts w:hint="eastAsia"/>
        </w:rPr>
        <w:t xml:space="preserve"> </w:t>
      </w:r>
      <w:r>
        <w:rPr>
          <w:rFonts w:hint="eastAsia"/>
        </w:rPr>
        <w:t>상고이유의</w:t>
      </w:r>
      <w:r>
        <w:rPr>
          <w:rFonts w:hint="eastAsia"/>
        </w:rPr>
        <w:t xml:space="preserve"> </w:t>
      </w:r>
      <w:r>
        <w:rPr>
          <w:rFonts w:hint="eastAsia"/>
        </w:rPr>
        <w:t>주장과</w:t>
      </w:r>
      <w:r>
        <w:rPr>
          <w:rFonts w:hint="eastAsia"/>
        </w:rPr>
        <w:t xml:space="preserve"> </w:t>
      </w:r>
      <w:r>
        <w:rPr>
          <w:rFonts w:hint="eastAsia"/>
        </w:rPr>
        <w:t>같은</w:t>
      </w:r>
      <w:r>
        <w:rPr>
          <w:rFonts w:hint="eastAsia"/>
        </w:rPr>
        <w:t xml:space="preserve"> </w:t>
      </w:r>
      <w:r>
        <w:rPr>
          <w:rFonts w:hint="eastAsia"/>
        </w:rPr>
        <w:t>채증법칙을</w:t>
      </w:r>
      <w:r>
        <w:rPr>
          <w:rFonts w:hint="eastAsia"/>
        </w:rPr>
        <w:t xml:space="preserve"> </w:t>
      </w:r>
      <w:r>
        <w:rPr>
          <w:rFonts w:hint="eastAsia"/>
        </w:rPr>
        <w:t>위배한</w:t>
      </w:r>
      <w:r>
        <w:rPr>
          <w:rFonts w:hint="eastAsia"/>
        </w:rPr>
        <w:t xml:space="preserve"> </w:t>
      </w:r>
      <w:r>
        <w:rPr>
          <w:rFonts w:hint="eastAsia"/>
        </w:rPr>
        <w:t>위법이나</w:t>
      </w:r>
      <w:r>
        <w:rPr>
          <w:rFonts w:hint="eastAsia"/>
        </w:rPr>
        <w:t xml:space="preserve"> </w:t>
      </w:r>
      <w:r>
        <w:rPr>
          <w:rFonts w:hint="eastAsia"/>
        </w:rPr>
        <w:t>손해배상의</w:t>
      </w:r>
      <w:r>
        <w:rPr>
          <w:rFonts w:hint="eastAsia"/>
        </w:rPr>
        <w:t xml:space="preserve"> </w:t>
      </w:r>
      <w:r>
        <w:rPr>
          <w:rFonts w:hint="eastAsia"/>
        </w:rPr>
        <w:t>법리를</w:t>
      </w:r>
      <w:r>
        <w:rPr>
          <w:rFonts w:hint="eastAsia"/>
        </w:rPr>
        <w:t xml:space="preserve"> </w:t>
      </w:r>
      <w:r>
        <w:rPr>
          <w:rFonts w:hint="eastAsia"/>
        </w:rPr>
        <w:t>오해한</w:t>
      </w:r>
      <w:r>
        <w:rPr>
          <w:rFonts w:hint="eastAsia"/>
        </w:rPr>
        <w:t xml:space="preserve"> </w:t>
      </w:r>
      <w:r>
        <w:rPr>
          <w:rFonts w:hint="eastAsia"/>
        </w:rPr>
        <w:t>위법</w:t>
      </w:r>
      <w:r>
        <w:rPr>
          <w:rFonts w:hint="eastAsia"/>
        </w:rPr>
        <w:t xml:space="preserve"> </w:t>
      </w:r>
      <w:r>
        <w:rPr>
          <w:rFonts w:hint="eastAsia"/>
        </w:rPr>
        <w:t>및</w:t>
      </w:r>
      <w:r>
        <w:rPr>
          <w:rFonts w:hint="eastAsia"/>
        </w:rPr>
        <w:t xml:space="preserve"> </w:t>
      </w:r>
      <w:r>
        <w:rPr>
          <w:rFonts w:hint="eastAsia"/>
        </w:rPr>
        <w:t>석명권을</w:t>
      </w:r>
      <w:r>
        <w:rPr>
          <w:rFonts w:hint="eastAsia"/>
        </w:rPr>
        <w:t xml:space="preserve"> </w:t>
      </w:r>
      <w:r>
        <w:rPr>
          <w:rFonts w:hint="eastAsia"/>
        </w:rPr>
        <w:t>행사하지</w:t>
      </w:r>
      <w:r>
        <w:rPr>
          <w:rFonts w:hint="eastAsia"/>
        </w:rPr>
        <w:t xml:space="preserve"> </w:t>
      </w:r>
      <w:r>
        <w:rPr>
          <w:rFonts w:hint="eastAsia"/>
        </w:rPr>
        <w:t>아니하여</w:t>
      </w:r>
      <w:r>
        <w:rPr>
          <w:rFonts w:hint="eastAsia"/>
        </w:rPr>
        <w:t xml:space="preserve"> </w:t>
      </w:r>
      <w:r>
        <w:rPr>
          <w:rFonts w:hint="eastAsia"/>
        </w:rPr>
        <w:t>심리를</w:t>
      </w:r>
      <w:r>
        <w:rPr>
          <w:rFonts w:hint="eastAsia"/>
        </w:rPr>
        <w:t xml:space="preserve"> </w:t>
      </w:r>
      <w:r>
        <w:rPr>
          <w:rFonts w:hint="eastAsia"/>
        </w:rPr>
        <w:t>미진한</w:t>
      </w:r>
      <w:r>
        <w:rPr>
          <w:rFonts w:hint="eastAsia"/>
        </w:rPr>
        <w:t xml:space="preserve"> </w:t>
      </w:r>
      <w:r>
        <w:rPr>
          <w:rFonts w:hint="eastAsia"/>
        </w:rPr>
        <w:t>위법이</w:t>
      </w:r>
      <w:r>
        <w:rPr>
          <w:rFonts w:hint="eastAsia"/>
        </w:rPr>
        <w:t xml:space="preserve"> </w:t>
      </w:r>
      <w:r>
        <w:rPr>
          <w:rFonts w:hint="eastAsia"/>
        </w:rPr>
        <w:t>있다고</w:t>
      </w:r>
      <w:r>
        <w:rPr>
          <w:rFonts w:hint="eastAsia"/>
        </w:rPr>
        <w:t xml:space="preserve"> </w:t>
      </w:r>
      <w:r>
        <w:rPr>
          <w:rFonts w:hint="eastAsia"/>
        </w:rPr>
        <w:t>할</w:t>
      </w:r>
      <w:r>
        <w:rPr>
          <w:rFonts w:hint="eastAsia"/>
        </w:rPr>
        <w:t xml:space="preserve"> </w:t>
      </w:r>
      <w:r>
        <w:rPr>
          <w:rFonts w:hint="eastAsia"/>
        </w:rPr>
        <w:t>수</w:t>
      </w:r>
      <w:r>
        <w:rPr>
          <w:rFonts w:hint="eastAsia"/>
        </w:rPr>
        <w:t xml:space="preserve"> </w:t>
      </w:r>
      <w:r>
        <w:rPr>
          <w:rFonts w:hint="eastAsia"/>
        </w:rPr>
        <w:t>없다</w:t>
      </w:r>
      <w:r>
        <w:rPr>
          <w:rFonts w:hint="eastAsia"/>
        </w:rPr>
        <w:t xml:space="preserve">. </w:t>
      </w:r>
    </w:p>
    <w:p w:rsidR="00691360" w:rsidRDefault="00691360" w:rsidP="00691360">
      <w:r>
        <w:rPr>
          <w:rFonts w:hint="eastAsia"/>
        </w:rPr>
        <w:t xml:space="preserve">3. </w:t>
      </w:r>
      <w:r>
        <w:rPr>
          <w:rFonts w:hint="eastAsia"/>
        </w:rPr>
        <w:t>원고</w:t>
      </w:r>
      <w:r>
        <w:rPr>
          <w:rFonts w:hint="eastAsia"/>
        </w:rPr>
        <w:t xml:space="preserve"> </w:t>
      </w:r>
      <w:r>
        <w:rPr>
          <w:rFonts w:hint="eastAsia"/>
        </w:rPr>
        <w:t>소송대리인의</w:t>
      </w:r>
      <w:r>
        <w:rPr>
          <w:rFonts w:hint="eastAsia"/>
        </w:rPr>
        <w:t xml:space="preserve"> </w:t>
      </w:r>
      <w:r>
        <w:rPr>
          <w:rFonts w:hint="eastAsia"/>
        </w:rPr>
        <w:t>상고이유</w:t>
      </w:r>
      <w:r>
        <w:rPr>
          <w:rFonts w:hint="eastAsia"/>
        </w:rPr>
        <w:t xml:space="preserve"> </w:t>
      </w:r>
      <w:r>
        <w:rPr>
          <w:rFonts w:hint="eastAsia"/>
        </w:rPr>
        <w:t>제</w:t>
      </w:r>
      <w:r>
        <w:rPr>
          <w:rFonts w:hint="eastAsia"/>
        </w:rPr>
        <w:t>2</w:t>
      </w:r>
      <w:r>
        <w:rPr>
          <w:rFonts w:hint="eastAsia"/>
        </w:rPr>
        <w:t>점과</w:t>
      </w:r>
      <w:r>
        <w:rPr>
          <w:rFonts w:hint="eastAsia"/>
        </w:rPr>
        <w:t xml:space="preserve"> </w:t>
      </w:r>
      <w:r>
        <w:rPr>
          <w:rFonts w:hint="eastAsia"/>
        </w:rPr>
        <w:t>피고의</w:t>
      </w:r>
      <w:r>
        <w:rPr>
          <w:rFonts w:hint="eastAsia"/>
        </w:rPr>
        <w:t xml:space="preserve"> </w:t>
      </w:r>
      <w:r>
        <w:rPr>
          <w:rFonts w:hint="eastAsia"/>
        </w:rPr>
        <w:t>상고이유</w:t>
      </w:r>
      <w:r>
        <w:rPr>
          <w:rFonts w:hint="eastAsia"/>
        </w:rPr>
        <w:t xml:space="preserve"> </w:t>
      </w:r>
      <w:r>
        <w:rPr>
          <w:rFonts w:hint="eastAsia"/>
        </w:rPr>
        <w:t>중</w:t>
      </w:r>
      <w:r>
        <w:rPr>
          <w:rFonts w:hint="eastAsia"/>
        </w:rPr>
        <w:t xml:space="preserve"> </w:t>
      </w:r>
      <w:r>
        <w:rPr>
          <w:rFonts w:hint="eastAsia"/>
        </w:rPr>
        <w:t>과실상계에</w:t>
      </w:r>
      <w:r>
        <w:rPr>
          <w:rFonts w:hint="eastAsia"/>
        </w:rPr>
        <w:t xml:space="preserve"> </w:t>
      </w:r>
      <w:r>
        <w:rPr>
          <w:rFonts w:hint="eastAsia"/>
        </w:rPr>
        <w:t>관한</w:t>
      </w:r>
      <w:r>
        <w:rPr>
          <w:rFonts w:hint="eastAsia"/>
        </w:rPr>
        <w:t xml:space="preserve"> </w:t>
      </w:r>
      <w:r>
        <w:rPr>
          <w:rFonts w:hint="eastAsia"/>
        </w:rPr>
        <w:t>부분을</w:t>
      </w:r>
      <w:r>
        <w:rPr>
          <w:rFonts w:hint="eastAsia"/>
        </w:rPr>
        <w:t xml:space="preserve"> </w:t>
      </w:r>
      <w:r>
        <w:rPr>
          <w:rFonts w:hint="eastAsia"/>
        </w:rPr>
        <w:t>함께</w:t>
      </w:r>
      <w:r>
        <w:rPr>
          <w:rFonts w:hint="eastAsia"/>
        </w:rPr>
        <w:t xml:space="preserve"> </w:t>
      </w:r>
      <w:r>
        <w:rPr>
          <w:rFonts w:hint="eastAsia"/>
        </w:rPr>
        <w:t>판단한다</w:t>
      </w:r>
      <w:r>
        <w:rPr>
          <w:rFonts w:hint="eastAsia"/>
        </w:rPr>
        <w:t xml:space="preserve">. </w:t>
      </w:r>
    </w:p>
    <w:p w:rsidR="00691360" w:rsidRDefault="00691360" w:rsidP="00691360">
      <w:r>
        <w:rPr>
          <w:rFonts w:hint="eastAsia"/>
        </w:rPr>
        <w:t>원심은</w:t>
      </w:r>
      <w:r>
        <w:rPr>
          <w:rFonts w:hint="eastAsia"/>
        </w:rPr>
        <w:t xml:space="preserve"> </w:t>
      </w:r>
      <w:r>
        <w:rPr>
          <w:rFonts w:hint="eastAsia"/>
        </w:rPr>
        <w:t>원고에게도</w:t>
      </w:r>
      <w:r>
        <w:rPr>
          <w:rFonts w:hint="eastAsia"/>
        </w:rPr>
        <w:t xml:space="preserve"> </w:t>
      </w:r>
      <w:r>
        <w:rPr>
          <w:rFonts w:hint="eastAsia"/>
        </w:rPr>
        <w:t>위</w:t>
      </w:r>
      <w:r>
        <w:rPr>
          <w:rFonts w:hint="eastAsia"/>
        </w:rPr>
        <w:t xml:space="preserve"> </w:t>
      </w:r>
      <w:r>
        <w:rPr>
          <w:rFonts w:hint="eastAsia"/>
        </w:rPr>
        <w:t>손해의</w:t>
      </w:r>
      <w:r>
        <w:rPr>
          <w:rFonts w:hint="eastAsia"/>
        </w:rPr>
        <w:t xml:space="preserve"> </w:t>
      </w:r>
      <w:r>
        <w:rPr>
          <w:rFonts w:hint="eastAsia"/>
        </w:rPr>
        <w:t>발생에</w:t>
      </w:r>
      <w:r>
        <w:rPr>
          <w:rFonts w:hint="eastAsia"/>
        </w:rPr>
        <w:t xml:space="preserve"> </w:t>
      </w:r>
      <w:r>
        <w:rPr>
          <w:rFonts w:hint="eastAsia"/>
        </w:rPr>
        <w:t>판시와</w:t>
      </w:r>
      <w:r>
        <w:rPr>
          <w:rFonts w:hint="eastAsia"/>
        </w:rPr>
        <w:t xml:space="preserve"> </w:t>
      </w:r>
      <w:r>
        <w:rPr>
          <w:rFonts w:hint="eastAsia"/>
        </w:rPr>
        <w:t>같은</w:t>
      </w:r>
      <w:r>
        <w:rPr>
          <w:rFonts w:hint="eastAsia"/>
        </w:rPr>
        <w:t xml:space="preserve"> </w:t>
      </w:r>
      <w:r>
        <w:rPr>
          <w:rFonts w:hint="eastAsia"/>
        </w:rPr>
        <w:t>과실이</w:t>
      </w:r>
      <w:r>
        <w:rPr>
          <w:rFonts w:hint="eastAsia"/>
        </w:rPr>
        <w:t xml:space="preserve"> </w:t>
      </w:r>
      <w:r>
        <w:rPr>
          <w:rFonts w:hint="eastAsia"/>
        </w:rPr>
        <w:t>있고</w:t>
      </w:r>
      <w:r>
        <w:rPr>
          <w:rFonts w:hint="eastAsia"/>
        </w:rPr>
        <w:t xml:space="preserve">, </w:t>
      </w:r>
      <w:r>
        <w:rPr>
          <w:rFonts w:hint="eastAsia"/>
        </w:rPr>
        <w:t>그</w:t>
      </w:r>
      <w:r>
        <w:rPr>
          <w:rFonts w:hint="eastAsia"/>
        </w:rPr>
        <w:t xml:space="preserve"> </w:t>
      </w:r>
      <w:r>
        <w:rPr>
          <w:rFonts w:hint="eastAsia"/>
        </w:rPr>
        <w:t>과실비율은</w:t>
      </w:r>
      <w:r>
        <w:rPr>
          <w:rFonts w:hint="eastAsia"/>
        </w:rPr>
        <w:t xml:space="preserve"> 50%</w:t>
      </w:r>
      <w:r>
        <w:rPr>
          <w:rFonts w:hint="eastAsia"/>
        </w:rPr>
        <w:t>로</w:t>
      </w:r>
      <w:r>
        <w:rPr>
          <w:rFonts w:hint="eastAsia"/>
        </w:rPr>
        <w:t xml:space="preserve"> </w:t>
      </w:r>
      <w:r>
        <w:rPr>
          <w:rFonts w:hint="eastAsia"/>
        </w:rPr>
        <w:t>봄이</w:t>
      </w:r>
      <w:r>
        <w:rPr>
          <w:rFonts w:hint="eastAsia"/>
        </w:rPr>
        <w:t xml:space="preserve"> </w:t>
      </w:r>
      <w:r>
        <w:rPr>
          <w:rFonts w:hint="eastAsia"/>
        </w:rPr>
        <w:t>상당하다고</w:t>
      </w:r>
      <w:r>
        <w:rPr>
          <w:rFonts w:hint="eastAsia"/>
        </w:rPr>
        <w:t xml:space="preserve"> </w:t>
      </w:r>
      <w:r>
        <w:rPr>
          <w:rFonts w:hint="eastAsia"/>
        </w:rPr>
        <w:t>판단하였는바</w:t>
      </w:r>
      <w:r>
        <w:rPr>
          <w:rFonts w:hint="eastAsia"/>
        </w:rPr>
        <w:t xml:space="preserve">, </w:t>
      </w:r>
      <w:r>
        <w:rPr>
          <w:rFonts w:hint="eastAsia"/>
        </w:rPr>
        <w:t>기록에</w:t>
      </w:r>
      <w:r>
        <w:rPr>
          <w:rFonts w:hint="eastAsia"/>
        </w:rPr>
        <w:t xml:space="preserve"> </w:t>
      </w:r>
      <w:r>
        <w:rPr>
          <w:rFonts w:hint="eastAsia"/>
        </w:rPr>
        <w:t>비추어</w:t>
      </w:r>
      <w:r>
        <w:rPr>
          <w:rFonts w:hint="eastAsia"/>
        </w:rPr>
        <w:t xml:space="preserve"> </w:t>
      </w:r>
      <w:r>
        <w:rPr>
          <w:rFonts w:hint="eastAsia"/>
        </w:rPr>
        <w:t>보면</w:t>
      </w:r>
      <w:r>
        <w:rPr>
          <w:rFonts w:hint="eastAsia"/>
        </w:rPr>
        <w:t xml:space="preserve"> </w:t>
      </w:r>
      <w:r>
        <w:rPr>
          <w:rFonts w:hint="eastAsia"/>
        </w:rPr>
        <w:t>원심의</w:t>
      </w:r>
      <w:r>
        <w:rPr>
          <w:rFonts w:hint="eastAsia"/>
        </w:rPr>
        <w:t xml:space="preserve"> </w:t>
      </w:r>
      <w:r>
        <w:rPr>
          <w:rFonts w:hint="eastAsia"/>
        </w:rPr>
        <w:t>평가가</w:t>
      </w:r>
      <w:r>
        <w:rPr>
          <w:rFonts w:hint="eastAsia"/>
        </w:rPr>
        <w:t xml:space="preserve"> </w:t>
      </w:r>
      <w:r>
        <w:rPr>
          <w:rFonts w:hint="eastAsia"/>
        </w:rPr>
        <w:t>현저히</w:t>
      </w:r>
      <w:r>
        <w:rPr>
          <w:rFonts w:hint="eastAsia"/>
        </w:rPr>
        <w:t xml:space="preserve"> </w:t>
      </w:r>
      <w:r>
        <w:rPr>
          <w:rFonts w:hint="eastAsia"/>
        </w:rPr>
        <w:t>불합리하다고</w:t>
      </w:r>
      <w:r>
        <w:rPr>
          <w:rFonts w:hint="eastAsia"/>
        </w:rPr>
        <w:t xml:space="preserve"> </w:t>
      </w:r>
      <w:r>
        <w:rPr>
          <w:rFonts w:hint="eastAsia"/>
        </w:rPr>
        <w:t>인정되지</w:t>
      </w:r>
      <w:r>
        <w:rPr>
          <w:rFonts w:hint="eastAsia"/>
        </w:rPr>
        <w:t xml:space="preserve"> </w:t>
      </w:r>
      <w:r>
        <w:rPr>
          <w:rFonts w:hint="eastAsia"/>
        </w:rPr>
        <w:t>아니하고</w:t>
      </w:r>
      <w:r>
        <w:rPr>
          <w:rFonts w:hint="eastAsia"/>
        </w:rPr>
        <w:t xml:space="preserve">, </w:t>
      </w:r>
      <w:r>
        <w:rPr>
          <w:rFonts w:hint="eastAsia"/>
        </w:rPr>
        <w:t>거기에</w:t>
      </w:r>
      <w:r>
        <w:rPr>
          <w:rFonts w:hint="eastAsia"/>
        </w:rPr>
        <w:t xml:space="preserve"> </w:t>
      </w:r>
      <w:r>
        <w:rPr>
          <w:rFonts w:hint="eastAsia"/>
        </w:rPr>
        <w:t>상고이유의</w:t>
      </w:r>
      <w:r>
        <w:rPr>
          <w:rFonts w:hint="eastAsia"/>
        </w:rPr>
        <w:t xml:space="preserve"> </w:t>
      </w:r>
      <w:r>
        <w:rPr>
          <w:rFonts w:hint="eastAsia"/>
        </w:rPr>
        <w:t>주장과</w:t>
      </w:r>
      <w:r>
        <w:rPr>
          <w:rFonts w:hint="eastAsia"/>
        </w:rPr>
        <w:t xml:space="preserve"> </w:t>
      </w:r>
      <w:r>
        <w:rPr>
          <w:rFonts w:hint="eastAsia"/>
        </w:rPr>
        <w:t>같은</w:t>
      </w:r>
      <w:r>
        <w:rPr>
          <w:rFonts w:hint="eastAsia"/>
        </w:rPr>
        <w:t xml:space="preserve"> </w:t>
      </w:r>
      <w:r>
        <w:rPr>
          <w:rFonts w:hint="eastAsia"/>
        </w:rPr>
        <w:t>과실상계에</w:t>
      </w:r>
      <w:r>
        <w:rPr>
          <w:rFonts w:hint="eastAsia"/>
        </w:rPr>
        <w:t xml:space="preserve"> </w:t>
      </w:r>
      <w:r>
        <w:rPr>
          <w:rFonts w:hint="eastAsia"/>
        </w:rPr>
        <w:t>관한</w:t>
      </w:r>
      <w:r>
        <w:rPr>
          <w:rFonts w:hint="eastAsia"/>
        </w:rPr>
        <w:t xml:space="preserve"> </w:t>
      </w:r>
      <w:r>
        <w:rPr>
          <w:rFonts w:hint="eastAsia"/>
        </w:rPr>
        <w:t>법리오해의</w:t>
      </w:r>
      <w:r>
        <w:rPr>
          <w:rFonts w:hint="eastAsia"/>
        </w:rPr>
        <w:t xml:space="preserve"> </w:t>
      </w:r>
      <w:r>
        <w:rPr>
          <w:rFonts w:hint="eastAsia"/>
        </w:rPr>
        <w:t>위법이</w:t>
      </w:r>
      <w:r>
        <w:rPr>
          <w:rFonts w:hint="eastAsia"/>
        </w:rPr>
        <w:t xml:space="preserve"> </w:t>
      </w:r>
      <w:r>
        <w:rPr>
          <w:rFonts w:hint="eastAsia"/>
        </w:rPr>
        <w:t>있다고</w:t>
      </w:r>
      <w:r>
        <w:rPr>
          <w:rFonts w:hint="eastAsia"/>
        </w:rPr>
        <w:t xml:space="preserve"> </w:t>
      </w:r>
      <w:r>
        <w:rPr>
          <w:rFonts w:hint="eastAsia"/>
        </w:rPr>
        <w:t>할</w:t>
      </w:r>
      <w:r>
        <w:rPr>
          <w:rFonts w:hint="eastAsia"/>
        </w:rPr>
        <w:t xml:space="preserve"> </w:t>
      </w:r>
      <w:r>
        <w:rPr>
          <w:rFonts w:hint="eastAsia"/>
        </w:rPr>
        <w:t>수</w:t>
      </w:r>
      <w:r>
        <w:rPr>
          <w:rFonts w:hint="eastAsia"/>
        </w:rPr>
        <w:t xml:space="preserve"> </w:t>
      </w:r>
      <w:r>
        <w:rPr>
          <w:rFonts w:hint="eastAsia"/>
        </w:rPr>
        <w:t>없다</w:t>
      </w:r>
      <w:r>
        <w:rPr>
          <w:rFonts w:hint="eastAsia"/>
        </w:rPr>
        <w:t xml:space="preserve">. </w:t>
      </w:r>
    </w:p>
    <w:p w:rsidR="00691360" w:rsidRDefault="00691360" w:rsidP="00691360">
      <w:r>
        <w:rPr>
          <w:rFonts w:hint="eastAsia"/>
        </w:rPr>
        <w:t xml:space="preserve">4. </w:t>
      </w:r>
      <w:r>
        <w:rPr>
          <w:rFonts w:hint="eastAsia"/>
        </w:rPr>
        <w:t>그러므로</w:t>
      </w:r>
      <w:r>
        <w:rPr>
          <w:rFonts w:hint="eastAsia"/>
        </w:rPr>
        <w:t xml:space="preserve"> </w:t>
      </w:r>
      <w:r>
        <w:rPr>
          <w:rFonts w:hint="eastAsia"/>
        </w:rPr>
        <w:t>각</w:t>
      </w:r>
      <w:r>
        <w:rPr>
          <w:rFonts w:hint="eastAsia"/>
        </w:rPr>
        <w:t xml:space="preserve"> </w:t>
      </w:r>
      <w:r>
        <w:rPr>
          <w:rFonts w:hint="eastAsia"/>
        </w:rPr>
        <w:t>상고를</w:t>
      </w:r>
      <w:r>
        <w:rPr>
          <w:rFonts w:hint="eastAsia"/>
        </w:rPr>
        <w:t xml:space="preserve"> </w:t>
      </w:r>
      <w:r>
        <w:rPr>
          <w:rFonts w:hint="eastAsia"/>
        </w:rPr>
        <w:t>기각하고</w:t>
      </w:r>
      <w:r>
        <w:rPr>
          <w:rFonts w:hint="eastAsia"/>
        </w:rPr>
        <w:t xml:space="preserve"> </w:t>
      </w:r>
      <w:r>
        <w:rPr>
          <w:rFonts w:hint="eastAsia"/>
        </w:rPr>
        <w:t>상고비용은</w:t>
      </w:r>
      <w:r>
        <w:rPr>
          <w:rFonts w:hint="eastAsia"/>
        </w:rPr>
        <w:t xml:space="preserve"> </w:t>
      </w:r>
      <w:r>
        <w:rPr>
          <w:rFonts w:hint="eastAsia"/>
        </w:rPr>
        <w:t>각자의</w:t>
      </w:r>
      <w:r>
        <w:rPr>
          <w:rFonts w:hint="eastAsia"/>
        </w:rPr>
        <w:t xml:space="preserve"> </w:t>
      </w:r>
      <w:r>
        <w:rPr>
          <w:rFonts w:hint="eastAsia"/>
        </w:rPr>
        <w:t>부담으로</w:t>
      </w:r>
      <w:r>
        <w:rPr>
          <w:rFonts w:hint="eastAsia"/>
        </w:rPr>
        <w:t xml:space="preserve"> </w:t>
      </w:r>
      <w:r>
        <w:rPr>
          <w:rFonts w:hint="eastAsia"/>
        </w:rPr>
        <w:t>하기로</w:t>
      </w:r>
      <w:r>
        <w:rPr>
          <w:rFonts w:hint="eastAsia"/>
        </w:rPr>
        <w:t xml:space="preserve"> </w:t>
      </w:r>
      <w:r>
        <w:rPr>
          <w:rFonts w:hint="eastAsia"/>
        </w:rPr>
        <w:t>관여</w:t>
      </w:r>
      <w:r>
        <w:rPr>
          <w:rFonts w:hint="eastAsia"/>
        </w:rPr>
        <w:t xml:space="preserve"> </w:t>
      </w:r>
      <w:r>
        <w:rPr>
          <w:rFonts w:hint="eastAsia"/>
        </w:rPr>
        <w:t>법관들의</w:t>
      </w:r>
      <w:r>
        <w:rPr>
          <w:rFonts w:hint="eastAsia"/>
        </w:rPr>
        <w:t xml:space="preserve"> </w:t>
      </w:r>
      <w:r>
        <w:rPr>
          <w:rFonts w:hint="eastAsia"/>
        </w:rPr>
        <w:t>의견이</w:t>
      </w:r>
      <w:r>
        <w:rPr>
          <w:rFonts w:hint="eastAsia"/>
        </w:rPr>
        <w:t xml:space="preserve"> </w:t>
      </w:r>
      <w:r>
        <w:rPr>
          <w:rFonts w:hint="eastAsia"/>
        </w:rPr>
        <w:t>일치되어</w:t>
      </w:r>
      <w:r>
        <w:rPr>
          <w:rFonts w:hint="eastAsia"/>
        </w:rPr>
        <w:t xml:space="preserve"> </w:t>
      </w:r>
      <w:r>
        <w:rPr>
          <w:rFonts w:hint="eastAsia"/>
        </w:rPr>
        <w:t>주문과</w:t>
      </w:r>
      <w:r>
        <w:rPr>
          <w:rFonts w:hint="eastAsia"/>
        </w:rPr>
        <w:t xml:space="preserve"> </w:t>
      </w:r>
      <w:r>
        <w:rPr>
          <w:rFonts w:hint="eastAsia"/>
        </w:rPr>
        <w:t>같이</w:t>
      </w:r>
      <w:r>
        <w:rPr>
          <w:rFonts w:hint="eastAsia"/>
        </w:rPr>
        <w:t xml:space="preserve"> </w:t>
      </w:r>
      <w:r>
        <w:rPr>
          <w:rFonts w:hint="eastAsia"/>
        </w:rPr>
        <w:t>판결한다</w:t>
      </w:r>
      <w:r>
        <w:rPr>
          <w:rFonts w:hint="eastAsia"/>
        </w:rPr>
        <w:t xml:space="preserve">. </w:t>
      </w:r>
    </w:p>
    <w:p w:rsidR="00691360" w:rsidRDefault="00691360" w:rsidP="00691360">
      <w:r>
        <w:rPr>
          <w:rFonts w:hint="eastAsia"/>
        </w:rPr>
        <w:t>대법관</w:t>
      </w:r>
      <w:r>
        <w:rPr>
          <w:rFonts w:hint="eastAsia"/>
        </w:rPr>
        <w:t xml:space="preserve">   </w:t>
      </w:r>
      <w:r>
        <w:rPr>
          <w:rFonts w:hint="eastAsia"/>
        </w:rPr>
        <w:t>박만호</w:t>
      </w:r>
      <w:r>
        <w:rPr>
          <w:rFonts w:hint="eastAsia"/>
        </w:rPr>
        <w:t>(</w:t>
      </w:r>
      <w:r>
        <w:rPr>
          <w:rFonts w:hint="eastAsia"/>
        </w:rPr>
        <w:t>재판장</w:t>
      </w:r>
      <w:r>
        <w:rPr>
          <w:rFonts w:hint="eastAsia"/>
        </w:rPr>
        <w:t xml:space="preserve">) </w:t>
      </w:r>
      <w:r>
        <w:rPr>
          <w:rFonts w:hint="eastAsia"/>
        </w:rPr>
        <w:t>박준서</w:t>
      </w:r>
      <w:r>
        <w:rPr>
          <w:rFonts w:hint="eastAsia"/>
        </w:rPr>
        <w:t xml:space="preserve"> </w:t>
      </w:r>
      <w:r>
        <w:rPr>
          <w:rFonts w:hint="eastAsia"/>
        </w:rPr>
        <w:t>김형선</w:t>
      </w:r>
      <w:r>
        <w:rPr>
          <w:rFonts w:hint="eastAsia"/>
        </w:rPr>
        <w:t>(</w:t>
      </w:r>
      <w:r>
        <w:rPr>
          <w:rFonts w:hint="eastAsia"/>
        </w:rPr>
        <w:t>주심</w:t>
      </w:r>
      <w:r>
        <w:rPr>
          <w:rFonts w:hint="eastAsia"/>
        </w:rPr>
        <w:t xml:space="preserve">) </w:t>
      </w:r>
      <w:r>
        <w:rPr>
          <w:rFonts w:hint="eastAsia"/>
        </w:rPr>
        <w:t>이용훈</w:t>
      </w:r>
    </w:p>
    <w:p w:rsidR="00691360" w:rsidRDefault="00691360" w:rsidP="00691360">
      <w:r>
        <w:rPr>
          <w:rFonts w:hint="eastAsia"/>
        </w:rPr>
        <w:t>(</w:t>
      </w:r>
      <w:r>
        <w:rPr>
          <w:rFonts w:hint="eastAsia"/>
        </w:rPr>
        <w:t>출처</w:t>
      </w:r>
      <w:r>
        <w:rPr>
          <w:rFonts w:hint="eastAsia"/>
        </w:rPr>
        <w:t xml:space="preserve"> : </w:t>
      </w:r>
      <w:r>
        <w:rPr>
          <w:rFonts w:hint="eastAsia"/>
        </w:rPr>
        <w:t>대법원</w:t>
      </w:r>
      <w:r>
        <w:rPr>
          <w:rFonts w:hint="eastAsia"/>
        </w:rPr>
        <w:t xml:space="preserve"> 1995.7.28. </w:t>
      </w:r>
      <w:r>
        <w:rPr>
          <w:rFonts w:hint="eastAsia"/>
        </w:rPr>
        <w:t>선고</w:t>
      </w:r>
      <w:r>
        <w:rPr>
          <w:rFonts w:hint="eastAsia"/>
        </w:rPr>
        <w:t xml:space="preserve"> 94</w:t>
      </w:r>
      <w:r>
        <w:rPr>
          <w:rFonts w:hint="eastAsia"/>
        </w:rPr>
        <w:t>다</w:t>
      </w:r>
      <w:r>
        <w:rPr>
          <w:rFonts w:hint="eastAsia"/>
        </w:rPr>
        <w:t xml:space="preserve">19129 </w:t>
      </w:r>
      <w:r>
        <w:rPr>
          <w:rFonts w:hint="eastAsia"/>
        </w:rPr>
        <w:t>판결【손해배상</w:t>
      </w:r>
      <w:r>
        <w:rPr>
          <w:rFonts w:hint="eastAsia"/>
        </w:rPr>
        <w:t>(</w:t>
      </w:r>
      <w:r>
        <w:rPr>
          <w:rFonts w:hint="eastAsia"/>
        </w:rPr>
        <w:t>기</w:t>
      </w:r>
      <w:r>
        <w:rPr>
          <w:rFonts w:hint="eastAsia"/>
        </w:rPr>
        <w:t>)</w:t>
      </w:r>
      <w:r>
        <w:rPr>
          <w:rFonts w:hint="eastAsia"/>
        </w:rPr>
        <w:t>】</w:t>
      </w:r>
      <w:r>
        <w:rPr>
          <w:rFonts w:hint="eastAsia"/>
        </w:rPr>
        <w:t xml:space="preserve"> [</w:t>
      </w:r>
      <w:r>
        <w:rPr>
          <w:rFonts w:hint="eastAsia"/>
        </w:rPr>
        <w:t>공</w:t>
      </w:r>
      <w:r>
        <w:rPr>
          <w:rFonts w:hint="eastAsia"/>
        </w:rPr>
        <w:t>1995.9.1.(999),2962])</w:t>
      </w:r>
    </w:p>
    <w:p w:rsidR="00691360" w:rsidRDefault="00691360" w:rsidP="001F0071">
      <w:r>
        <w:rPr>
          <w:rFonts w:hint="eastAsia"/>
        </w:rPr>
        <w:t>---</w:t>
      </w:r>
    </w:p>
    <w:p w:rsidR="00691360" w:rsidRPr="00691360" w:rsidRDefault="00691360" w:rsidP="00691360">
      <w:r w:rsidRPr="00691360">
        <w:t>대법원</w:t>
      </w:r>
      <w:r w:rsidRPr="00691360">
        <w:t> 2009.12.24. </w:t>
      </w:r>
      <w:r w:rsidRPr="00691360">
        <w:t>선고</w:t>
      </w:r>
      <w:r w:rsidRPr="00691360">
        <w:t> 2008</w:t>
      </w:r>
      <w:r w:rsidRPr="00691360">
        <w:t>다</w:t>
      </w:r>
      <w:r w:rsidRPr="00691360">
        <w:t>3619 </w:t>
      </w:r>
      <w:r w:rsidRPr="00691360">
        <w:t>판결</w:t>
      </w:r>
      <w:r w:rsidRPr="00691360">
        <w:t xml:space="preserve"> </w:t>
      </w:r>
      <w:r w:rsidRPr="00691360">
        <w:t>【손해배상</w:t>
      </w:r>
      <w:r w:rsidRPr="00691360">
        <w:t>(</w:t>
      </w:r>
      <w:r w:rsidRPr="00691360">
        <w:t>기</w:t>
      </w:r>
      <w:r w:rsidRPr="00691360">
        <w:t>)</w:t>
      </w:r>
      <w:r w:rsidRPr="00691360">
        <w:t>】</w:t>
      </w:r>
      <w:r w:rsidRPr="00691360">
        <w:t xml:space="preserve"> </w:t>
      </w:r>
      <w:r w:rsidRPr="00691360">
        <w:br/>
        <w:t>[</w:t>
      </w:r>
      <w:r w:rsidRPr="00691360">
        <w:t>미간행</w:t>
      </w:r>
      <w:r w:rsidRPr="00691360">
        <w:t>]</w:t>
      </w:r>
    </w:p>
    <w:tbl>
      <w:tblPr>
        <w:tblW w:w="5000" w:type="pct"/>
        <w:jc w:val="center"/>
        <w:tblCellSpacing w:w="15" w:type="dxa"/>
        <w:tblCellMar>
          <w:top w:w="15" w:type="dxa"/>
          <w:left w:w="15" w:type="dxa"/>
          <w:bottom w:w="15" w:type="dxa"/>
          <w:right w:w="15" w:type="dxa"/>
        </w:tblCellMar>
        <w:tblLook w:val="04A0"/>
      </w:tblPr>
      <w:tblGrid>
        <w:gridCol w:w="9116"/>
      </w:tblGrid>
      <w:tr w:rsidR="00691360" w:rsidRPr="00691360" w:rsidTr="00691360">
        <w:trPr>
          <w:tblCellSpacing w:w="15" w:type="dxa"/>
          <w:jc w:val="center"/>
        </w:trPr>
        <w:tc>
          <w:tcPr>
            <w:tcW w:w="0" w:type="auto"/>
            <w:vAlign w:val="center"/>
            <w:hideMark/>
          </w:tcPr>
          <w:p w:rsidR="00691360" w:rsidRPr="00691360" w:rsidRDefault="00561F3C" w:rsidP="00691360">
            <w:r w:rsidRPr="00561F3C">
              <w:pict>
                <v:rect id="_x0000_i1025" style="width:0;height:1.5pt" o:hralign="center" o:hrstd="t" o:hr="t" fillcolor="#a0a0a0" stroked="f"/>
              </w:pict>
            </w:r>
          </w:p>
        </w:tc>
      </w:tr>
    </w:tbl>
    <w:p w:rsidR="00691360" w:rsidRPr="00691360" w:rsidRDefault="00691360" w:rsidP="00691360">
      <w:bookmarkStart w:id="5" w:name="pansi"/>
      <w:r w:rsidRPr="00691360">
        <w:t>【판시사항】</w:t>
      </w:r>
      <w:r w:rsidRPr="00691360">
        <w:br/>
      </w:r>
      <w:bookmarkEnd w:id="5"/>
      <w:r w:rsidRPr="00691360">
        <w:t xml:space="preserve">[1] </w:t>
      </w:r>
      <w:r w:rsidRPr="00691360">
        <w:t>항공기</w:t>
      </w:r>
      <w:r w:rsidRPr="00691360">
        <w:t xml:space="preserve"> </w:t>
      </w:r>
      <w:r w:rsidRPr="00691360">
        <w:t>사고로</w:t>
      </w:r>
      <w:r w:rsidRPr="00691360">
        <w:t xml:space="preserve"> </w:t>
      </w:r>
      <w:r w:rsidRPr="00691360">
        <w:t>사망한</w:t>
      </w:r>
      <w:r w:rsidRPr="00691360">
        <w:t xml:space="preserve"> </w:t>
      </w:r>
      <w:r w:rsidRPr="00691360">
        <w:t>약사의</w:t>
      </w:r>
      <w:r w:rsidRPr="00691360">
        <w:t xml:space="preserve"> </w:t>
      </w:r>
      <w:r w:rsidRPr="00691360">
        <w:t>일실수입</w:t>
      </w:r>
      <w:r w:rsidRPr="00691360">
        <w:t xml:space="preserve"> </w:t>
      </w:r>
      <w:r w:rsidRPr="00691360">
        <w:t>산정에서</w:t>
      </w:r>
      <w:r w:rsidRPr="00691360">
        <w:t xml:space="preserve"> </w:t>
      </w:r>
      <w:r w:rsidRPr="00691360">
        <w:t>망인이</w:t>
      </w:r>
      <w:r w:rsidRPr="00691360">
        <w:t xml:space="preserve"> </w:t>
      </w:r>
      <w:r w:rsidRPr="00691360">
        <w:t>약사로서</w:t>
      </w:r>
      <w:r w:rsidRPr="00691360">
        <w:t xml:space="preserve"> 65</w:t>
      </w:r>
      <w:r w:rsidRPr="00691360">
        <w:t>세가</w:t>
      </w:r>
      <w:r w:rsidRPr="00691360">
        <w:t xml:space="preserve"> </w:t>
      </w:r>
      <w:r w:rsidRPr="00691360">
        <w:t>될</w:t>
      </w:r>
      <w:r w:rsidRPr="00691360">
        <w:t xml:space="preserve"> </w:t>
      </w:r>
      <w:r w:rsidRPr="00691360">
        <w:t>때까지</w:t>
      </w:r>
      <w:r w:rsidRPr="00691360">
        <w:t xml:space="preserve"> </w:t>
      </w:r>
      <w:r w:rsidRPr="00691360">
        <w:t>일할</w:t>
      </w:r>
      <w:r w:rsidRPr="00691360">
        <w:t xml:space="preserve"> </w:t>
      </w:r>
      <w:r w:rsidRPr="00691360">
        <w:t>수</w:t>
      </w:r>
      <w:r w:rsidRPr="00691360">
        <w:t xml:space="preserve"> </w:t>
      </w:r>
      <w:r w:rsidRPr="00691360">
        <w:t>있다고</w:t>
      </w:r>
      <w:r w:rsidRPr="00691360">
        <w:t xml:space="preserve"> </w:t>
      </w:r>
      <w:r w:rsidRPr="00691360">
        <w:t>본</w:t>
      </w:r>
      <w:r w:rsidRPr="00691360">
        <w:t xml:space="preserve"> </w:t>
      </w:r>
      <w:r w:rsidRPr="00691360">
        <w:t>원심의</w:t>
      </w:r>
      <w:r w:rsidRPr="00691360">
        <w:t xml:space="preserve"> </w:t>
      </w:r>
      <w:r w:rsidRPr="00691360">
        <w:t>판단을</w:t>
      </w:r>
      <w:r w:rsidRPr="00691360">
        <w:t xml:space="preserve"> </w:t>
      </w:r>
      <w:r w:rsidRPr="00691360">
        <w:t>수긍한</w:t>
      </w:r>
      <w:r w:rsidRPr="00691360">
        <w:t xml:space="preserve"> </w:t>
      </w:r>
      <w:r w:rsidRPr="00691360">
        <w:t>사례</w:t>
      </w:r>
      <w:r w:rsidRPr="00691360">
        <w:br/>
      </w:r>
      <w:r w:rsidRPr="00691360">
        <w:lastRenderedPageBreak/>
        <w:t xml:space="preserve">[2] </w:t>
      </w:r>
      <w:r w:rsidRPr="00691360">
        <w:t>항공기</w:t>
      </w:r>
      <w:r w:rsidRPr="00691360">
        <w:t xml:space="preserve"> </w:t>
      </w:r>
      <w:r w:rsidRPr="00691360">
        <w:t>사고</w:t>
      </w:r>
      <w:r w:rsidRPr="00691360">
        <w:t xml:space="preserve"> </w:t>
      </w:r>
      <w:r w:rsidRPr="00691360">
        <w:t>피해에</w:t>
      </w:r>
      <w:r w:rsidRPr="00691360">
        <w:t xml:space="preserve"> </w:t>
      </w:r>
      <w:r w:rsidRPr="00691360">
        <w:t>대한</w:t>
      </w:r>
      <w:r w:rsidRPr="00691360">
        <w:t xml:space="preserve"> </w:t>
      </w:r>
      <w:r w:rsidRPr="00691360">
        <w:t>위자료</w:t>
      </w:r>
      <w:r w:rsidRPr="00691360">
        <w:t xml:space="preserve"> </w:t>
      </w:r>
      <w:r w:rsidRPr="00691360">
        <w:t>산정의</w:t>
      </w:r>
      <w:r w:rsidRPr="00691360">
        <w:t xml:space="preserve"> </w:t>
      </w:r>
      <w:r w:rsidRPr="00691360">
        <w:t>특수한</w:t>
      </w:r>
      <w:r w:rsidRPr="00691360">
        <w:t xml:space="preserve"> </w:t>
      </w:r>
      <w:r w:rsidRPr="00691360">
        <w:t>참작요소</w:t>
      </w:r>
      <w:r w:rsidRPr="00691360">
        <w:br/>
        <w:t xml:space="preserve">[3] </w:t>
      </w:r>
      <w:r w:rsidRPr="00691360">
        <w:t>항공기</w:t>
      </w:r>
      <w:r w:rsidRPr="00691360">
        <w:t xml:space="preserve"> </w:t>
      </w:r>
      <w:r w:rsidRPr="00691360">
        <w:t>사고</w:t>
      </w:r>
      <w:r w:rsidRPr="00691360">
        <w:t xml:space="preserve"> </w:t>
      </w:r>
      <w:r w:rsidRPr="00691360">
        <w:t>피해에</w:t>
      </w:r>
      <w:r w:rsidRPr="00691360">
        <w:t xml:space="preserve"> </w:t>
      </w:r>
      <w:r w:rsidRPr="00691360">
        <w:t>대한</w:t>
      </w:r>
      <w:r w:rsidRPr="00691360">
        <w:t xml:space="preserve"> </w:t>
      </w:r>
      <w:r w:rsidRPr="00691360">
        <w:t>위자료</w:t>
      </w:r>
      <w:r w:rsidRPr="00691360">
        <w:t xml:space="preserve"> </w:t>
      </w:r>
      <w:r w:rsidRPr="00691360">
        <w:t>산정에</w:t>
      </w:r>
      <w:r w:rsidRPr="00691360">
        <w:t xml:space="preserve"> </w:t>
      </w:r>
      <w:r w:rsidRPr="00691360">
        <w:t>항공기</w:t>
      </w:r>
      <w:r w:rsidRPr="00691360">
        <w:t xml:space="preserve"> </w:t>
      </w:r>
      <w:r w:rsidRPr="00691360">
        <w:t>사고의</w:t>
      </w:r>
      <w:r w:rsidRPr="00691360">
        <w:t xml:space="preserve"> </w:t>
      </w:r>
      <w:r w:rsidRPr="00691360">
        <w:t>특수한</w:t>
      </w:r>
      <w:r w:rsidRPr="00691360">
        <w:t xml:space="preserve"> </w:t>
      </w:r>
      <w:r w:rsidRPr="00691360">
        <w:t>사정을</w:t>
      </w:r>
      <w:r w:rsidRPr="00691360">
        <w:t xml:space="preserve"> </w:t>
      </w:r>
      <w:r w:rsidRPr="00691360">
        <w:t>제대로</w:t>
      </w:r>
      <w:r w:rsidRPr="00691360">
        <w:t xml:space="preserve"> </w:t>
      </w:r>
      <w:r w:rsidRPr="00691360">
        <w:t>참작하지</w:t>
      </w:r>
      <w:r w:rsidRPr="00691360">
        <w:t xml:space="preserve"> </w:t>
      </w:r>
      <w:r w:rsidRPr="00691360">
        <w:t>않음으로써</w:t>
      </w:r>
      <w:r w:rsidRPr="00691360">
        <w:t xml:space="preserve"> </w:t>
      </w:r>
      <w:r w:rsidRPr="00691360">
        <w:t>그</w:t>
      </w:r>
      <w:r w:rsidRPr="00691360">
        <w:t xml:space="preserve"> </w:t>
      </w:r>
      <w:r w:rsidRPr="00691360">
        <w:t>재량의</w:t>
      </w:r>
      <w:r w:rsidRPr="00691360">
        <w:t xml:space="preserve"> </w:t>
      </w:r>
      <w:r w:rsidRPr="00691360">
        <w:t>한계를</w:t>
      </w:r>
      <w:r w:rsidRPr="00691360">
        <w:t xml:space="preserve"> </w:t>
      </w:r>
      <w:r w:rsidRPr="00691360">
        <w:t>일탈한</w:t>
      </w:r>
      <w:r w:rsidRPr="00691360">
        <w:t xml:space="preserve"> </w:t>
      </w:r>
      <w:r w:rsidRPr="00691360">
        <w:t>위법이</w:t>
      </w:r>
      <w:r w:rsidRPr="00691360">
        <w:t xml:space="preserve"> </w:t>
      </w:r>
      <w:r w:rsidRPr="00691360">
        <w:t>있다고</w:t>
      </w:r>
      <w:r w:rsidRPr="00691360">
        <w:t xml:space="preserve"> </w:t>
      </w:r>
      <w:r w:rsidRPr="00691360">
        <w:t>한</w:t>
      </w:r>
      <w:r w:rsidRPr="00691360">
        <w:t xml:space="preserve"> </w:t>
      </w:r>
      <w:r w:rsidRPr="00691360">
        <w:t>사례</w:t>
      </w:r>
      <w:r w:rsidRPr="00691360">
        <w:br/>
      </w:r>
      <w:r w:rsidRPr="00691360">
        <w:br/>
      </w:r>
      <w:bookmarkStart w:id="6" w:name="RefLaw"/>
      <w:r w:rsidRPr="00691360">
        <w:t>【참조조문】</w:t>
      </w:r>
      <w:bookmarkEnd w:id="6"/>
      <w:r w:rsidRPr="00691360">
        <w:t xml:space="preserve"> </w:t>
      </w:r>
      <w:r w:rsidRPr="00691360">
        <w:br/>
        <w:t xml:space="preserve">[1] </w:t>
      </w:r>
      <w:hyperlink r:id="rId24" w:history="1">
        <w:r w:rsidRPr="00691360">
          <w:rPr>
            <w:rStyle w:val="aa"/>
          </w:rPr>
          <w:t>민법</w:t>
        </w:r>
        <w:r w:rsidRPr="00691360">
          <w:rPr>
            <w:rStyle w:val="aa"/>
          </w:rPr>
          <w:t xml:space="preserve"> </w:t>
        </w:r>
        <w:r w:rsidRPr="00691360">
          <w:rPr>
            <w:rStyle w:val="aa"/>
          </w:rPr>
          <w:t>제</w:t>
        </w:r>
        <w:r w:rsidRPr="00691360">
          <w:rPr>
            <w:rStyle w:val="aa"/>
          </w:rPr>
          <w:t>393</w:t>
        </w:r>
        <w:r w:rsidRPr="00691360">
          <w:rPr>
            <w:rStyle w:val="aa"/>
          </w:rPr>
          <w:t>조</w:t>
        </w:r>
      </w:hyperlink>
      <w:r w:rsidRPr="00691360">
        <w:t xml:space="preserve">, </w:t>
      </w:r>
      <w:hyperlink r:id="rId25" w:history="1">
        <w:r w:rsidRPr="00691360">
          <w:rPr>
            <w:rStyle w:val="aa"/>
          </w:rPr>
          <w:t>제</w:t>
        </w:r>
        <w:r w:rsidRPr="00691360">
          <w:rPr>
            <w:rStyle w:val="aa"/>
          </w:rPr>
          <w:t>763</w:t>
        </w:r>
        <w:r w:rsidRPr="00691360">
          <w:rPr>
            <w:rStyle w:val="aa"/>
          </w:rPr>
          <w:t>조</w:t>
        </w:r>
      </w:hyperlink>
      <w:r w:rsidRPr="00691360">
        <w:t xml:space="preserve"> / [2] </w:t>
      </w:r>
      <w:hyperlink r:id="rId26" w:history="1">
        <w:r w:rsidRPr="00691360">
          <w:rPr>
            <w:rStyle w:val="aa"/>
          </w:rPr>
          <w:t>민법</w:t>
        </w:r>
        <w:r w:rsidRPr="00691360">
          <w:rPr>
            <w:rStyle w:val="aa"/>
          </w:rPr>
          <w:t xml:space="preserve"> </w:t>
        </w:r>
        <w:r w:rsidRPr="00691360">
          <w:rPr>
            <w:rStyle w:val="aa"/>
          </w:rPr>
          <w:t>제</w:t>
        </w:r>
        <w:r w:rsidRPr="00691360">
          <w:rPr>
            <w:rStyle w:val="aa"/>
          </w:rPr>
          <w:t>393</w:t>
        </w:r>
        <w:r w:rsidRPr="00691360">
          <w:rPr>
            <w:rStyle w:val="aa"/>
          </w:rPr>
          <w:t>조</w:t>
        </w:r>
      </w:hyperlink>
      <w:r w:rsidRPr="00691360">
        <w:t xml:space="preserve">, </w:t>
      </w:r>
      <w:hyperlink r:id="rId27" w:history="1">
        <w:r w:rsidRPr="00691360">
          <w:rPr>
            <w:rStyle w:val="aa"/>
          </w:rPr>
          <w:t>제</w:t>
        </w:r>
        <w:r w:rsidRPr="00691360">
          <w:rPr>
            <w:rStyle w:val="aa"/>
          </w:rPr>
          <w:t>751</w:t>
        </w:r>
        <w:r w:rsidRPr="00691360">
          <w:rPr>
            <w:rStyle w:val="aa"/>
          </w:rPr>
          <w:t>조</w:t>
        </w:r>
      </w:hyperlink>
      <w:r w:rsidRPr="00691360">
        <w:t xml:space="preserve">, </w:t>
      </w:r>
      <w:hyperlink r:id="rId28" w:history="1">
        <w:r w:rsidRPr="00691360">
          <w:rPr>
            <w:rStyle w:val="aa"/>
          </w:rPr>
          <w:t>제</w:t>
        </w:r>
        <w:r w:rsidRPr="00691360">
          <w:rPr>
            <w:rStyle w:val="aa"/>
          </w:rPr>
          <w:t>763</w:t>
        </w:r>
        <w:r w:rsidRPr="00691360">
          <w:rPr>
            <w:rStyle w:val="aa"/>
          </w:rPr>
          <w:t>조</w:t>
        </w:r>
      </w:hyperlink>
      <w:r w:rsidRPr="00691360">
        <w:t xml:space="preserve"> / [3] </w:t>
      </w:r>
      <w:hyperlink r:id="rId29" w:history="1">
        <w:r w:rsidRPr="00691360">
          <w:rPr>
            <w:rStyle w:val="aa"/>
          </w:rPr>
          <w:t>민법</w:t>
        </w:r>
        <w:r w:rsidRPr="00691360">
          <w:rPr>
            <w:rStyle w:val="aa"/>
          </w:rPr>
          <w:t xml:space="preserve"> </w:t>
        </w:r>
        <w:r w:rsidRPr="00691360">
          <w:rPr>
            <w:rStyle w:val="aa"/>
          </w:rPr>
          <w:t>제</w:t>
        </w:r>
        <w:r w:rsidRPr="00691360">
          <w:rPr>
            <w:rStyle w:val="aa"/>
          </w:rPr>
          <w:t>393</w:t>
        </w:r>
        <w:r w:rsidRPr="00691360">
          <w:rPr>
            <w:rStyle w:val="aa"/>
          </w:rPr>
          <w:t>조</w:t>
        </w:r>
      </w:hyperlink>
      <w:r w:rsidRPr="00691360">
        <w:t xml:space="preserve">, </w:t>
      </w:r>
      <w:hyperlink r:id="rId30" w:history="1">
        <w:r w:rsidRPr="00691360">
          <w:rPr>
            <w:rStyle w:val="aa"/>
          </w:rPr>
          <w:t>제</w:t>
        </w:r>
        <w:r w:rsidRPr="00691360">
          <w:rPr>
            <w:rStyle w:val="aa"/>
          </w:rPr>
          <w:t>751</w:t>
        </w:r>
        <w:r w:rsidRPr="00691360">
          <w:rPr>
            <w:rStyle w:val="aa"/>
          </w:rPr>
          <w:t>조</w:t>
        </w:r>
      </w:hyperlink>
      <w:r w:rsidRPr="00691360">
        <w:t xml:space="preserve">, </w:t>
      </w:r>
      <w:hyperlink r:id="rId31" w:history="1">
        <w:r w:rsidRPr="00691360">
          <w:rPr>
            <w:rStyle w:val="aa"/>
          </w:rPr>
          <w:t>제</w:t>
        </w:r>
        <w:r w:rsidRPr="00691360">
          <w:rPr>
            <w:rStyle w:val="aa"/>
          </w:rPr>
          <w:t>763</w:t>
        </w:r>
        <w:r w:rsidRPr="00691360">
          <w:rPr>
            <w:rStyle w:val="aa"/>
          </w:rPr>
          <w:t>조</w:t>
        </w:r>
      </w:hyperlink>
      <w:r w:rsidRPr="00691360">
        <w:t xml:space="preserve"> </w:t>
      </w:r>
      <w:r w:rsidRPr="00691360">
        <w:br/>
      </w:r>
      <w:r w:rsidRPr="00691360">
        <w:br/>
      </w:r>
      <w:bookmarkStart w:id="7" w:name="junmun"/>
      <w:r w:rsidRPr="00691360">
        <w:t>【전</w:t>
      </w:r>
      <w:r w:rsidRPr="00691360">
        <w:t xml:space="preserve"> </w:t>
      </w:r>
      <w:r w:rsidRPr="00691360">
        <w:t>문】</w:t>
      </w:r>
      <w:r w:rsidRPr="00691360">
        <w:t xml:space="preserve"> </w:t>
      </w:r>
      <w:r w:rsidRPr="00691360">
        <w:br/>
      </w:r>
      <w:bookmarkStart w:id="8" w:name="Party2"/>
      <w:bookmarkStart w:id="9" w:name="Party"/>
      <w:bookmarkEnd w:id="7"/>
      <w:bookmarkEnd w:id="8"/>
      <w:r w:rsidRPr="00691360">
        <w:t>【원고</w:t>
      </w:r>
      <w:r w:rsidRPr="00691360">
        <w:t xml:space="preserve">, </w:t>
      </w:r>
      <w:r w:rsidRPr="00691360">
        <w:t>상고인】</w:t>
      </w:r>
      <w:r w:rsidRPr="00691360">
        <w:t xml:space="preserve"> </w:t>
      </w:r>
      <w:r w:rsidRPr="00691360">
        <w:t>원고</w:t>
      </w:r>
      <w:r w:rsidRPr="00691360">
        <w:t xml:space="preserve"> 1</w:t>
      </w:r>
      <w:r w:rsidRPr="00691360">
        <w:t>외</w:t>
      </w:r>
      <w:r w:rsidRPr="00691360">
        <w:t xml:space="preserve"> 2</w:t>
      </w:r>
      <w:r w:rsidRPr="00691360">
        <w:t>인</w:t>
      </w:r>
      <w:r w:rsidRPr="00691360">
        <w:t xml:space="preserve"> (</w:t>
      </w:r>
      <w:r w:rsidRPr="00691360">
        <w:t>소송대리인</w:t>
      </w:r>
      <w:r w:rsidRPr="00691360">
        <w:t xml:space="preserve"> </w:t>
      </w:r>
      <w:r w:rsidRPr="00691360">
        <w:t>법무법인</w:t>
      </w:r>
      <w:r w:rsidRPr="00691360">
        <w:t xml:space="preserve"> </w:t>
      </w:r>
      <w:r w:rsidRPr="00691360">
        <w:t>정동국제</w:t>
      </w:r>
      <w:r w:rsidRPr="00691360">
        <w:t xml:space="preserve"> </w:t>
      </w:r>
      <w:r w:rsidRPr="00691360">
        <w:t>담당변호사</w:t>
      </w:r>
      <w:r w:rsidRPr="00691360">
        <w:t xml:space="preserve"> </w:t>
      </w:r>
      <w:r w:rsidRPr="00691360">
        <w:t>서동희외</w:t>
      </w:r>
      <w:r w:rsidRPr="00691360">
        <w:t xml:space="preserve"> 5</w:t>
      </w:r>
      <w:r w:rsidRPr="00691360">
        <w:t>인</w:t>
      </w:r>
      <w:r w:rsidRPr="00691360">
        <w:t xml:space="preserve">) </w:t>
      </w:r>
      <w:r w:rsidRPr="00691360">
        <w:br/>
      </w:r>
      <w:bookmarkStart w:id="10" w:name="Party4"/>
      <w:bookmarkEnd w:id="10"/>
      <w:r w:rsidRPr="00691360">
        <w:t>【피고</w:t>
      </w:r>
      <w:r w:rsidRPr="00691360">
        <w:t xml:space="preserve">, </w:t>
      </w:r>
      <w:r w:rsidRPr="00691360">
        <w:t>피상고인】</w:t>
      </w:r>
      <w:bookmarkEnd w:id="9"/>
      <w:r w:rsidRPr="00691360">
        <w:t xml:space="preserve"> </w:t>
      </w:r>
      <w:r w:rsidRPr="00691360">
        <w:t>중국국제항공공사</w:t>
      </w:r>
      <w:r w:rsidRPr="00691360">
        <w:t xml:space="preserve"> (</w:t>
      </w:r>
      <w:r w:rsidRPr="00691360">
        <w:t>소송대리인</w:t>
      </w:r>
      <w:r w:rsidRPr="00691360">
        <w:t xml:space="preserve"> </w:t>
      </w:r>
      <w:r w:rsidRPr="00691360">
        <w:t>법무법인</w:t>
      </w:r>
      <w:r w:rsidRPr="00691360">
        <w:t xml:space="preserve"> </w:t>
      </w:r>
      <w:r w:rsidRPr="00691360">
        <w:t>광장</w:t>
      </w:r>
      <w:r w:rsidRPr="00691360">
        <w:t xml:space="preserve"> </w:t>
      </w:r>
      <w:r w:rsidRPr="00691360">
        <w:t>담당변호사</w:t>
      </w:r>
      <w:r w:rsidRPr="00691360">
        <w:t xml:space="preserve"> </w:t>
      </w:r>
      <w:r w:rsidRPr="00691360">
        <w:t>김재환외</w:t>
      </w:r>
      <w:r w:rsidRPr="00691360">
        <w:t xml:space="preserve"> 2</w:t>
      </w:r>
      <w:r w:rsidRPr="00691360">
        <w:t>인</w:t>
      </w:r>
      <w:r w:rsidRPr="00691360">
        <w:t xml:space="preserve">) </w:t>
      </w:r>
      <w:r w:rsidRPr="00691360">
        <w:br/>
      </w:r>
      <w:bookmarkStart w:id="11" w:name="SubjectDecision"/>
      <w:r w:rsidRPr="00691360">
        <w:t>【원심판결】</w:t>
      </w:r>
      <w:bookmarkEnd w:id="11"/>
      <w:r w:rsidRPr="00691360">
        <w:t xml:space="preserve"> </w:t>
      </w:r>
      <w:hyperlink r:id="rId32" w:history="1">
        <w:r w:rsidRPr="00691360">
          <w:rPr>
            <w:rStyle w:val="aa"/>
          </w:rPr>
          <w:t>서울고법</w:t>
        </w:r>
        <w:r w:rsidRPr="00691360">
          <w:rPr>
            <w:rStyle w:val="aa"/>
          </w:rPr>
          <w:t xml:space="preserve"> 2007. 12. 4. </w:t>
        </w:r>
        <w:r w:rsidRPr="00691360">
          <w:rPr>
            <w:rStyle w:val="aa"/>
          </w:rPr>
          <w:t>선고</w:t>
        </w:r>
        <w:r w:rsidRPr="00691360">
          <w:rPr>
            <w:rStyle w:val="aa"/>
          </w:rPr>
          <w:t xml:space="preserve"> 2006</w:t>
        </w:r>
        <w:r w:rsidRPr="00691360">
          <w:rPr>
            <w:rStyle w:val="aa"/>
          </w:rPr>
          <w:t>나</w:t>
        </w:r>
        <w:r w:rsidRPr="00691360">
          <w:rPr>
            <w:rStyle w:val="aa"/>
          </w:rPr>
          <w:t xml:space="preserve">49217 </w:t>
        </w:r>
        <w:r w:rsidRPr="00691360">
          <w:rPr>
            <w:rStyle w:val="aa"/>
          </w:rPr>
          <w:t>판결</w:t>
        </w:r>
      </w:hyperlink>
      <w:r w:rsidRPr="00691360">
        <w:t xml:space="preserve"> </w:t>
      </w:r>
      <w:r w:rsidRPr="00691360">
        <w:br/>
      </w:r>
      <w:bookmarkStart w:id="12" w:name="OutCome"/>
      <w:r w:rsidRPr="00691360">
        <w:t>【주</w:t>
      </w:r>
      <w:r w:rsidRPr="00691360">
        <w:t xml:space="preserve"> </w:t>
      </w:r>
      <w:r w:rsidRPr="00691360">
        <w:t>문】</w:t>
      </w:r>
      <w:bookmarkEnd w:id="12"/>
      <w:r w:rsidRPr="00691360">
        <w:t xml:space="preserve"> </w:t>
      </w:r>
      <w:r w:rsidRPr="00691360">
        <w:br/>
      </w:r>
      <w:r w:rsidRPr="00691360">
        <w:t>원심판결</w:t>
      </w:r>
      <w:r w:rsidRPr="00691360">
        <w:t xml:space="preserve"> </w:t>
      </w:r>
      <w:r w:rsidRPr="00691360">
        <w:t>중</w:t>
      </w:r>
      <w:r w:rsidRPr="00691360">
        <w:t xml:space="preserve"> </w:t>
      </w:r>
      <w:r w:rsidRPr="00691360">
        <w:t>위자료에</w:t>
      </w:r>
      <w:r w:rsidRPr="00691360">
        <w:t xml:space="preserve"> </w:t>
      </w:r>
      <w:r w:rsidRPr="00691360">
        <w:t>관한</w:t>
      </w:r>
      <w:r w:rsidRPr="00691360">
        <w:t xml:space="preserve"> </w:t>
      </w:r>
      <w:r w:rsidRPr="00691360">
        <w:t>원고들</w:t>
      </w:r>
      <w:r w:rsidRPr="00691360">
        <w:t xml:space="preserve"> </w:t>
      </w:r>
      <w:r w:rsidRPr="00691360">
        <w:t>패소</w:t>
      </w:r>
      <w:r w:rsidRPr="00691360">
        <w:t xml:space="preserve"> </w:t>
      </w:r>
      <w:r w:rsidRPr="00691360">
        <w:t>부분을</w:t>
      </w:r>
      <w:r w:rsidRPr="00691360">
        <w:t xml:space="preserve"> </w:t>
      </w:r>
      <w:r w:rsidRPr="00691360">
        <w:t>파기하고</w:t>
      </w:r>
      <w:r w:rsidRPr="00691360">
        <w:t xml:space="preserve">, </w:t>
      </w:r>
      <w:r w:rsidRPr="00691360">
        <w:t>이</w:t>
      </w:r>
      <w:r w:rsidRPr="00691360">
        <w:t xml:space="preserve"> </w:t>
      </w:r>
      <w:r w:rsidRPr="00691360">
        <w:t>부분</w:t>
      </w:r>
      <w:r w:rsidRPr="00691360">
        <w:t xml:space="preserve"> </w:t>
      </w:r>
      <w:r w:rsidRPr="00691360">
        <w:t>사건을</w:t>
      </w:r>
      <w:r w:rsidRPr="00691360">
        <w:t xml:space="preserve"> </w:t>
      </w:r>
      <w:r w:rsidRPr="00691360">
        <w:t>서울고등법원에</w:t>
      </w:r>
      <w:r w:rsidRPr="00691360">
        <w:t xml:space="preserve"> </w:t>
      </w:r>
      <w:r w:rsidRPr="00691360">
        <w:t>환송한다</w:t>
      </w:r>
      <w:r w:rsidRPr="00691360">
        <w:t xml:space="preserve">. </w:t>
      </w:r>
      <w:r w:rsidRPr="00691360">
        <w:t>원고들의</w:t>
      </w:r>
      <w:r w:rsidRPr="00691360">
        <w:t xml:space="preserve"> </w:t>
      </w:r>
      <w:r w:rsidRPr="00691360">
        <w:t>나머지</w:t>
      </w:r>
      <w:r w:rsidRPr="00691360">
        <w:t xml:space="preserve"> </w:t>
      </w:r>
      <w:r w:rsidRPr="00691360">
        <w:t>상고를</w:t>
      </w:r>
      <w:r w:rsidRPr="00691360">
        <w:t xml:space="preserve"> </w:t>
      </w:r>
      <w:r w:rsidRPr="00691360">
        <w:t>각</w:t>
      </w:r>
      <w:r w:rsidRPr="00691360">
        <w:t xml:space="preserve"> </w:t>
      </w:r>
      <w:r w:rsidRPr="00691360">
        <w:t>기각한다</w:t>
      </w:r>
      <w:r w:rsidRPr="00691360">
        <w:t>.</w:t>
      </w:r>
      <w:r w:rsidRPr="00691360">
        <w:br/>
      </w:r>
      <w:r w:rsidRPr="00691360">
        <w:br/>
      </w:r>
      <w:bookmarkStart w:id="13" w:name="Reason"/>
      <w:r w:rsidRPr="00691360">
        <w:t>【이</w:t>
      </w:r>
      <w:r w:rsidRPr="00691360">
        <w:t xml:space="preserve"> </w:t>
      </w:r>
      <w:r w:rsidRPr="00691360">
        <w:t>유】</w:t>
      </w:r>
      <w:bookmarkEnd w:id="13"/>
      <w:r w:rsidRPr="00691360">
        <w:t xml:space="preserve"> </w:t>
      </w:r>
      <w:r w:rsidRPr="00691360">
        <w:br/>
      </w:r>
      <w:r w:rsidRPr="00691360">
        <w:t>상고이유를</w:t>
      </w:r>
      <w:r w:rsidRPr="00691360">
        <w:t xml:space="preserve"> </w:t>
      </w:r>
      <w:r w:rsidRPr="00691360">
        <w:t>판단한다</w:t>
      </w:r>
      <w:r w:rsidRPr="00691360">
        <w:t>.</w:t>
      </w:r>
      <w:r w:rsidRPr="00691360">
        <w:br/>
        <w:t xml:space="preserve">1. </w:t>
      </w:r>
      <w:r w:rsidRPr="00691360">
        <w:t>원심은</w:t>
      </w:r>
      <w:r w:rsidRPr="00691360">
        <w:t xml:space="preserve"> </w:t>
      </w:r>
      <w:r w:rsidRPr="00691360">
        <w:t>망</w:t>
      </w:r>
      <w:r w:rsidRPr="00691360">
        <w:t xml:space="preserve"> </w:t>
      </w:r>
      <w:r w:rsidRPr="00691360">
        <w:t>소외</w:t>
      </w:r>
      <w:r w:rsidRPr="00691360">
        <w:t xml:space="preserve"> 1</w:t>
      </w:r>
      <w:r w:rsidRPr="00691360">
        <w:t>의</w:t>
      </w:r>
      <w:r w:rsidRPr="00691360">
        <w:t xml:space="preserve"> </w:t>
      </w:r>
      <w:r w:rsidRPr="00691360">
        <w:t>직업</w:t>
      </w:r>
      <w:r w:rsidRPr="00691360">
        <w:t>·</w:t>
      </w:r>
      <w:r w:rsidRPr="00691360">
        <w:t>경력</w:t>
      </w:r>
      <w:r w:rsidRPr="00691360">
        <w:t>·</w:t>
      </w:r>
      <w:r w:rsidRPr="00691360">
        <w:t>연령</w:t>
      </w:r>
      <w:r w:rsidRPr="00691360">
        <w:t xml:space="preserve"> </w:t>
      </w:r>
      <w:r w:rsidRPr="00691360">
        <w:t>및</w:t>
      </w:r>
      <w:r w:rsidRPr="00691360">
        <w:t xml:space="preserve"> </w:t>
      </w:r>
      <w:r w:rsidRPr="00691360">
        <w:t>건강상태</w:t>
      </w:r>
      <w:r w:rsidRPr="00691360">
        <w:t xml:space="preserve"> </w:t>
      </w:r>
      <w:r w:rsidRPr="00691360">
        <w:t>등에</w:t>
      </w:r>
      <w:r w:rsidRPr="00691360">
        <w:t xml:space="preserve"> </w:t>
      </w:r>
      <w:r w:rsidRPr="00691360">
        <w:t>비추어</w:t>
      </w:r>
      <w:r w:rsidRPr="00691360">
        <w:t xml:space="preserve"> </w:t>
      </w:r>
      <w:r w:rsidRPr="00691360">
        <w:t>경험칙상</w:t>
      </w:r>
      <w:r w:rsidRPr="00691360">
        <w:t xml:space="preserve"> </w:t>
      </w:r>
      <w:r w:rsidRPr="00691360">
        <w:t>망</w:t>
      </w:r>
      <w:r w:rsidRPr="00691360">
        <w:t xml:space="preserve"> </w:t>
      </w:r>
      <w:r w:rsidRPr="00691360">
        <w:t>소외</w:t>
      </w:r>
      <w:r w:rsidRPr="00691360">
        <w:t xml:space="preserve"> 1</w:t>
      </w:r>
      <w:r w:rsidRPr="00691360">
        <w:t>이</w:t>
      </w:r>
      <w:r w:rsidRPr="00691360">
        <w:t xml:space="preserve"> </w:t>
      </w:r>
      <w:r w:rsidRPr="00691360">
        <w:t>약사로서</w:t>
      </w:r>
      <w:r w:rsidRPr="00691360">
        <w:t xml:space="preserve"> 65</w:t>
      </w:r>
      <w:r w:rsidRPr="00691360">
        <w:t>세가</w:t>
      </w:r>
      <w:r w:rsidRPr="00691360">
        <w:t xml:space="preserve"> </w:t>
      </w:r>
      <w:r w:rsidRPr="00691360">
        <w:t>될</w:t>
      </w:r>
      <w:r w:rsidRPr="00691360">
        <w:t xml:space="preserve"> </w:t>
      </w:r>
      <w:r w:rsidRPr="00691360">
        <w:t>때까지</w:t>
      </w:r>
      <w:r w:rsidRPr="00691360">
        <w:t xml:space="preserve"> </w:t>
      </w:r>
      <w:r w:rsidRPr="00691360">
        <w:t>일할</w:t>
      </w:r>
      <w:r w:rsidRPr="00691360">
        <w:t xml:space="preserve"> </w:t>
      </w:r>
      <w:r w:rsidRPr="00691360">
        <w:t>수</w:t>
      </w:r>
      <w:r w:rsidRPr="00691360">
        <w:t xml:space="preserve"> </w:t>
      </w:r>
      <w:r w:rsidRPr="00691360">
        <w:t>있다고</w:t>
      </w:r>
      <w:r w:rsidRPr="00691360">
        <w:t xml:space="preserve"> </w:t>
      </w:r>
      <w:r w:rsidRPr="00691360">
        <w:t>보았는바</w:t>
      </w:r>
      <w:r w:rsidRPr="00691360">
        <w:t xml:space="preserve">, </w:t>
      </w:r>
      <w:r w:rsidRPr="00691360">
        <w:t>기록에</w:t>
      </w:r>
      <w:r w:rsidRPr="00691360">
        <w:t xml:space="preserve"> </w:t>
      </w:r>
      <w:r w:rsidRPr="00691360">
        <w:t>의하여</w:t>
      </w:r>
      <w:r w:rsidRPr="00691360">
        <w:t xml:space="preserve"> </w:t>
      </w:r>
      <w:r w:rsidRPr="00691360">
        <w:t>살펴보면</w:t>
      </w:r>
      <w:r w:rsidRPr="00691360">
        <w:t xml:space="preserve"> </w:t>
      </w:r>
      <w:r w:rsidRPr="00691360">
        <w:t>원심의</w:t>
      </w:r>
      <w:r w:rsidRPr="00691360">
        <w:t xml:space="preserve"> </w:t>
      </w:r>
      <w:r w:rsidRPr="00691360">
        <w:t>판단은</w:t>
      </w:r>
      <w:r w:rsidRPr="00691360">
        <w:t xml:space="preserve"> </w:t>
      </w:r>
      <w:r w:rsidRPr="00691360">
        <w:t>수긍이</w:t>
      </w:r>
      <w:r w:rsidRPr="00691360">
        <w:t xml:space="preserve"> </w:t>
      </w:r>
      <w:r w:rsidRPr="00691360">
        <w:t>가고</w:t>
      </w:r>
      <w:r w:rsidRPr="00691360">
        <w:t xml:space="preserve">, </w:t>
      </w:r>
      <w:r w:rsidRPr="00691360">
        <w:t>상고이유의</w:t>
      </w:r>
      <w:r w:rsidRPr="00691360">
        <w:t xml:space="preserve"> </w:t>
      </w:r>
      <w:r w:rsidRPr="00691360">
        <w:t>주장과</w:t>
      </w:r>
      <w:r w:rsidRPr="00691360">
        <w:t xml:space="preserve"> </w:t>
      </w:r>
      <w:r w:rsidRPr="00691360">
        <w:t>같이</w:t>
      </w:r>
      <w:r w:rsidRPr="00691360">
        <w:t xml:space="preserve"> </w:t>
      </w:r>
      <w:r w:rsidRPr="00691360">
        <w:t>가동연한에</w:t>
      </w:r>
      <w:r w:rsidRPr="00691360">
        <w:t xml:space="preserve"> </w:t>
      </w:r>
      <w:r w:rsidRPr="00691360">
        <w:t>관한</w:t>
      </w:r>
      <w:r w:rsidRPr="00691360">
        <w:t xml:space="preserve"> </w:t>
      </w:r>
      <w:r w:rsidRPr="00691360">
        <w:t>법리를</w:t>
      </w:r>
      <w:r w:rsidRPr="00691360">
        <w:t xml:space="preserve"> </w:t>
      </w:r>
      <w:r w:rsidRPr="00691360">
        <w:t>오해한</w:t>
      </w:r>
      <w:r w:rsidRPr="00691360">
        <w:t xml:space="preserve"> </w:t>
      </w:r>
      <w:r w:rsidRPr="00691360">
        <w:t>위법이</w:t>
      </w:r>
      <w:r w:rsidRPr="00691360">
        <w:t xml:space="preserve"> </w:t>
      </w:r>
      <w:r w:rsidRPr="00691360">
        <w:t>없다</w:t>
      </w:r>
      <w:r w:rsidRPr="00691360">
        <w:t xml:space="preserve">. </w:t>
      </w:r>
      <w:r w:rsidRPr="00691360">
        <w:br/>
        <w:t xml:space="preserve">2. </w:t>
      </w:r>
      <w:r w:rsidRPr="00691360">
        <w:t>원심은</w:t>
      </w:r>
      <w:r w:rsidRPr="00691360">
        <w:t xml:space="preserve">, </w:t>
      </w:r>
      <w:r w:rsidRPr="00691360">
        <w:t>판시와</w:t>
      </w:r>
      <w:r w:rsidRPr="00691360">
        <w:t xml:space="preserve"> </w:t>
      </w:r>
      <w:r w:rsidRPr="00691360">
        <w:t>같은</w:t>
      </w:r>
      <w:r w:rsidRPr="00691360">
        <w:t xml:space="preserve"> </w:t>
      </w:r>
      <w:r w:rsidRPr="00691360">
        <w:t>항공기</w:t>
      </w:r>
      <w:r w:rsidRPr="00691360">
        <w:t xml:space="preserve"> </w:t>
      </w:r>
      <w:r w:rsidRPr="00691360">
        <w:t>추락과</w:t>
      </w:r>
      <w:r w:rsidRPr="00691360">
        <w:t xml:space="preserve"> </w:t>
      </w:r>
      <w:r w:rsidRPr="00691360">
        <w:t>함께</w:t>
      </w:r>
      <w:r w:rsidRPr="00691360">
        <w:t xml:space="preserve"> </w:t>
      </w:r>
      <w:r w:rsidRPr="00691360">
        <w:t>그</w:t>
      </w:r>
      <w:r w:rsidRPr="00691360">
        <w:t xml:space="preserve"> </w:t>
      </w:r>
      <w:r w:rsidRPr="00691360">
        <w:t>승객인</w:t>
      </w:r>
      <w:r w:rsidRPr="00691360">
        <w:t xml:space="preserve"> </w:t>
      </w:r>
      <w:r w:rsidRPr="00691360">
        <w:t>소외</w:t>
      </w:r>
      <w:r w:rsidRPr="00691360">
        <w:t xml:space="preserve"> 1, 2 </w:t>
      </w:r>
      <w:r w:rsidRPr="00691360">
        <w:t>부부가</w:t>
      </w:r>
      <w:r w:rsidRPr="00691360">
        <w:t xml:space="preserve"> </w:t>
      </w:r>
      <w:r w:rsidRPr="00691360">
        <w:t>사망하게</w:t>
      </w:r>
      <w:r w:rsidRPr="00691360">
        <w:t xml:space="preserve"> </w:t>
      </w:r>
      <w:r w:rsidRPr="00691360">
        <w:t>된</w:t>
      </w:r>
      <w:r w:rsidRPr="00691360">
        <w:t xml:space="preserve"> </w:t>
      </w:r>
      <w:r w:rsidRPr="00691360">
        <w:t>이</w:t>
      </w:r>
      <w:r w:rsidRPr="00691360">
        <w:t xml:space="preserve"> </w:t>
      </w:r>
      <w:r w:rsidRPr="00691360">
        <w:t>사건</w:t>
      </w:r>
      <w:r w:rsidRPr="00691360">
        <w:t xml:space="preserve"> </w:t>
      </w:r>
      <w:r w:rsidRPr="00691360">
        <w:t>사고로</w:t>
      </w:r>
      <w:r w:rsidRPr="00691360">
        <w:t xml:space="preserve"> </w:t>
      </w:r>
      <w:r w:rsidRPr="00691360">
        <w:t>망</w:t>
      </w:r>
      <w:r w:rsidRPr="00691360">
        <w:t xml:space="preserve"> </w:t>
      </w:r>
      <w:r w:rsidRPr="00691360">
        <w:t>소외</w:t>
      </w:r>
      <w:r w:rsidRPr="00691360">
        <w:t xml:space="preserve"> 1, 2(</w:t>
      </w:r>
      <w:r w:rsidRPr="00691360">
        <w:t>이하</w:t>
      </w:r>
      <w:r w:rsidRPr="00691360">
        <w:t xml:space="preserve"> ‘</w:t>
      </w:r>
      <w:r w:rsidRPr="00691360">
        <w:t>망인들</w:t>
      </w:r>
      <w:r w:rsidRPr="00691360">
        <w:t>’</w:t>
      </w:r>
      <w:r w:rsidRPr="00691360">
        <w:t>이라</w:t>
      </w:r>
      <w:r w:rsidRPr="00691360">
        <w:t xml:space="preserve"> </w:t>
      </w:r>
      <w:r w:rsidRPr="00691360">
        <w:t>한다</w:t>
      </w:r>
      <w:r w:rsidRPr="00691360">
        <w:t>)</w:t>
      </w:r>
      <w:r w:rsidRPr="00691360">
        <w:t>과</w:t>
      </w:r>
      <w:r w:rsidRPr="00691360">
        <w:t xml:space="preserve"> </w:t>
      </w:r>
      <w:r w:rsidRPr="00691360">
        <w:t>그</w:t>
      </w:r>
      <w:r w:rsidRPr="00691360">
        <w:t xml:space="preserve"> </w:t>
      </w:r>
      <w:r w:rsidRPr="00691360">
        <w:t>자녀인</w:t>
      </w:r>
      <w:r w:rsidRPr="00691360">
        <w:t xml:space="preserve"> </w:t>
      </w:r>
      <w:r w:rsidRPr="00691360">
        <w:t>원고들이</w:t>
      </w:r>
      <w:r w:rsidRPr="00691360">
        <w:t xml:space="preserve"> </w:t>
      </w:r>
      <w:r w:rsidRPr="00691360">
        <w:t>입은</w:t>
      </w:r>
      <w:r w:rsidRPr="00691360">
        <w:t xml:space="preserve"> </w:t>
      </w:r>
      <w:r w:rsidRPr="00691360">
        <w:t>정신적</w:t>
      </w:r>
      <w:r w:rsidRPr="00691360">
        <w:t xml:space="preserve"> </w:t>
      </w:r>
      <w:r w:rsidRPr="00691360">
        <w:t>고통에</w:t>
      </w:r>
      <w:r w:rsidRPr="00691360">
        <w:t xml:space="preserve"> </w:t>
      </w:r>
      <w:r w:rsidRPr="00691360">
        <w:t>대하여</w:t>
      </w:r>
      <w:r w:rsidRPr="00691360">
        <w:t xml:space="preserve"> </w:t>
      </w:r>
      <w:r w:rsidRPr="00691360">
        <w:t>항공사인</w:t>
      </w:r>
      <w:r w:rsidRPr="00691360">
        <w:t xml:space="preserve"> </w:t>
      </w:r>
      <w:r w:rsidRPr="00691360">
        <w:t>피고의</w:t>
      </w:r>
      <w:r w:rsidRPr="00691360">
        <w:t xml:space="preserve"> </w:t>
      </w:r>
      <w:r w:rsidRPr="00691360">
        <w:t>위자료지급의무를</w:t>
      </w:r>
      <w:r w:rsidRPr="00691360">
        <w:t xml:space="preserve"> </w:t>
      </w:r>
      <w:r w:rsidRPr="00691360">
        <w:t>인정한</w:t>
      </w:r>
      <w:r w:rsidRPr="00691360">
        <w:t xml:space="preserve"> </w:t>
      </w:r>
      <w:r w:rsidRPr="00691360">
        <w:t>다음</w:t>
      </w:r>
      <w:r w:rsidRPr="00691360">
        <w:t xml:space="preserve">, </w:t>
      </w:r>
      <w:r w:rsidRPr="00691360">
        <w:t>피고와</w:t>
      </w:r>
      <w:r w:rsidRPr="00691360">
        <w:t xml:space="preserve"> </w:t>
      </w:r>
      <w:r w:rsidRPr="00691360">
        <w:t>손해배상에</w:t>
      </w:r>
      <w:r w:rsidRPr="00691360">
        <w:t xml:space="preserve"> </w:t>
      </w:r>
      <w:r w:rsidRPr="00691360">
        <w:t>관한</w:t>
      </w:r>
      <w:r w:rsidRPr="00691360">
        <w:t xml:space="preserve"> </w:t>
      </w:r>
      <w:r w:rsidRPr="00691360">
        <w:t>협상이</w:t>
      </w:r>
      <w:r w:rsidRPr="00691360">
        <w:t xml:space="preserve"> </w:t>
      </w:r>
      <w:r w:rsidRPr="00691360">
        <w:t>이루어지지</w:t>
      </w:r>
      <w:r w:rsidRPr="00691360">
        <w:t xml:space="preserve"> </w:t>
      </w:r>
      <w:r w:rsidRPr="00691360">
        <w:t>않아</w:t>
      </w:r>
      <w:r w:rsidRPr="00691360">
        <w:t xml:space="preserve"> 5</w:t>
      </w:r>
      <w:r w:rsidRPr="00691360">
        <w:t>년</w:t>
      </w:r>
      <w:r w:rsidRPr="00691360">
        <w:t xml:space="preserve"> </w:t>
      </w:r>
      <w:r w:rsidRPr="00691360">
        <w:t>이상</w:t>
      </w:r>
      <w:r w:rsidRPr="00691360">
        <w:t xml:space="preserve"> </w:t>
      </w:r>
      <w:r w:rsidRPr="00691360">
        <w:t>손해를</w:t>
      </w:r>
      <w:r w:rsidRPr="00691360">
        <w:t xml:space="preserve"> </w:t>
      </w:r>
      <w:r w:rsidRPr="00691360">
        <w:t>전보받지</w:t>
      </w:r>
      <w:r w:rsidRPr="00691360">
        <w:t xml:space="preserve"> </w:t>
      </w:r>
      <w:r w:rsidRPr="00691360">
        <w:t>못하고</w:t>
      </w:r>
      <w:r w:rsidRPr="00691360">
        <w:t xml:space="preserve"> </w:t>
      </w:r>
      <w:r w:rsidRPr="00691360">
        <w:t>있고</w:t>
      </w:r>
      <w:r w:rsidRPr="00691360">
        <w:t xml:space="preserve"> </w:t>
      </w:r>
      <w:r w:rsidRPr="00691360">
        <w:t>피고가</w:t>
      </w:r>
      <w:r w:rsidRPr="00691360">
        <w:t xml:space="preserve"> </w:t>
      </w:r>
      <w:r w:rsidRPr="00691360">
        <w:t>손해배상금</w:t>
      </w:r>
      <w:r w:rsidRPr="00691360">
        <w:t xml:space="preserve"> 5,000</w:t>
      </w:r>
      <w:r w:rsidRPr="00691360">
        <w:t>만</w:t>
      </w:r>
      <w:r w:rsidRPr="00691360">
        <w:t xml:space="preserve"> </w:t>
      </w:r>
      <w:r w:rsidRPr="00691360">
        <w:t>원을</w:t>
      </w:r>
      <w:r w:rsidRPr="00691360">
        <w:t xml:space="preserve"> </w:t>
      </w:r>
      <w:r w:rsidRPr="00691360">
        <w:t>선지급한</w:t>
      </w:r>
      <w:r w:rsidRPr="00691360">
        <w:t xml:space="preserve"> </w:t>
      </w:r>
      <w:r w:rsidRPr="00691360">
        <w:t>후</w:t>
      </w:r>
      <w:r w:rsidRPr="00691360">
        <w:t xml:space="preserve"> </w:t>
      </w:r>
      <w:r w:rsidRPr="00691360">
        <w:t>협의가</w:t>
      </w:r>
      <w:r w:rsidRPr="00691360">
        <w:t xml:space="preserve"> </w:t>
      </w:r>
      <w:r w:rsidRPr="00691360">
        <w:t>마무리되면</w:t>
      </w:r>
      <w:r w:rsidRPr="00691360">
        <w:t xml:space="preserve"> </w:t>
      </w:r>
      <w:r w:rsidRPr="00691360">
        <w:t>위로금으로</w:t>
      </w:r>
      <w:r w:rsidRPr="00691360">
        <w:t xml:space="preserve"> 1</w:t>
      </w:r>
      <w:r w:rsidRPr="00691360">
        <w:t>억</w:t>
      </w:r>
      <w:r w:rsidRPr="00691360">
        <w:t xml:space="preserve"> </w:t>
      </w:r>
      <w:r w:rsidRPr="00691360">
        <w:t>원</w:t>
      </w:r>
      <w:r w:rsidRPr="00691360">
        <w:t xml:space="preserve"> </w:t>
      </w:r>
      <w:r w:rsidRPr="00691360">
        <w:t>정도를</w:t>
      </w:r>
      <w:r w:rsidRPr="00691360">
        <w:t xml:space="preserve"> </w:t>
      </w:r>
      <w:r w:rsidRPr="00691360">
        <w:lastRenderedPageBreak/>
        <w:t>지급하겠다고</w:t>
      </w:r>
      <w:r w:rsidRPr="00691360">
        <w:t xml:space="preserve"> </w:t>
      </w:r>
      <w:r w:rsidRPr="00691360">
        <w:t>제안한</w:t>
      </w:r>
      <w:r w:rsidRPr="00691360">
        <w:t xml:space="preserve"> </w:t>
      </w:r>
      <w:r w:rsidRPr="00691360">
        <w:t>바</w:t>
      </w:r>
      <w:r w:rsidRPr="00691360">
        <w:t xml:space="preserve"> </w:t>
      </w:r>
      <w:r w:rsidRPr="00691360">
        <w:t>있는</w:t>
      </w:r>
      <w:r w:rsidRPr="00691360">
        <w:t xml:space="preserve"> </w:t>
      </w:r>
      <w:r w:rsidRPr="00691360">
        <w:t>점</w:t>
      </w:r>
      <w:r w:rsidRPr="00691360">
        <w:t xml:space="preserve">, </w:t>
      </w:r>
      <w:r w:rsidRPr="00691360">
        <w:t>삼풍백화점붕괴사고</w:t>
      </w:r>
      <w:r w:rsidRPr="00691360">
        <w:t xml:space="preserve"> </w:t>
      </w:r>
      <w:r w:rsidRPr="00691360">
        <w:t>및</w:t>
      </w:r>
      <w:r w:rsidRPr="00691360">
        <w:t xml:space="preserve"> </w:t>
      </w:r>
      <w:r w:rsidRPr="00691360">
        <w:t>대구지하철화재사고의</w:t>
      </w:r>
      <w:r w:rsidRPr="00691360">
        <w:t xml:space="preserve"> </w:t>
      </w:r>
      <w:r w:rsidRPr="00691360">
        <w:t>경우</w:t>
      </w:r>
      <w:r w:rsidRPr="00691360">
        <w:t xml:space="preserve"> </w:t>
      </w:r>
      <w:r w:rsidRPr="00691360">
        <w:t>사망한</w:t>
      </w:r>
      <w:r w:rsidRPr="00691360">
        <w:t xml:space="preserve"> </w:t>
      </w:r>
      <w:r w:rsidRPr="00691360">
        <w:t>사람들에게</w:t>
      </w:r>
      <w:r w:rsidRPr="00691360">
        <w:t xml:space="preserve"> </w:t>
      </w:r>
      <w:r w:rsidRPr="00691360">
        <w:t>특별위로금으로</w:t>
      </w:r>
      <w:r w:rsidRPr="00691360">
        <w:t xml:space="preserve"> 1</w:t>
      </w:r>
      <w:r w:rsidRPr="00691360">
        <w:t>억</w:t>
      </w:r>
      <w:r w:rsidRPr="00691360">
        <w:t xml:space="preserve"> 7,000</w:t>
      </w:r>
      <w:r w:rsidRPr="00691360">
        <w:t>만</w:t>
      </w:r>
      <w:r w:rsidRPr="00691360">
        <w:t xml:space="preserve"> </w:t>
      </w:r>
      <w:r w:rsidRPr="00691360">
        <w:t>원</w:t>
      </w:r>
      <w:r w:rsidRPr="00691360">
        <w:t xml:space="preserve"> </w:t>
      </w:r>
      <w:r w:rsidRPr="00691360">
        <w:t>및</w:t>
      </w:r>
      <w:r w:rsidRPr="00691360">
        <w:t xml:space="preserve"> 2</w:t>
      </w:r>
      <w:r w:rsidRPr="00691360">
        <w:t>억</w:t>
      </w:r>
      <w:r w:rsidRPr="00691360">
        <w:t xml:space="preserve"> 2,100</w:t>
      </w:r>
      <w:r w:rsidRPr="00691360">
        <w:t>만</w:t>
      </w:r>
      <w:r w:rsidRPr="00691360">
        <w:t xml:space="preserve"> </w:t>
      </w:r>
      <w:r w:rsidRPr="00691360">
        <w:t>원이</w:t>
      </w:r>
      <w:r w:rsidRPr="00691360">
        <w:t xml:space="preserve"> </w:t>
      </w:r>
      <w:r w:rsidRPr="00691360">
        <w:t>각</w:t>
      </w:r>
      <w:r w:rsidRPr="00691360">
        <w:t xml:space="preserve"> </w:t>
      </w:r>
      <w:r w:rsidRPr="00691360">
        <w:t>지급된</w:t>
      </w:r>
      <w:r w:rsidRPr="00691360">
        <w:t xml:space="preserve"> </w:t>
      </w:r>
      <w:r w:rsidRPr="00691360">
        <w:t>전례가</w:t>
      </w:r>
      <w:r w:rsidRPr="00691360">
        <w:t xml:space="preserve"> </w:t>
      </w:r>
      <w:r w:rsidRPr="00691360">
        <w:t>있는</w:t>
      </w:r>
      <w:r w:rsidRPr="00691360">
        <w:t xml:space="preserve"> </w:t>
      </w:r>
      <w:r w:rsidRPr="00691360">
        <w:t>점</w:t>
      </w:r>
      <w:r w:rsidRPr="00691360">
        <w:t xml:space="preserve"> </w:t>
      </w:r>
      <w:r w:rsidRPr="00691360">
        <w:t>등을</w:t>
      </w:r>
      <w:r w:rsidRPr="00691360">
        <w:t xml:space="preserve"> </w:t>
      </w:r>
      <w:r w:rsidRPr="00691360">
        <w:t>근거로</w:t>
      </w:r>
      <w:r w:rsidRPr="00691360">
        <w:t xml:space="preserve"> </w:t>
      </w:r>
      <w:r w:rsidRPr="00691360">
        <w:t>망인들에</w:t>
      </w:r>
      <w:r w:rsidRPr="00691360">
        <w:t xml:space="preserve"> </w:t>
      </w:r>
      <w:r w:rsidRPr="00691360">
        <w:t>대한</w:t>
      </w:r>
      <w:r w:rsidRPr="00691360">
        <w:t xml:space="preserve"> </w:t>
      </w:r>
      <w:r w:rsidRPr="00691360">
        <w:t>위자료</w:t>
      </w:r>
      <w:r w:rsidRPr="00691360">
        <w:t xml:space="preserve"> </w:t>
      </w:r>
      <w:r w:rsidRPr="00691360">
        <w:t>액수를</w:t>
      </w:r>
      <w:r w:rsidRPr="00691360">
        <w:t xml:space="preserve"> </w:t>
      </w:r>
      <w:r w:rsidRPr="00691360">
        <w:t>각</w:t>
      </w:r>
      <w:r w:rsidRPr="00691360">
        <w:t xml:space="preserve"> 1</w:t>
      </w:r>
      <w:r w:rsidRPr="00691360">
        <w:t>억</w:t>
      </w:r>
      <w:r w:rsidRPr="00691360">
        <w:t xml:space="preserve"> 5,000</w:t>
      </w:r>
      <w:r w:rsidRPr="00691360">
        <w:t>만</w:t>
      </w:r>
      <w:r w:rsidRPr="00691360">
        <w:t xml:space="preserve"> </w:t>
      </w:r>
      <w:r w:rsidRPr="00691360">
        <w:t>원으로</w:t>
      </w:r>
      <w:r w:rsidRPr="00691360">
        <w:t xml:space="preserve"> </w:t>
      </w:r>
      <w:r w:rsidRPr="00691360">
        <w:t>정해야</w:t>
      </w:r>
      <w:r w:rsidRPr="00691360">
        <w:t xml:space="preserve"> </w:t>
      </w:r>
      <w:r w:rsidRPr="00691360">
        <w:t>한다는</w:t>
      </w:r>
      <w:r w:rsidRPr="00691360">
        <w:t xml:space="preserve"> </w:t>
      </w:r>
      <w:r w:rsidRPr="00691360">
        <w:t>원고들의</w:t>
      </w:r>
      <w:r w:rsidRPr="00691360">
        <w:t xml:space="preserve"> </w:t>
      </w:r>
      <w:r w:rsidRPr="00691360">
        <w:t>주장에</w:t>
      </w:r>
      <w:r w:rsidRPr="00691360">
        <w:t xml:space="preserve"> </w:t>
      </w:r>
      <w:r w:rsidRPr="00691360">
        <w:t>대하여</w:t>
      </w:r>
      <w:r w:rsidRPr="00691360">
        <w:t xml:space="preserve">, </w:t>
      </w:r>
      <w:r w:rsidRPr="00691360">
        <w:t>망인들과</w:t>
      </w:r>
      <w:r w:rsidRPr="00691360">
        <w:t xml:space="preserve"> </w:t>
      </w:r>
      <w:r w:rsidRPr="00691360">
        <w:t>원고들의</w:t>
      </w:r>
      <w:r w:rsidRPr="00691360">
        <w:t xml:space="preserve"> </w:t>
      </w:r>
      <w:r w:rsidRPr="00691360">
        <w:t>나이</w:t>
      </w:r>
      <w:r w:rsidRPr="00691360">
        <w:t xml:space="preserve">, </w:t>
      </w:r>
      <w:r w:rsidRPr="00691360">
        <w:t>가족관계</w:t>
      </w:r>
      <w:r w:rsidRPr="00691360">
        <w:t xml:space="preserve">, </w:t>
      </w:r>
      <w:r w:rsidRPr="00691360">
        <w:t>이</w:t>
      </w:r>
      <w:r w:rsidRPr="00691360">
        <w:t xml:space="preserve"> </w:t>
      </w:r>
      <w:r w:rsidRPr="00691360">
        <w:t>사건</w:t>
      </w:r>
      <w:r w:rsidRPr="00691360">
        <w:t xml:space="preserve"> </w:t>
      </w:r>
      <w:r w:rsidRPr="00691360">
        <w:t>사고의</w:t>
      </w:r>
      <w:r w:rsidRPr="00691360">
        <w:t xml:space="preserve"> </w:t>
      </w:r>
      <w:r w:rsidRPr="00691360">
        <w:t>경위</w:t>
      </w:r>
      <w:r w:rsidRPr="00691360">
        <w:t xml:space="preserve"> </w:t>
      </w:r>
      <w:r w:rsidRPr="00691360">
        <w:t>및</w:t>
      </w:r>
      <w:r w:rsidRPr="00691360">
        <w:t xml:space="preserve"> </w:t>
      </w:r>
      <w:r w:rsidRPr="00691360">
        <w:t>결과</w:t>
      </w:r>
      <w:r w:rsidRPr="00691360">
        <w:t xml:space="preserve">, </w:t>
      </w:r>
      <w:r w:rsidRPr="00691360">
        <w:t>그</w:t>
      </w:r>
      <w:r w:rsidRPr="00691360">
        <w:t xml:space="preserve"> </w:t>
      </w:r>
      <w:r w:rsidRPr="00691360">
        <w:t>밖에</w:t>
      </w:r>
      <w:r w:rsidRPr="00691360">
        <w:t xml:space="preserve"> </w:t>
      </w:r>
      <w:r w:rsidRPr="00691360">
        <w:t>변론에</w:t>
      </w:r>
      <w:r w:rsidRPr="00691360">
        <w:t xml:space="preserve"> </w:t>
      </w:r>
      <w:r w:rsidRPr="00691360">
        <w:t>나타난</w:t>
      </w:r>
      <w:r w:rsidRPr="00691360">
        <w:t xml:space="preserve"> </w:t>
      </w:r>
      <w:r w:rsidRPr="00691360">
        <w:t>여러</w:t>
      </w:r>
      <w:r w:rsidRPr="00691360">
        <w:t xml:space="preserve"> </w:t>
      </w:r>
      <w:r w:rsidRPr="00691360">
        <w:t>사정을</w:t>
      </w:r>
      <w:r w:rsidRPr="00691360">
        <w:t xml:space="preserve"> </w:t>
      </w:r>
      <w:r w:rsidRPr="00691360">
        <w:t>참작하면</w:t>
      </w:r>
      <w:r w:rsidRPr="00691360">
        <w:t xml:space="preserve"> </w:t>
      </w:r>
      <w:r w:rsidRPr="00691360">
        <w:t>망인들의</w:t>
      </w:r>
      <w:r w:rsidRPr="00691360">
        <w:t xml:space="preserve"> </w:t>
      </w:r>
      <w:r w:rsidRPr="00691360">
        <w:t>위자료는</w:t>
      </w:r>
      <w:r w:rsidRPr="00691360">
        <w:t xml:space="preserve"> </w:t>
      </w:r>
      <w:r w:rsidRPr="00691360">
        <w:t>각</w:t>
      </w:r>
      <w:r w:rsidRPr="00691360">
        <w:t xml:space="preserve"> 8,000</w:t>
      </w:r>
      <w:r w:rsidRPr="00691360">
        <w:t>만</w:t>
      </w:r>
      <w:r w:rsidRPr="00691360">
        <w:t xml:space="preserve"> </w:t>
      </w:r>
      <w:r w:rsidRPr="00691360">
        <w:t>원</w:t>
      </w:r>
      <w:r w:rsidRPr="00691360">
        <w:t xml:space="preserve">, </w:t>
      </w:r>
      <w:r w:rsidRPr="00691360">
        <w:t>원고들의</w:t>
      </w:r>
      <w:r w:rsidRPr="00691360">
        <w:t xml:space="preserve"> </w:t>
      </w:r>
      <w:r w:rsidRPr="00691360">
        <w:t>위자료는</w:t>
      </w:r>
      <w:r w:rsidRPr="00691360">
        <w:t xml:space="preserve"> </w:t>
      </w:r>
      <w:r w:rsidRPr="00691360">
        <w:t>각</w:t>
      </w:r>
      <w:r w:rsidRPr="00691360">
        <w:t xml:space="preserve"> 500</w:t>
      </w:r>
      <w:r w:rsidRPr="00691360">
        <w:t>만</w:t>
      </w:r>
      <w:r w:rsidRPr="00691360">
        <w:t xml:space="preserve"> </w:t>
      </w:r>
      <w:r w:rsidRPr="00691360">
        <w:t>원으로</w:t>
      </w:r>
      <w:r w:rsidRPr="00691360">
        <w:t xml:space="preserve"> </w:t>
      </w:r>
      <w:r w:rsidRPr="00691360">
        <w:t>정함이</w:t>
      </w:r>
      <w:r w:rsidRPr="00691360">
        <w:t xml:space="preserve"> </w:t>
      </w:r>
      <w:r w:rsidRPr="00691360">
        <w:t>상당하므로</w:t>
      </w:r>
      <w:r w:rsidRPr="00691360">
        <w:t xml:space="preserve">, </w:t>
      </w:r>
      <w:r w:rsidRPr="00691360">
        <w:t>위</w:t>
      </w:r>
      <w:r w:rsidRPr="00691360">
        <w:t xml:space="preserve"> </w:t>
      </w:r>
      <w:r w:rsidRPr="00691360">
        <w:t>인정</w:t>
      </w:r>
      <w:r w:rsidRPr="00691360">
        <w:t xml:space="preserve"> </w:t>
      </w:r>
      <w:r w:rsidRPr="00691360">
        <w:t>범위를</w:t>
      </w:r>
      <w:r w:rsidRPr="00691360">
        <w:t xml:space="preserve"> </w:t>
      </w:r>
      <w:r w:rsidRPr="00691360">
        <w:t>초과하는</w:t>
      </w:r>
      <w:r w:rsidRPr="00691360">
        <w:t xml:space="preserve"> </w:t>
      </w:r>
      <w:r w:rsidRPr="00691360">
        <w:t>원고들의</w:t>
      </w:r>
      <w:r w:rsidRPr="00691360">
        <w:t xml:space="preserve"> </w:t>
      </w:r>
      <w:r w:rsidRPr="00691360">
        <w:t>주장은</w:t>
      </w:r>
      <w:r w:rsidRPr="00691360">
        <w:t xml:space="preserve"> </w:t>
      </w:r>
      <w:r w:rsidRPr="00691360">
        <w:t>이유</w:t>
      </w:r>
      <w:r w:rsidRPr="00691360">
        <w:t xml:space="preserve"> </w:t>
      </w:r>
      <w:r w:rsidRPr="00691360">
        <w:t>없다고</w:t>
      </w:r>
      <w:r w:rsidRPr="00691360">
        <w:t xml:space="preserve"> </w:t>
      </w:r>
      <w:r w:rsidRPr="00691360">
        <w:t>판단하였다</w:t>
      </w:r>
      <w:r w:rsidRPr="00691360">
        <w:t xml:space="preserve">. </w:t>
      </w:r>
      <w:r w:rsidRPr="00691360">
        <w:br/>
      </w:r>
      <w:r w:rsidRPr="00691360">
        <w:t>그러나</w:t>
      </w:r>
      <w:r w:rsidRPr="00691360">
        <w:t xml:space="preserve"> </w:t>
      </w:r>
      <w:r w:rsidRPr="00691360">
        <w:t>원심의</w:t>
      </w:r>
      <w:r w:rsidRPr="00691360">
        <w:t xml:space="preserve"> </w:t>
      </w:r>
      <w:r w:rsidRPr="00691360">
        <w:t>판단은</w:t>
      </w:r>
      <w:r w:rsidRPr="00691360">
        <w:t xml:space="preserve"> </w:t>
      </w:r>
      <w:r w:rsidRPr="00691360">
        <w:t>다음과</w:t>
      </w:r>
      <w:r w:rsidRPr="00691360">
        <w:t xml:space="preserve"> </w:t>
      </w:r>
      <w:r w:rsidRPr="00691360">
        <w:t>같은</w:t>
      </w:r>
      <w:r w:rsidRPr="00691360">
        <w:t xml:space="preserve"> </w:t>
      </w:r>
      <w:r w:rsidRPr="00691360">
        <w:t>이유로</w:t>
      </w:r>
      <w:r w:rsidRPr="00691360">
        <w:t xml:space="preserve"> </w:t>
      </w:r>
      <w:r w:rsidRPr="00691360">
        <w:t>수긍하기</w:t>
      </w:r>
      <w:r w:rsidRPr="00691360">
        <w:t xml:space="preserve"> </w:t>
      </w:r>
      <w:r w:rsidRPr="00691360">
        <w:t>어렵다</w:t>
      </w:r>
      <w:r w:rsidRPr="00691360">
        <w:t>.</w:t>
      </w:r>
      <w:r w:rsidRPr="00691360">
        <w:br/>
      </w:r>
      <w:r w:rsidRPr="00691360">
        <w:t>이른바</w:t>
      </w:r>
      <w:r w:rsidRPr="00691360">
        <w:t xml:space="preserve"> </w:t>
      </w:r>
      <w:r w:rsidRPr="00691360">
        <w:t>항공기사고로</w:t>
      </w:r>
      <w:r w:rsidRPr="00691360">
        <w:t xml:space="preserve"> </w:t>
      </w:r>
      <w:r w:rsidRPr="00691360">
        <w:t>인한</w:t>
      </w:r>
      <w:r w:rsidRPr="00691360">
        <w:t xml:space="preserve"> </w:t>
      </w:r>
      <w:r w:rsidRPr="00691360">
        <w:t>불법행위의</w:t>
      </w:r>
      <w:r w:rsidRPr="00691360">
        <w:t xml:space="preserve"> </w:t>
      </w:r>
      <w:r w:rsidRPr="00691360">
        <w:t>경우에는</w:t>
      </w:r>
      <w:r w:rsidRPr="00691360">
        <w:t xml:space="preserve"> </w:t>
      </w:r>
      <w:r w:rsidRPr="00691360">
        <w:t>통상의</w:t>
      </w:r>
      <w:r w:rsidRPr="00691360">
        <w:t xml:space="preserve"> </w:t>
      </w:r>
      <w:r w:rsidRPr="00691360">
        <w:t>교통사고와</w:t>
      </w:r>
      <w:r w:rsidRPr="00691360">
        <w:t xml:space="preserve"> </w:t>
      </w:r>
      <w:r w:rsidRPr="00691360">
        <w:t>달리</w:t>
      </w:r>
      <w:r w:rsidRPr="00691360">
        <w:t xml:space="preserve"> </w:t>
      </w:r>
      <w:r w:rsidRPr="00691360">
        <w:t>위자료</w:t>
      </w:r>
      <w:r w:rsidRPr="00691360">
        <w:t xml:space="preserve"> </w:t>
      </w:r>
      <w:r w:rsidRPr="00691360">
        <w:t>산정에</w:t>
      </w:r>
      <w:r w:rsidRPr="00691360">
        <w:t xml:space="preserve"> </w:t>
      </w:r>
      <w:r w:rsidRPr="00691360">
        <w:t>있어</w:t>
      </w:r>
      <w:r w:rsidRPr="00691360">
        <w:t xml:space="preserve"> </w:t>
      </w:r>
      <w:r w:rsidRPr="00691360">
        <w:t>참작되어야</w:t>
      </w:r>
      <w:r w:rsidRPr="00691360">
        <w:t xml:space="preserve"> </w:t>
      </w:r>
      <w:r w:rsidRPr="00691360">
        <w:t>할</w:t>
      </w:r>
      <w:r w:rsidRPr="00691360">
        <w:t xml:space="preserve"> </w:t>
      </w:r>
      <w:r w:rsidRPr="00691360">
        <w:t>다음과</w:t>
      </w:r>
      <w:r w:rsidRPr="00691360">
        <w:t xml:space="preserve"> </w:t>
      </w:r>
      <w:r w:rsidRPr="00691360">
        <w:t>같은</w:t>
      </w:r>
      <w:r w:rsidRPr="00691360">
        <w:t xml:space="preserve"> </w:t>
      </w:r>
      <w:r w:rsidRPr="00691360">
        <w:t>특수한</w:t>
      </w:r>
      <w:r w:rsidRPr="00691360">
        <w:t xml:space="preserve"> </w:t>
      </w:r>
      <w:r w:rsidRPr="00691360">
        <w:t>사정이</w:t>
      </w:r>
      <w:r w:rsidRPr="00691360">
        <w:t xml:space="preserve"> </w:t>
      </w:r>
      <w:r w:rsidRPr="00691360">
        <w:t>있다</w:t>
      </w:r>
      <w:r w:rsidRPr="00691360">
        <w:t xml:space="preserve">. </w:t>
      </w:r>
      <w:r w:rsidRPr="00691360">
        <w:t>우선</w:t>
      </w:r>
      <w:r w:rsidRPr="00691360">
        <w:t xml:space="preserve"> </w:t>
      </w:r>
      <w:r w:rsidRPr="00691360">
        <w:t>항공기사고는</w:t>
      </w:r>
      <w:r w:rsidRPr="00691360">
        <w:t xml:space="preserve"> </w:t>
      </w:r>
      <w:r w:rsidRPr="00691360">
        <w:t>대개</w:t>
      </w:r>
      <w:r w:rsidRPr="00691360">
        <w:t xml:space="preserve"> </w:t>
      </w:r>
      <w:r w:rsidRPr="00691360">
        <w:t>승객</w:t>
      </w:r>
      <w:r w:rsidRPr="00691360">
        <w:t xml:space="preserve"> </w:t>
      </w:r>
      <w:r w:rsidRPr="00691360">
        <w:t>대부분이</w:t>
      </w:r>
      <w:r w:rsidRPr="00691360">
        <w:t xml:space="preserve"> </w:t>
      </w:r>
      <w:r w:rsidRPr="00691360">
        <w:t>사망하거나</w:t>
      </w:r>
      <w:r w:rsidRPr="00691360">
        <w:t xml:space="preserve"> </w:t>
      </w:r>
      <w:r w:rsidRPr="00691360">
        <w:t>치명적</w:t>
      </w:r>
      <w:r w:rsidRPr="00691360">
        <w:t xml:space="preserve"> </w:t>
      </w:r>
      <w:r w:rsidRPr="00691360">
        <w:t>손상을</w:t>
      </w:r>
      <w:r w:rsidRPr="00691360">
        <w:t xml:space="preserve"> </w:t>
      </w:r>
      <w:r w:rsidRPr="00691360">
        <w:t>입게</w:t>
      </w:r>
      <w:r w:rsidRPr="00691360">
        <w:t xml:space="preserve"> </w:t>
      </w:r>
      <w:r w:rsidRPr="00691360">
        <w:t>되는</w:t>
      </w:r>
      <w:r w:rsidRPr="00691360">
        <w:t xml:space="preserve"> </w:t>
      </w:r>
      <w:r w:rsidRPr="00691360">
        <w:t>대형참사로</w:t>
      </w:r>
      <w:r w:rsidRPr="00691360">
        <w:t xml:space="preserve"> </w:t>
      </w:r>
      <w:r w:rsidRPr="00691360">
        <w:t>이어지므로</w:t>
      </w:r>
      <w:r w:rsidRPr="00691360">
        <w:t xml:space="preserve"> </w:t>
      </w:r>
      <w:r w:rsidRPr="00691360">
        <w:t>그</w:t>
      </w:r>
      <w:r w:rsidRPr="00691360">
        <w:t xml:space="preserve"> </w:t>
      </w:r>
      <w:r w:rsidRPr="00691360">
        <w:t>추락</w:t>
      </w:r>
      <w:r w:rsidRPr="00691360">
        <w:t>·</w:t>
      </w:r>
      <w:r w:rsidRPr="00691360">
        <w:t>충돌</w:t>
      </w:r>
      <w:r w:rsidRPr="00691360">
        <w:t xml:space="preserve"> </w:t>
      </w:r>
      <w:r w:rsidRPr="00691360">
        <w:t>과정에서</w:t>
      </w:r>
      <w:r w:rsidRPr="00691360">
        <w:t xml:space="preserve"> </w:t>
      </w:r>
      <w:r w:rsidRPr="00691360">
        <w:t>승객은</w:t>
      </w:r>
      <w:r w:rsidRPr="00691360">
        <w:t xml:space="preserve"> </w:t>
      </w:r>
      <w:r w:rsidRPr="00691360">
        <w:t>극심한</w:t>
      </w:r>
      <w:r w:rsidRPr="00691360">
        <w:t xml:space="preserve"> </w:t>
      </w:r>
      <w:r w:rsidRPr="00691360">
        <w:t>공포와</w:t>
      </w:r>
      <w:r w:rsidRPr="00691360">
        <w:t xml:space="preserve"> </w:t>
      </w:r>
      <w:r w:rsidRPr="00691360">
        <w:t>고통을</w:t>
      </w:r>
      <w:r w:rsidRPr="00691360">
        <w:t xml:space="preserve"> </w:t>
      </w:r>
      <w:r w:rsidRPr="00691360">
        <w:t>느끼게</w:t>
      </w:r>
      <w:r w:rsidRPr="00691360">
        <w:t xml:space="preserve"> </w:t>
      </w:r>
      <w:r w:rsidRPr="00691360">
        <w:t>되고</w:t>
      </w:r>
      <w:r w:rsidRPr="00691360">
        <w:t xml:space="preserve">, </w:t>
      </w:r>
      <w:r w:rsidRPr="00691360">
        <w:t>사고로</w:t>
      </w:r>
      <w:r w:rsidRPr="00691360">
        <w:t xml:space="preserve"> </w:t>
      </w:r>
      <w:r w:rsidRPr="00691360">
        <w:t>인하여</w:t>
      </w:r>
      <w:r w:rsidRPr="00691360">
        <w:t xml:space="preserve"> </w:t>
      </w:r>
      <w:r w:rsidRPr="00691360">
        <w:t>승객의</w:t>
      </w:r>
      <w:r w:rsidRPr="00691360">
        <w:t xml:space="preserve"> </w:t>
      </w:r>
      <w:r w:rsidRPr="00691360">
        <w:t>사체가</w:t>
      </w:r>
      <w:r w:rsidRPr="00691360">
        <w:t xml:space="preserve"> </w:t>
      </w:r>
      <w:r w:rsidRPr="00691360">
        <w:t>심각하게</w:t>
      </w:r>
      <w:r w:rsidRPr="00691360">
        <w:t xml:space="preserve"> </w:t>
      </w:r>
      <w:r w:rsidRPr="00691360">
        <w:t>훼손되거나</w:t>
      </w:r>
      <w:r w:rsidRPr="00691360">
        <w:t xml:space="preserve"> </w:t>
      </w:r>
      <w:r w:rsidRPr="00691360">
        <w:t>시신이</w:t>
      </w:r>
      <w:r w:rsidRPr="00691360">
        <w:t xml:space="preserve"> </w:t>
      </w:r>
      <w:r w:rsidRPr="00691360">
        <w:t>완전히</w:t>
      </w:r>
      <w:r w:rsidRPr="00691360">
        <w:t xml:space="preserve"> </w:t>
      </w:r>
      <w:r w:rsidRPr="00691360">
        <w:t>수습되지</w:t>
      </w:r>
      <w:r w:rsidRPr="00691360">
        <w:t xml:space="preserve"> </w:t>
      </w:r>
      <w:r w:rsidRPr="00691360">
        <w:t>않는</w:t>
      </w:r>
      <w:r w:rsidRPr="00691360">
        <w:t xml:space="preserve"> </w:t>
      </w:r>
      <w:r w:rsidRPr="00691360">
        <w:t>처참한</w:t>
      </w:r>
      <w:r w:rsidRPr="00691360">
        <w:t xml:space="preserve"> </w:t>
      </w:r>
      <w:r w:rsidRPr="00691360">
        <w:t>결과가</w:t>
      </w:r>
      <w:r w:rsidRPr="00691360">
        <w:t xml:space="preserve"> </w:t>
      </w:r>
      <w:r w:rsidRPr="00691360">
        <w:t>많이</w:t>
      </w:r>
      <w:r w:rsidRPr="00691360">
        <w:t xml:space="preserve"> </w:t>
      </w:r>
      <w:r w:rsidRPr="00691360">
        <w:t>발생한다</w:t>
      </w:r>
      <w:r w:rsidRPr="00691360">
        <w:t xml:space="preserve">. </w:t>
      </w:r>
      <w:r w:rsidRPr="00691360">
        <w:t>또</w:t>
      </w:r>
      <w:r w:rsidRPr="00691360">
        <w:t xml:space="preserve"> </w:t>
      </w:r>
      <w:r w:rsidRPr="00691360">
        <w:t>사고수습</w:t>
      </w:r>
      <w:r w:rsidRPr="00691360">
        <w:t>·</w:t>
      </w:r>
      <w:r w:rsidRPr="00691360">
        <w:t>원인규명</w:t>
      </w:r>
      <w:r w:rsidRPr="00691360">
        <w:t>·</w:t>
      </w:r>
      <w:r w:rsidRPr="00691360">
        <w:t>손해파악에</w:t>
      </w:r>
      <w:r w:rsidRPr="00691360">
        <w:t xml:space="preserve"> </w:t>
      </w:r>
      <w:r w:rsidRPr="00691360">
        <w:t>상당한</w:t>
      </w:r>
      <w:r w:rsidRPr="00691360">
        <w:t xml:space="preserve"> </w:t>
      </w:r>
      <w:r w:rsidRPr="00691360">
        <w:t>시간이</w:t>
      </w:r>
      <w:r w:rsidRPr="00691360">
        <w:t xml:space="preserve"> </w:t>
      </w:r>
      <w:r w:rsidRPr="00691360">
        <w:t>소요됨으로써</w:t>
      </w:r>
      <w:r w:rsidRPr="00691360">
        <w:t xml:space="preserve"> </w:t>
      </w:r>
      <w:r w:rsidRPr="00691360">
        <w:t>손해배상이</w:t>
      </w:r>
      <w:r w:rsidRPr="00691360">
        <w:t xml:space="preserve"> </w:t>
      </w:r>
      <w:r w:rsidRPr="00691360">
        <w:t>장기간</w:t>
      </w:r>
      <w:r w:rsidRPr="00691360">
        <w:t xml:space="preserve"> </w:t>
      </w:r>
      <w:r w:rsidRPr="00691360">
        <w:t>지연되는</w:t>
      </w:r>
      <w:r w:rsidRPr="00691360">
        <w:t xml:space="preserve"> </w:t>
      </w:r>
      <w:r w:rsidRPr="00691360">
        <w:t>경향이</w:t>
      </w:r>
      <w:r w:rsidRPr="00691360">
        <w:t xml:space="preserve"> </w:t>
      </w:r>
      <w:r w:rsidRPr="00691360">
        <w:t>있어</w:t>
      </w:r>
      <w:r w:rsidRPr="00691360">
        <w:t xml:space="preserve"> </w:t>
      </w:r>
      <w:r w:rsidRPr="00691360">
        <w:t>이에</w:t>
      </w:r>
      <w:r w:rsidRPr="00691360">
        <w:t xml:space="preserve"> </w:t>
      </w:r>
      <w:r w:rsidRPr="00691360">
        <w:t>따른</w:t>
      </w:r>
      <w:r w:rsidRPr="00691360">
        <w:t xml:space="preserve"> </w:t>
      </w:r>
      <w:r w:rsidRPr="00691360">
        <w:t>피해자측의</w:t>
      </w:r>
      <w:r w:rsidRPr="00691360">
        <w:t xml:space="preserve"> </w:t>
      </w:r>
      <w:r w:rsidRPr="00691360">
        <w:t>고통이</w:t>
      </w:r>
      <w:r w:rsidRPr="00691360">
        <w:t xml:space="preserve"> </w:t>
      </w:r>
      <w:r w:rsidRPr="00691360">
        <w:t>적지</w:t>
      </w:r>
      <w:r w:rsidRPr="00691360">
        <w:t xml:space="preserve"> </w:t>
      </w:r>
      <w:r w:rsidRPr="00691360">
        <w:t>아니하고</w:t>
      </w:r>
      <w:r w:rsidRPr="00691360">
        <w:t xml:space="preserve"> </w:t>
      </w:r>
      <w:r w:rsidRPr="00691360">
        <w:t>항공사측의</w:t>
      </w:r>
      <w:r w:rsidRPr="00691360">
        <w:t xml:space="preserve"> </w:t>
      </w:r>
      <w:r w:rsidRPr="00691360">
        <w:t>사고수습의</w:t>
      </w:r>
      <w:r w:rsidRPr="00691360">
        <w:t xml:space="preserve"> </w:t>
      </w:r>
      <w:r w:rsidRPr="00691360">
        <w:t>방식이나</w:t>
      </w:r>
      <w:r w:rsidRPr="00691360">
        <w:t xml:space="preserve"> </w:t>
      </w:r>
      <w:r w:rsidRPr="00691360">
        <w:t>태도에</w:t>
      </w:r>
      <w:r w:rsidRPr="00691360">
        <w:t xml:space="preserve"> </w:t>
      </w:r>
      <w:r w:rsidRPr="00691360">
        <w:t>따라</w:t>
      </w:r>
      <w:r w:rsidRPr="00691360">
        <w:t xml:space="preserve"> </w:t>
      </w:r>
      <w:r w:rsidRPr="00691360">
        <w:t>그</w:t>
      </w:r>
      <w:r w:rsidRPr="00691360">
        <w:t xml:space="preserve"> </w:t>
      </w:r>
      <w:r w:rsidRPr="00691360">
        <w:t>고통이</w:t>
      </w:r>
      <w:r w:rsidRPr="00691360">
        <w:t xml:space="preserve"> </w:t>
      </w:r>
      <w:r w:rsidRPr="00691360">
        <w:t>더욱</w:t>
      </w:r>
      <w:r w:rsidRPr="00691360">
        <w:t xml:space="preserve"> </w:t>
      </w:r>
      <w:r w:rsidRPr="00691360">
        <w:t>가중될</w:t>
      </w:r>
      <w:r w:rsidRPr="00691360">
        <w:t xml:space="preserve"> </w:t>
      </w:r>
      <w:r w:rsidRPr="00691360">
        <w:t>수</w:t>
      </w:r>
      <w:r w:rsidRPr="00691360">
        <w:t xml:space="preserve"> </w:t>
      </w:r>
      <w:r w:rsidRPr="00691360">
        <w:t>있다</w:t>
      </w:r>
      <w:r w:rsidRPr="00691360">
        <w:t xml:space="preserve">. </w:t>
      </w:r>
      <w:r w:rsidRPr="00691360">
        <w:t>한편</w:t>
      </w:r>
      <w:r w:rsidRPr="00691360">
        <w:t xml:space="preserve"> </w:t>
      </w:r>
      <w:r w:rsidRPr="00691360">
        <w:t>통상</w:t>
      </w:r>
      <w:r w:rsidRPr="00691360">
        <w:t xml:space="preserve"> </w:t>
      </w:r>
      <w:r w:rsidRPr="00691360">
        <w:t>항공기사고는</w:t>
      </w:r>
      <w:r w:rsidRPr="00691360">
        <w:t xml:space="preserve"> </w:t>
      </w:r>
      <w:r w:rsidRPr="00691360">
        <w:t>피해자측에게</w:t>
      </w:r>
      <w:r w:rsidRPr="00691360">
        <w:t xml:space="preserve"> </w:t>
      </w:r>
      <w:r w:rsidRPr="00691360">
        <w:t>아무런</w:t>
      </w:r>
      <w:r w:rsidRPr="00691360">
        <w:t xml:space="preserve"> </w:t>
      </w:r>
      <w:r w:rsidRPr="00691360">
        <w:t>과실</w:t>
      </w:r>
      <w:r w:rsidRPr="00691360">
        <w:t xml:space="preserve"> </w:t>
      </w:r>
      <w:r w:rsidRPr="00691360">
        <w:t>없이</w:t>
      </w:r>
      <w:r w:rsidRPr="00691360">
        <w:t xml:space="preserve"> </w:t>
      </w:r>
      <w:r w:rsidRPr="00691360">
        <w:t>발생하므로</w:t>
      </w:r>
      <w:r w:rsidRPr="00691360">
        <w:t xml:space="preserve"> </w:t>
      </w:r>
      <w:r w:rsidRPr="00691360">
        <w:t>가해자측의</w:t>
      </w:r>
      <w:r w:rsidRPr="00691360">
        <w:t xml:space="preserve"> </w:t>
      </w:r>
      <w:r w:rsidRPr="00691360">
        <w:t>과실</w:t>
      </w:r>
      <w:r w:rsidRPr="00691360">
        <w:t xml:space="preserve"> </w:t>
      </w:r>
      <w:r w:rsidRPr="00691360">
        <w:t>정도만이</w:t>
      </w:r>
      <w:r w:rsidRPr="00691360">
        <w:t xml:space="preserve"> </w:t>
      </w:r>
      <w:r w:rsidRPr="00691360">
        <w:t>그</w:t>
      </w:r>
      <w:r w:rsidRPr="00691360">
        <w:t xml:space="preserve"> </w:t>
      </w:r>
      <w:r w:rsidRPr="00691360">
        <w:t>위자료</w:t>
      </w:r>
      <w:r w:rsidRPr="00691360">
        <w:t xml:space="preserve"> </w:t>
      </w:r>
      <w:r w:rsidRPr="00691360">
        <w:t>산정에</w:t>
      </w:r>
      <w:r w:rsidRPr="00691360">
        <w:t xml:space="preserve"> </w:t>
      </w:r>
      <w:r w:rsidRPr="00691360">
        <w:t>영향을</w:t>
      </w:r>
      <w:r w:rsidRPr="00691360">
        <w:t xml:space="preserve"> </w:t>
      </w:r>
      <w:r w:rsidRPr="00691360">
        <w:t>주게</w:t>
      </w:r>
      <w:r w:rsidRPr="00691360">
        <w:t xml:space="preserve"> </w:t>
      </w:r>
      <w:r w:rsidRPr="00691360">
        <w:t>된다</w:t>
      </w:r>
      <w:r w:rsidRPr="00691360">
        <w:t xml:space="preserve">. </w:t>
      </w:r>
      <w:r w:rsidRPr="00691360">
        <w:t>뿐만</w:t>
      </w:r>
      <w:r w:rsidRPr="00691360">
        <w:t xml:space="preserve"> </w:t>
      </w:r>
      <w:r w:rsidRPr="00691360">
        <w:t>아니라</w:t>
      </w:r>
      <w:r w:rsidRPr="00691360">
        <w:t xml:space="preserve"> </w:t>
      </w:r>
      <w:r w:rsidRPr="00691360">
        <w:t>항공사는</w:t>
      </w:r>
      <w:r w:rsidRPr="00691360">
        <w:t xml:space="preserve"> </w:t>
      </w:r>
      <w:r w:rsidRPr="00691360">
        <w:t>항공보험에</w:t>
      </w:r>
      <w:r w:rsidRPr="00691360">
        <w:t xml:space="preserve"> </w:t>
      </w:r>
      <w:r w:rsidRPr="00691360">
        <w:t>가입하여</w:t>
      </w:r>
      <w:r w:rsidRPr="00691360">
        <w:t xml:space="preserve"> </w:t>
      </w:r>
      <w:r w:rsidRPr="00691360">
        <w:t>항공기사고로</w:t>
      </w:r>
      <w:r w:rsidRPr="00691360">
        <w:t xml:space="preserve"> </w:t>
      </w:r>
      <w:r w:rsidRPr="00691360">
        <w:t>인한</w:t>
      </w:r>
      <w:r w:rsidRPr="00691360">
        <w:t xml:space="preserve"> </w:t>
      </w:r>
      <w:r w:rsidRPr="00691360">
        <w:t>거액의</w:t>
      </w:r>
      <w:r w:rsidRPr="00691360">
        <w:t xml:space="preserve"> </w:t>
      </w:r>
      <w:r w:rsidRPr="00691360">
        <w:t>손해배상</w:t>
      </w:r>
      <w:r w:rsidRPr="00691360">
        <w:t xml:space="preserve"> </w:t>
      </w:r>
      <w:r w:rsidRPr="00691360">
        <w:t>위험에</w:t>
      </w:r>
      <w:r w:rsidRPr="00691360">
        <w:t xml:space="preserve"> </w:t>
      </w:r>
      <w:r w:rsidRPr="00691360">
        <w:t>대비하고</w:t>
      </w:r>
      <w:r w:rsidRPr="00691360">
        <w:t xml:space="preserve"> </w:t>
      </w:r>
      <w:r w:rsidRPr="00691360">
        <w:t>있는데</w:t>
      </w:r>
      <w:r w:rsidRPr="00691360">
        <w:t xml:space="preserve">, </w:t>
      </w:r>
      <w:r w:rsidRPr="00691360">
        <w:t>항공보험은</w:t>
      </w:r>
      <w:r w:rsidRPr="00691360">
        <w:t xml:space="preserve"> </w:t>
      </w:r>
      <w:r w:rsidRPr="00691360">
        <w:t>사고발생지</w:t>
      </w:r>
      <w:r w:rsidRPr="00691360">
        <w:t xml:space="preserve">, </w:t>
      </w:r>
      <w:r w:rsidRPr="00691360">
        <w:t>피해자의</w:t>
      </w:r>
      <w:r w:rsidRPr="00691360">
        <w:t xml:space="preserve"> </w:t>
      </w:r>
      <w:r w:rsidRPr="00691360">
        <w:t>거주지를</w:t>
      </w:r>
      <w:r w:rsidRPr="00691360">
        <w:t xml:space="preserve"> </w:t>
      </w:r>
      <w:r w:rsidRPr="00691360">
        <w:t>구분하지</w:t>
      </w:r>
      <w:r w:rsidRPr="00691360">
        <w:t xml:space="preserve"> </w:t>
      </w:r>
      <w:r w:rsidRPr="00691360">
        <w:t>아니하고</w:t>
      </w:r>
      <w:r w:rsidRPr="00691360">
        <w:t xml:space="preserve"> </w:t>
      </w:r>
      <w:r w:rsidRPr="00691360">
        <w:t>동일한</w:t>
      </w:r>
      <w:r w:rsidRPr="00691360">
        <w:t xml:space="preserve"> </w:t>
      </w:r>
      <w:r w:rsidRPr="00691360">
        <w:t>사고에</w:t>
      </w:r>
      <w:r w:rsidRPr="00691360">
        <w:t xml:space="preserve"> </w:t>
      </w:r>
      <w:r w:rsidRPr="00691360">
        <w:t>대하여는</w:t>
      </w:r>
      <w:r w:rsidRPr="00691360">
        <w:t xml:space="preserve"> </w:t>
      </w:r>
      <w:r w:rsidRPr="00691360">
        <w:t>같은</w:t>
      </w:r>
      <w:r w:rsidRPr="00691360">
        <w:t xml:space="preserve"> </w:t>
      </w:r>
      <w:r w:rsidRPr="00691360">
        <w:t>기준으로</w:t>
      </w:r>
      <w:r w:rsidRPr="00691360">
        <w:t xml:space="preserve"> </w:t>
      </w:r>
      <w:r w:rsidRPr="00691360">
        <w:t>손해배상을</w:t>
      </w:r>
      <w:r w:rsidRPr="00691360">
        <w:t xml:space="preserve"> </w:t>
      </w:r>
      <w:r w:rsidRPr="00691360">
        <w:t>한다는</w:t>
      </w:r>
      <w:r w:rsidRPr="00691360">
        <w:t xml:space="preserve"> </w:t>
      </w:r>
      <w:r w:rsidRPr="00691360">
        <w:t>전제</w:t>
      </w:r>
      <w:r w:rsidRPr="00691360">
        <w:t xml:space="preserve"> </w:t>
      </w:r>
      <w:r w:rsidRPr="00691360">
        <w:t>아래</w:t>
      </w:r>
      <w:r w:rsidRPr="00691360">
        <w:t xml:space="preserve"> </w:t>
      </w:r>
      <w:r w:rsidRPr="00691360">
        <w:t>보험요율과</w:t>
      </w:r>
      <w:r w:rsidRPr="00691360">
        <w:t xml:space="preserve"> </w:t>
      </w:r>
      <w:r w:rsidRPr="00691360">
        <w:t>보험료를</w:t>
      </w:r>
      <w:r w:rsidRPr="00691360">
        <w:t xml:space="preserve"> </w:t>
      </w:r>
      <w:r w:rsidRPr="00691360">
        <w:t>정하고</w:t>
      </w:r>
      <w:r w:rsidRPr="00691360">
        <w:t xml:space="preserve"> </w:t>
      </w:r>
      <w:r w:rsidRPr="00691360">
        <w:t>재보험을</w:t>
      </w:r>
      <w:r w:rsidRPr="00691360">
        <w:t xml:space="preserve"> </w:t>
      </w:r>
      <w:r w:rsidRPr="00691360">
        <w:t>통하여</w:t>
      </w:r>
      <w:r w:rsidRPr="00691360">
        <w:t xml:space="preserve"> </w:t>
      </w:r>
      <w:r w:rsidRPr="00691360">
        <w:t>그</w:t>
      </w:r>
      <w:r w:rsidRPr="00691360">
        <w:t xml:space="preserve"> </w:t>
      </w:r>
      <w:r w:rsidRPr="00691360">
        <w:t>위험을</w:t>
      </w:r>
      <w:r w:rsidRPr="00691360">
        <w:t xml:space="preserve"> </w:t>
      </w:r>
      <w:r w:rsidRPr="00691360">
        <w:t>다시</w:t>
      </w:r>
      <w:r w:rsidRPr="00691360">
        <w:t xml:space="preserve"> </w:t>
      </w:r>
      <w:r w:rsidRPr="00691360">
        <w:t>분산시키고</w:t>
      </w:r>
      <w:r w:rsidRPr="00691360">
        <w:t xml:space="preserve"> </w:t>
      </w:r>
      <w:r w:rsidRPr="00691360">
        <w:t>있으며</w:t>
      </w:r>
      <w:r w:rsidRPr="00691360">
        <w:t xml:space="preserve">, </w:t>
      </w:r>
      <w:r w:rsidRPr="00691360">
        <w:t>그</w:t>
      </w:r>
      <w:r w:rsidRPr="00691360">
        <w:t xml:space="preserve"> </w:t>
      </w:r>
      <w:r w:rsidRPr="00691360">
        <w:t>보험료는</w:t>
      </w:r>
      <w:r w:rsidRPr="00691360">
        <w:t xml:space="preserve"> </w:t>
      </w:r>
      <w:r w:rsidRPr="00691360">
        <w:t>항공운임에</w:t>
      </w:r>
      <w:r w:rsidRPr="00691360">
        <w:t xml:space="preserve"> </w:t>
      </w:r>
      <w:r w:rsidRPr="00691360">
        <w:t>포함되어</w:t>
      </w:r>
      <w:r w:rsidRPr="00691360">
        <w:t xml:space="preserve"> </w:t>
      </w:r>
      <w:r w:rsidRPr="00691360">
        <w:t>승객들에게</w:t>
      </w:r>
      <w:r w:rsidRPr="00691360">
        <w:t xml:space="preserve"> </w:t>
      </w:r>
      <w:r w:rsidRPr="00691360">
        <w:t>전가되고</w:t>
      </w:r>
      <w:r w:rsidRPr="00691360">
        <w:t xml:space="preserve"> </w:t>
      </w:r>
      <w:r w:rsidRPr="00691360">
        <w:t>있다</w:t>
      </w:r>
      <w:r w:rsidRPr="00691360">
        <w:t xml:space="preserve">. </w:t>
      </w:r>
      <w:r w:rsidRPr="00691360">
        <w:t>항공보험</w:t>
      </w:r>
      <w:r w:rsidRPr="00691360">
        <w:t xml:space="preserve"> </w:t>
      </w:r>
      <w:r w:rsidRPr="00691360">
        <w:t>및</w:t>
      </w:r>
      <w:r w:rsidRPr="00691360">
        <w:t xml:space="preserve"> </w:t>
      </w:r>
      <w:r w:rsidRPr="00691360">
        <w:t>재보험제도는</w:t>
      </w:r>
      <w:r w:rsidRPr="00691360">
        <w:t xml:space="preserve"> </w:t>
      </w:r>
      <w:r w:rsidRPr="00691360">
        <w:t>동일한</w:t>
      </w:r>
      <w:r w:rsidRPr="00691360">
        <w:t xml:space="preserve"> </w:t>
      </w:r>
      <w:r w:rsidRPr="00691360">
        <w:t>항공기사고의</w:t>
      </w:r>
      <w:r w:rsidRPr="00691360">
        <w:t xml:space="preserve"> </w:t>
      </w:r>
      <w:r w:rsidRPr="00691360">
        <w:t>피해자들에</w:t>
      </w:r>
      <w:r w:rsidRPr="00691360">
        <w:t xml:space="preserve"> </w:t>
      </w:r>
      <w:r w:rsidRPr="00691360">
        <w:t>대하여는</w:t>
      </w:r>
      <w:r w:rsidRPr="00691360">
        <w:t xml:space="preserve"> </w:t>
      </w:r>
      <w:r w:rsidRPr="00691360">
        <w:t>항공사가</w:t>
      </w:r>
      <w:r w:rsidRPr="00691360">
        <w:t xml:space="preserve"> </w:t>
      </w:r>
      <w:r w:rsidRPr="00691360">
        <w:t>항공보험으로</w:t>
      </w:r>
      <w:r w:rsidRPr="00691360">
        <w:t xml:space="preserve"> </w:t>
      </w:r>
      <w:r w:rsidRPr="00691360">
        <w:t>담보하고자</w:t>
      </w:r>
      <w:r w:rsidRPr="00691360">
        <w:t xml:space="preserve"> </w:t>
      </w:r>
      <w:r w:rsidRPr="00691360">
        <w:t>예정한</w:t>
      </w:r>
      <w:r w:rsidRPr="00691360">
        <w:t xml:space="preserve"> </w:t>
      </w:r>
      <w:r w:rsidRPr="00691360">
        <w:t>손해배상의</w:t>
      </w:r>
      <w:r w:rsidRPr="00691360">
        <w:t xml:space="preserve"> </w:t>
      </w:r>
      <w:r w:rsidRPr="00691360">
        <w:t>범위와</w:t>
      </w:r>
      <w:r w:rsidRPr="00691360">
        <w:t xml:space="preserve"> </w:t>
      </w:r>
      <w:r w:rsidRPr="00691360">
        <w:t>액수를</w:t>
      </w:r>
      <w:r w:rsidRPr="00691360">
        <w:t xml:space="preserve"> </w:t>
      </w:r>
      <w:r w:rsidRPr="00691360">
        <w:t>감안하여</w:t>
      </w:r>
      <w:r w:rsidRPr="00691360">
        <w:t xml:space="preserve"> </w:t>
      </w:r>
      <w:r w:rsidRPr="00691360">
        <w:t>유사한</w:t>
      </w:r>
      <w:r w:rsidRPr="00691360">
        <w:t xml:space="preserve"> </w:t>
      </w:r>
      <w:r w:rsidRPr="00691360">
        <w:t>피해배상이</w:t>
      </w:r>
      <w:r w:rsidRPr="00691360">
        <w:t xml:space="preserve"> </w:t>
      </w:r>
      <w:r w:rsidRPr="00691360">
        <w:t>이루어질</w:t>
      </w:r>
      <w:r w:rsidRPr="00691360">
        <w:t xml:space="preserve"> </w:t>
      </w:r>
      <w:r w:rsidRPr="00691360">
        <w:t>수</w:t>
      </w:r>
      <w:r w:rsidRPr="00691360">
        <w:t xml:space="preserve"> </w:t>
      </w:r>
      <w:r w:rsidRPr="00691360">
        <w:t>있는</w:t>
      </w:r>
      <w:r w:rsidRPr="00691360">
        <w:t xml:space="preserve"> </w:t>
      </w:r>
      <w:r w:rsidRPr="00691360">
        <w:t>기능을</w:t>
      </w:r>
      <w:r w:rsidRPr="00691360">
        <w:t xml:space="preserve"> </w:t>
      </w:r>
      <w:r w:rsidRPr="00691360">
        <w:t>하고</w:t>
      </w:r>
      <w:r w:rsidRPr="00691360">
        <w:t xml:space="preserve"> </w:t>
      </w:r>
      <w:r w:rsidRPr="00691360">
        <w:t>있다고</w:t>
      </w:r>
      <w:r w:rsidRPr="00691360">
        <w:t xml:space="preserve"> </w:t>
      </w:r>
      <w:r w:rsidRPr="00691360">
        <w:t>볼</w:t>
      </w:r>
      <w:r w:rsidRPr="00691360">
        <w:t xml:space="preserve"> </w:t>
      </w:r>
      <w:r w:rsidRPr="00691360">
        <w:t>수도</w:t>
      </w:r>
      <w:r w:rsidRPr="00691360">
        <w:t xml:space="preserve"> </w:t>
      </w:r>
      <w:r w:rsidRPr="00691360">
        <w:t>있다</w:t>
      </w:r>
      <w:r w:rsidRPr="00691360">
        <w:t xml:space="preserve">. </w:t>
      </w:r>
      <w:r w:rsidRPr="00691360">
        <w:t>나아가</w:t>
      </w:r>
      <w:r w:rsidRPr="00691360">
        <w:t xml:space="preserve"> </w:t>
      </w:r>
      <w:r w:rsidRPr="00691360">
        <w:t>항공사측의</w:t>
      </w:r>
      <w:r w:rsidRPr="00691360">
        <w:t xml:space="preserve"> </w:t>
      </w:r>
      <w:r w:rsidRPr="00691360">
        <w:t>중대하고</w:t>
      </w:r>
      <w:r w:rsidRPr="00691360">
        <w:t xml:space="preserve"> </w:t>
      </w:r>
      <w:r w:rsidRPr="00691360">
        <w:t>전적인</w:t>
      </w:r>
      <w:r w:rsidRPr="00691360">
        <w:t xml:space="preserve"> </w:t>
      </w:r>
      <w:r w:rsidRPr="00691360">
        <w:t>과실로</w:t>
      </w:r>
      <w:r w:rsidRPr="00691360">
        <w:t xml:space="preserve"> </w:t>
      </w:r>
      <w:r w:rsidRPr="00691360">
        <w:t>대형참사를</w:t>
      </w:r>
      <w:r w:rsidRPr="00691360">
        <w:t xml:space="preserve"> </w:t>
      </w:r>
      <w:r w:rsidRPr="00691360">
        <w:t>초래한</w:t>
      </w:r>
      <w:r w:rsidRPr="00691360">
        <w:t xml:space="preserve"> </w:t>
      </w:r>
      <w:r w:rsidRPr="00691360">
        <w:t>항공기사고에</w:t>
      </w:r>
      <w:r w:rsidRPr="00691360">
        <w:t xml:space="preserve"> </w:t>
      </w:r>
      <w:r w:rsidRPr="00691360">
        <w:t>대하여는</w:t>
      </w:r>
      <w:r w:rsidRPr="00691360">
        <w:t xml:space="preserve"> </w:t>
      </w:r>
      <w:r w:rsidRPr="00691360">
        <w:t>고액의</w:t>
      </w:r>
      <w:r w:rsidRPr="00691360">
        <w:t xml:space="preserve"> </w:t>
      </w:r>
      <w:r w:rsidRPr="00691360">
        <w:t>위자료를</w:t>
      </w:r>
      <w:r w:rsidRPr="00691360">
        <w:t xml:space="preserve"> </w:t>
      </w:r>
      <w:r w:rsidRPr="00691360">
        <w:t>부과함으로써</w:t>
      </w:r>
      <w:r w:rsidRPr="00691360">
        <w:t xml:space="preserve"> </w:t>
      </w:r>
      <w:r w:rsidRPr="00691360">
        <w:t>가해자를</w:t>
      </w:r>
      <w:r w:rsidRPr="00691360">
        <w:t xml:space="preserve"> </w:t>
      </w:r>
      <w:r w:rsidRPr="00691360">
        <w:t>제재하고</w:t>
      </w:r>
      <w:r w:rsidRPr="00691360">
        <w:t xml:space="preserve"> </w:t>
      </w:r>
      <w:r w:rsidRPr="00691360">
        <w:t>유사한</w:t>
      </w:r>
      <w:r w:rsidRPr="00691360">
        <w:t xml:space="preserve"> </w:t>
      </w:r>
      <w:r w:rsidRPr="00691360">
        <w:t>사고발생을</w:t>
      </w:r>
      <w:r w:rsidRPr="00691360">
        <w:t xml:space="preserve"> </w:t>
      </w:r>
      <w:r w:rsidRPr="00691360">
        <w:t>억제</w:t>
      </w:r>
      <w:r w:rsidRPr="00691360">
        <w:t>·</w:t>
      </w:r>
      <w:r w:rsidRPr="00691360">
        <w:t>예방할</w:t>
      </w:r>
      <w:r w:rsidRPr="00691360">
        <w:t xml:space="preserve"> </w:t>
      </w:r>
      <w:r w:rsidRPr="00691360">
        <w:t>필요도</w:t>
      </w:r>
      <w:r w:rsidRPr="00691360">
        <w:t xml:space="preserve"> </w:t>
      </w:r>
      <w:r w:rsidRPr="00691360">
        <w:t>있다</w:t>
      </w:r>
      <w:r w:rsidRPr="00691360">
        <w:t>.</w:t>
      </w:r>
      <w:r w:rsidRPr="00691360">
        <w:br/>
      </w:r>
      <w:r w:rsidRPr="00691360">
        <w:t>따라서</w:t>
      </w:r>
      <w:r w:rsidRPr="00691360">
        <w:t xml:space="preserve"> </w:t>
      </w:r>
      <w:r w:rsidRPr="00691360">
        <w:rPr>
          <w:u w:val="single"/>
        </w:rPr>
        <w:t>사실심법원은</w:t>
      </w:r>
      <w:r w:rsidRPr="00691360">
        <w:rPr>
          <w:u w:val="single"/>
        </w:rPr>
        <w:t xml:space="preserve"> </w:t>
      </w:r>
      <w:r w:rsidRPr="00691360">
        <w:rPr>
          <w:u w:val="single"/>
        </w:rPr>
        <w:t>항공기사고의</w:t>
      </w:r>
      <w:r w:rsidRPr="00691360">
        <w:rPr>
          <w:u w:val="single"/>
        </w:rPr>
        <w:t xml:space="preserve"> </w:t>
      </w:r>
      <w:r w:rsidRPr="00691360">
        <w:rPr>
          <w:u w:val="single"/>
        </w:rPr>
        <w:t>위자료를</w:t>
      </w:r>
      <w:r w:rsidRPr="00691360">
        <w:rPr>
          <w:u w:val="single"/>
        </w:rPr>
        <w:t xml:space="preserve"> </w:t>
      </w:r>
      <w:r w:rsidRPr="00691360">
        <w:rPr>
          <w:u w:val="single"/>
        </w:rPr>
        <w:t>산정함에</w:t>
      </w:r>
      <w:r w:rsidRPr="00691360">
        <w:rPr>
          <w:u w:val="single"/>
        </w:rPr>
        <w:t xml:space="preserve"> </w:t>
      </w:r>
      <w:r w:rsidRPr="00691360">
        <w:rPr>
          <w:u w:val="single"/>
        </w:rPr>
        <w:t>있어</w:t>
      </w:r>
      <w:r w:rsidRPr="00691360">
        <w:rPr>
          <w:u w:val="single"/>
        </w:rPr>
        <w:t xml:space="preserve"> </w:t>
      </w:r>
      <w:r w:rsidRPr="00691360">
        <w:rPr>
          <w:u w:val="single"/>
        </w:rPr>
        <w:t>일반적인</w:t>
      </w:r>
      <w:r w:rsidRPr="00691360">
        <w:rPr>
          <w:u w:val="single"/>
        </w:rPr>
        <w:t xml:space="preserve"> </w:t>
      </w:r>
      <w:r w:rsidRPr="00691360">
        <w:rPr>
          <w:u w:val="single"/>
        </w:rPr>
        <w:t>위자료</w:t>
      </w:r>
      <w:r w:rsidRPr="00691360">
        <w:rPr>
          <w:u w:val="single"/>
        </w:rPr>
        <w:t xml:space="preserve"> </w:t>
      </w:r>
      <w:r w:rsidRPr="00691360">
        <w:rPr>
          <w:u w:val="single"/>
        </w:rPr>
        <w:t>참작</w:t>
      </w:r>
      <w:r w:rsidRPr="00691360">
        <w:rPr>
          <w:u w:val="single"/>
        </w:rPr>
        <w:t xml:space="preserve"> </w:t>
      </w:r>
      <w:r w:rsidRPr="00691360">
        <w:rPr>
          <w:u w:val="single"/>
        </w:rPr>
        <w:lastRenderedPageBreak/>
        <w:t>요소</w:t>
      </w:r>
      <w:r w:rsidRPr="00691360">
        <w:rPr>
          <w:u w:val="single"/>
        </w:rPr>
        <w:t xml:space="preserve"> </w:t>
      </w:r>
      <w:r w:rsidRPr="00691360">
        <w:rPr>
          <w:u w:val="single"/>
        </w:rPr>
        <w:t>외에</w:t>
      </w:r>
      <w:r w:rsidRPr="00691360">
        <w:rPr>
          <w:u w:val="single"/>
        </w:rPr>
        <w:t xml:space="preserve"> </w:t>
      </w:r>
      <w:r w:rsidRPr="00691360">
        <w:rPr>
          <w:u w:val="single"/>
        </w:rPr>
        <w:t>앞서</w:t>
      </w:r>
      <w:r w:rsidRPr="00691360">
        <w:rPr>
          <w:u w:val="single"/>
        </w:rPr>
        <w:t xml:space="preserve"> </w:t>
      </w:r>
      <w:r w:rsidRPr="00691360">
        <w:rPr>
          <w:u w:val="single"/>
        </w:rPr>
        <w:t>본</w:t>
      </w:r>
      <w:r w:rsidRPr="00691360">
        <w:rPr>
          <w:u w:val="single"/>
        </w:rPr>
        <w:t xml:space="preserve"> </w:t>
      </w:r>
      <w:r w:rsidRPr="00691360">
        <w:rPr>
          <w:u w:val="single"/>
        </w:rPr>
        <w:t>바와</w:t>
      </w:r>
      <w:r w:rsidRPr="00691360">
        <w:rPr>
          <w:u w:val="single"/>
        </w:rPr>
        <w:t xml:space="preserve"> </w:t>
      </w:r>
      <w:r w:rsidRPr="00691360">
        <w:rPr>
          <w:u w:val="single"/>
        </w:rPr>
        <w:t>같은</w:t>
      </w:r>
      <w:r w:rsidRPr="00691360">
        <w:rPr>
          <w:u w:val="single"/>
        </w:rPr>
        <w:t xml:space="preserve"> </w:t>
      </w:r>
      <w:r w:rsidRPr="00691360">
        <w:rPr>
          <w:u w:val="single"/>
        </w:rPr>
        <w:t>피해자의</w:t>
      </w:r>
      <w:r w:rsidRPr="00691360">
        <w:rPr>
          <w:u w:val="single"/>
        </w:rPr>
        <w:t xml:space="preserve"> </w:t>
      </w:r>
      <w:r w:rsidRPr="00691360">
        <w:rPr>
          <w:u w:val="single"/>
        </w:rPr>
        <w:t>극심한</w:t>
      </w:r>
      <w:r w:rsidRPr="00691360">
        <w:rPr>
          <w:u w:val="single"/>
        </w:rPr>
        <w:t xml:space="preserve"> </w:t>
      </w:r>
      <w:r w:rsidRPr="00691360">
        <w:rPr>
          <w:u w:val="single"/>
        </w:rPr>
        <w:t>공포와</w:t>
      </w:r>
      <w:r w:rsidRPr="00691360">
        <w:rPr>
          <w:u w:val="single"/>
        </w:rPr>
        <w:t xml:space="preserve"> </w:t>
      </w:r>
      <w:r w:rsidRPr="00691360">
        <w:rPr>
          <w:u w:val="single"/>
        </w:rPr>
        <w:t>고통</w:t>
      </w:r>
      <w:r w:rsidRPr="00691360">
        <w:rPr>
          <w:u w:val="single"/>
        </w:rPr>
        <w:t xml:space="preserve">, </w:t>
      </w:r>
      <w:r w:rsidRPr="00691360">
        <w:rPr>
          <w:u w:val="single"/>
        </w:rPr>
        <w:t>결과의</w:t>
      </w:r>
      <w:r w:rsidRPr="00691360">
        <w:rPr>
          <w:u w:val="single"/>
        </w:rPr>
        <w:t xml:space="preserve"> </w:t>
      </w:r>
      <w:r w:rsidRPr="00691360">
        <w:rPr>
          <w:u w:val="single"/>
        </w:rPr>
        <w:t>처참성</w:t>
      </w:r>
      <w:r w:rsidRPr="00691360">
        <w:rPr>
          <w:u w:val="single"/>
        </w:rPr>
        <w:t xml:space="preserve">, </w:t>
      </w:r>
      <w:r w:rsidRPr="00691360">
        <w:rPr>
          <w:u w:val="single"/>
        </w:rPr>
        <w:t>사고수습</w:t>
      </w:r>
      <w:r w:rsidRPr="00691360">
        <w:rPr>
          <w:u w:val="single"/>
        </w:rPr>
        <w:t xml:space="preserve"> </w:t>
      </w:r>
      <w:r w:rsidRPr="00691360">
        <w:rPr>
          <w:u w:val="single"/>
        </w:rPr>
        <w:t>및</w:t>
      </w:r>
      <w:r w:rsidRPr="00691360">
        <w:rPr>
          <w:u w:val="single"/>
        </w:rPr>
        <w:t xml:space="preserve"> </w:t>
      </w:r>
      <w:r w:rsidRPr="00691360">
        <w:rPr>
          <w:u w:val="single"/>
        </w:rPr>
        <w:t>손해배상의</w:t>
      </w:r>
      <w:r w:rsidRPr="00691360">
        <w:rPr>
          <w:u w:val="single"/>
        </w:rPr>
        <w:t xml:space="preserve"> </w:t>
      </w:r>
      <w:r w:rsidRPr="00691360">
        <w:rPr>
          <w:u w:val="single"/>
        </w:rPr>
        <w:t>지연</w:t>
      </w:r>
      <w:r w:rsidRPr="00691360">
        <w:rPr>
          <w:u w:val="single"/>
        </w:rPr>
        <w:t xml:space="preserve">, </w:t>
      </w:r>
      <w:r w:rsidRPr="00691360">
        <w:rPr>
          <w:u w:val="single"/>
        </w:rPr>
        <w:t>가해자측의</w:t>
      </w:r>
      <w:r w:rsidRPr="00691360">
        <w:rPr>
          <w:u w:val="single"/>
        </w:rPr>
        <w:t xml:space="preserve"> </w:t>
      </w:r>
      <w:r w:rsidRPr="00691360">
        <w:rPr>
          <w:u w:val="single"/>
        </w:rPr>
        <w:t>과실</w:t>
      </w:r>
      <w:r w:rsidRPr="00691360">
        <w:rPr>
          <w:u w:val="single"/>
        </w:rPr>
        <w:t xml:space="preserve"> </w:t>
      </w:r>
      <w:r w:rsidRPr="00691360">
        <w:rPr>
          <w:u w:val="single"/>
        </w:rPr>
        <w:t>정도와</w:t>
      </w:r>
      <w:r w:rsidRPr="00691360">
        <w:rPr>
          <w:u w:val="single"/>
        </w:rPr>
        <w:t xml:space="preserve"> </w:t>
      </w:r>
      <w:r w:rsidRPr="00691360">
        <w:rPr>
          <w:u w:val="single"/>
        </w:rPr>
        <w:t>사고</w:t>
      </w:r>
      <w:r w:rsidRPr="00691360">
        <w:rPr>
          <w:u w:val="single"/>
        </w:rPr>
        <w:t xml:space="preserve"> </w:t>
      </w:r>
      <w:r w:rsidRPr="00691360">
        <w:rPr>
          <w:u w:val="single"/>
        </w:rPr>
        <w:t>후의</w:t>
      </w:r>
      <w:r w:rsidRPr="00691360">
        <w:rPr>
          <w:u w:val="single"/>
        </w:rPr>
        <w:t xml:space="preserve"> </w:t>
      </w:r>
      <w:r w:rsidRPr="00691360">
        <w:rPr>
          <w:u w:val="single"/>
        </w:rPr>
        <w:t>태도</w:t>
      </w:r>
      <w:r w:rsidRPr="00691360">
        <w:rPr>
          <w:u w:val="single"/>
        </w:rPr>
        <w:t xml:space="preserve">, </w:t>
      </w:r>
      <w:r w:rsidRPr="00691360">
        <w:rPr>
          <w:u w:val="single"/>
        </w:rPr>
        <w:t>항공보험을</w:t>
      </w:r>
      <w:r w:rsidRPr="00691360">
        <w:rPr>
          <w:u w:val="single"/>
        </w:rPr>
        <w:t xml:space="preserve"> </w:t>
      </w:r>
      <w:r w:rsidRPr="00691360">
        <w:rPr>
          <w:u w:val="single"/>
        </w:rPr>
        <w:t>통한</w:t>
      </w:r>
      <w:r w:rsidRPr="00691360">
        <w:rPr>
          <w:u w:val="single"/>
        </w:rPr>
        <w:t xml:space="preserve"> </w:t>
      </w:r>
      <w:r w:rsidRPr="00691360">
        <w:rPr>
          <w:u w:val="single"/>
        </w:rPr>
        <w:t>위험의</w:t>
      </w:r>
      <w:r w:rsidRPr="00691360">
        <w:rPr>
          <w:u w:val="single"/>
        </w:rPr>
        <w:t xml:space="preserve"> </w:t>
      </w:r>
      <w:r w:rsidRPr="00691360">
        <w:rPr>
          <w:u w:val="single"/>
        </w:rPr>
        <w:t>분담</w:t>
      </w:r>
      <w:r w:rsidRPr="00691360">
        <w:rPr>
          <w:u w:val="single"/>
        </w:rPr>
        <w:t xml:space="preserve">, </w:t>
      </w:r>
      <w:r w:rsidRPr="00691360">
        <w:rPr>
          <w:u w:val="single"/>
        </w:rPr>
        <w:t>사고발생에</w:t>
      </w:r>
      <w:r w:rsidRPr="00691360">
        <w:rPr>
          <w:u w:val="single"/>
        </w:rPr>
        <w:t xml:space="preserve"> </w:t>
      </w:r>
      <w:r w:rsidRPr="00691360">
        <w:rPr>
          <w:u w:val="single"/>
        </w:rPr>
        <w:t>대한</w:t>
      </w:r>
      <w:r w:rsidRPr="00691360">
        <w:rPr>
          <w:u w:val="single"/>
        </w:rPr>
        <w:t xml:space="preserve"> </w:t>
      </w:r>
      <w:r w:rsidRPr="00691360">
        <w:rPr>
          <w:u w:val="single"/>
        </w:rPr>
        <w:t>제재와</w:t>
      </w:r>
      <w:r w:rsidRPr="00691360">
        <w:rPr>
          <w:u w:val="single"/>
        </w:rPr>
        <w:t xml:space="preserve"> </w:t>
      </w:r>
      <w:r w:rsidRPr="00691360">
        <w:rPr>
          <w:u w:val="single"/>
        </w:rPr>
        <w:t>예방의</w:t>
      </w:r>
      <w:r w:rsidRPr="00691360">
        <w:rPr>
          <w:u w:val="single"/>
        </w:rPr>
        <w:t xml:space="preserve"> </w:t>
      </w:r>
      <w:r w:rsidRPr="00691360">
        <w:rPr>
          <w:u w:val="single"/>
        </w:rPr>
        <w:t>필요</w:t>
      </w:r>
      <w:r w:rsidRPr="00691360">
        <w:rPr>
          <w:u w:val="single"/>
        </w:rPr>
        <w:t xml:space="preserve"> </w:t>
      </w:r>
      <w:r w:rsidRPr="00691360">
        <w:rPr>
          <w:u w:val="single"/>
        </w:rPr>
        <w:t>등</w:t>
      </w:r>
      <w:r w:rsidRPr="00691360">
        <w:rPr>
          <w:u w:val="single"/>
        </w:rPr>
        <w:t xml:space="preserve"> </w:t>
      </w:r>
      <w:r w:rsidRPr="00691360">
        <w:rPr>
          <w:u w:val="single"/>
        </w:rPr>
        <w:t>변론에</w:t>
      </w:r>
      <w:r w:rsidRPr="00691360">
        <w:rPr>
          <w:u w:val="single"/>
        </w:rPr>
        <w:t xml:space="preserve"> </w:t>
      </w:r>
      <w:r w:rsidRPr="00691360">
        <w:rPr>
          <w:u w:val="single"/>
        </w:rPr>
        <w:t>나타난</w:t>
      </w:r>
      <w:r w:rsidRPr="00691360">
        <w:rPr>
          <w:u w:val="single"/>
        </w:rPr>
        <w:t xml:space="preserve"> </w:t>
      </w:r>
      <w:r w:rsidRPr="00691360">
        <w:rPr>
          <w:u w:val="single"/>
        </w:rPr>
        <w:t>항공기사고의</w:t>
      </w:r>
      <w:r w:rsidRPr="00691360">
        <w:rPr>
          <w:u w:val="single"/>
        </w:rPr>
        <w:t xml:space="preserve"> </w:t>
      </w:r>
      <w:r w:rsidRPr="00691360">
        <w:rPr>
          <w:u w:val="single"/>
        </w:rPr>
        <w:t>특수한</w:t>
      </w:r>
      <w:r w:rsidRPr="00691360">
        <w:rPr>
          <w:u w:val="single"/>
        </w:rPr>
        <w:t xml:space="preserve"> </w:t>
      </w:r>
      <w:r w:rsidRPr="00691360">
        <w:rPr>
          <w:u w:val="single"/>
        </w:rPr>
        <w:t>사정도</w:t>
      </w:r>
      <w:r w:rsidRPr="00691360">
        <w:rPr>
          <w:u w:val="single"/>
        </w:rPr>
        <w:t xml:space="preserve"> </w:t>
      </w:r>
      <w:r w:rsidRPr="00691360">
        <w:rPr>
          <w:u w:val="single"/>
        </w:rPr>
        <w:t>함께</w:t>
      </w:r>
      <w:r w:rsidRPr="00691360">
        <w:rPr>
          <w:u w:val="single"/>
        </w:rPr>
        <w:t xml:space="preserve"> </w:t>
      </w:r>
      <w:r w:rsidRPr="00691360">
        <w:rPr>
          <w:u w:val="single"/>
        </w:rPr>
        <w:t>참작하여</w:t>
      </w:r>
      <w:r w:rsidRPr="00691360">
        <w:rPr>
          <w:u w:val="single"/>
        </w:rPr>
        <w:t xml:space="preserve"> </w:t>
      </w:r>
      <w:r w:rsidRPr="00691360">
        <w:rPr>
          <w:u w:val="single"/>
        </w:rPr>
        <w:t>그</w:t>
      </w:r>
      <w:r w:rsidRPr="00691360">
        <w:rPr>
          <w:u w:val="single"/>
        </w:rPr>
        <w:t xml:space="preserve"> </w:t>
      </w:r>
      <w:r w:rsidRPr="00691360">
        <w:rPr>
          <w:u w:val="single"/>
        </w:rPr>
        <w:t>직권에</w:t>
      </w:r>
      <w:r w:rsidRPr="00691360">
        <w:rPr>
          <w:u w:val="single"/>
        </w:rPr>
        <w:t xml:space="preserve"> </w:t>
      </w:r>
      <w:r w:rsidRPr="00691360">
        <w:rPr>
          <w:u w:val="single"/>
        </w:rPr>
        <w:t>속하는</w:t>
      </w:r>
      <w:r w:rsidRPr="00691360">
        <w:rPr>
          <w:u w:val="single"/>
        </w:rPr>
        <w:t xml:space="preserve"> </w:t>
      </w:r>
      <w:r w:rsidRPr="00691360">
        <w:rPr>
          <w:u w:val="single"/>
        </w:rPr>
        <w:t>재량으로</w:t>
      </w:r>
      <w:r w:rsidRPr="00691360">
        <w:rPr>
          <w:u w:val="single"/>
        </w:rPr>
        <w:t xml:space="preserve"> </w:t>
      </w:r>
      <w:r w:rsidRPr="00691360">
        <w:rPr>
          <w:u w:val="single"/>
        </w:rPr>
        <w:t>위자료</w:t>
      </w:r>
      <w:r w:rsidRPr="00691360">
        <w:rPr>
          <w:u w:val="single"/>
        </w:rPr>
        <w:t xml:space="preserve"> </w:t>
      </w:r>
      <w:r w:rsidRPr="00691360">
        <w:rPr>
          <w:u w:val="single"/>
        </w:rPr>
        <w:t>액수를</w:t>
      </w:r>
      <w:r w:rsidRPr="00691360">
        <w:rPr>
          <w:u w:val="single"/>
        </w:rPr>
        <w:t xml:space="preserve"> </w:t>
      </w:r>
      <w:r w:rsidRPr="00691360">
        <w:rPr>
          <w:u w:val="single"/>
        </w:rPr>
        <w:t>정하여야</w:t>
      </w:r>
      <w:r w:rsidRPr="00691360">
        <w:rPr>
          <w:u w:val="single"/>
        </w:rPr>
        <w:t xml:space="preserve"> </w:t>
      </w:r>
      <w:r w:rsidRPr="00691360">
        <w:rPr>
          <w:u w:val="single"/>
        </w:rPr>
        <w:t>한다</w:t>
      </w:r>
      <w:r w:rsidRPr="00691360">
        <w:rPr>
          <w:u w:val="single"/>
        </w:rPr>
        <w:t>.</w:t>
      </w:r>
      <w:r w:rsidRPr="00691360">
        <w:t xml:space="preserve"> </w:t>
      </w:r>
      <w:r w:rsidRPr="00691360">
        <w:br/>
      </w:r>
      <w:r w:rsidRPr="00691360">
        <w:t>그런데</w:t>
      </w:r>
      <w:r w:rsidRPr="00691360">
        <w:t xml:space="preserve"> </w:t>
      </w:r>
      <w:r w:rsidRPr="00691360">
        <w:t>원심판결의</w:t>
      </w:r>
      <w:r w:rsidRPr="00691360">
        <w:t xml:space="preserve"> </w:t>
      </w:r>
      <w:r w:rsidRPr="00691360">
        <w:t>이유와</w:t>
      </w:r>
      <w:r w:rsidRPr="00691360">
        <w:t xml:space="preserve"> </w:t>
      </w:r>
      <w:r w:rsidRPr="00691360">
        <w:t>기록에</w:t>
      </w:r>
      <w:r w:rsidRPr="00691360">
        <w:t xml:space="preserve"> </w:t>
      </w:r>
      <w:r w:rsidRPr="00691360">
        <w:t>의하면</w:t>
      </w:r>
      <w:r w:rsidRPr="00691360">
        <w:t xml:space="preserve">, </w:t>
      </w:r>
      <w:r w:rsidRPr="00691360">
        <w:t>이</w:t>
      </w:r>
      <w:r w:rsidRPr="00691360">
        <w:t xml:space="preserve"> </w:t>
      </w:r>
      <w:r w:rsidRPr="00691360">
        <w:t>사건</w:t>
      </w:r>
      <w:r w:rsidRPr="00691360">
        <w:t xml:space="preserve"> </w:t>
      </w:r>
      <w:r w:rsidRPr="00691360">
        <w:t>사고는</w:t>
      </w:r>
      <w:r w:rsidRPr="00691360">
        <w:t xml:space="preserve"> </w:t>
      </w:r>
      <w:r w:rsidRPr="00691360">
        <w:t>항공기</w:t>
      </w:r>
      <w:r w:rsidRPr="00691360">
        <w:t xml:space="preserve"> </w:t>
      </w:r>
      <w:r w:rsidRPr="00691360">
        <w:t>승무원들의</w:t>
      </w:r>
      <w:r w:rsidRPr="00691360">
        <w:t xml:space="preserve"> </w:t>
      </w:r>
      <w:r w:rsidRPr="00691360">
        <w:t>중대하고</w:t>
      </w:r>
      <w:r w:rsidRPr="00691360">
        <w:t xml:space="preserve"> </w:t>
      </w:r>
      <w:r w:rsidRPr="00691360">
        <w:t>전적인</w:t>
      </w:r>
      <w:r w:rsidRPr="00691360">
        <w:t xml:space="preserve"> </w:t>
      </w:r>
      <w:r w:rsidRPr="00691360">
        <w:t>과실로</w:t>
      </w:r>
      <w:r w:rsidRPr="00691360">
        <w:t xml:space="preserve"> </w:t>
      </w:r>
      <w:r w:rsidRPr="00691360">
        <w:t>발생하였고</w:t>
      </w:r>
      <w:r w:rsidRPr="00691360">
        <w:t xml:space="preserve"> </w:t>
      </w:r>
      <w:r w:rsidRPr="00691360">
        <w:t>그</w:t>
      </w:r>
      <w:r w:rsidRPr="00691360">
        <w:t xml:space="preserve"> </w:t>
      </w:r>
      <w:r w:rsidRPr="00691360">
        <w:t>승객들에게는</w:t>
      </w:r>
      <w:r w:rsidRPr="00691360">
        <w:t xml:space="preserve"> </w:t>
      </w:r>
      <w:r w:rsidRPr="00691360">
        <w:t>아무런</w:t>
      </w:r>
      <w:r w:rsidRPr="00691360">
        <w:t xml:space="preserve"> </w:t>
      </w:r>
      <w:r w:rsidRPr="00691360">
        <w:t>과실이</w:t>
      </w:r>
      <w:r w:rsidRPr="00691360">
        <w:t xml:space="preserve"> </w:t>
      </w:r>
      <w:r w:rsidRPr="00691360">
        <w:t>없었던</w:t>
      </w:r>
      <w:r w:rsidRPr="00691360">
        <w:t xml:space="preserve"> </w:t>
      </w:r>
      <w:r w:rsidRPr="00691360">
        <w:t>점</w:t>
      </w:r>
      <w:r w:rsidRPr="00691360">
        <w:t xml:space="preserve">, </w:t>
      </w:r>
      <w:r w:rsidRPr="00691360">
        <w:t>이</w:t>
      </w:r>
      <w:r w:rsidRPr="00691360">
        <w:t xml:space="preserve"> </w:t>
      </w:r>
      <w:r w:rsidRPr="00691360">
        <w:t>사건</w:t>
      </w:r>
      <w:r w:rsidRPr="00691360">
        <w:t xml:space="preserve"> </w:t>
      </w:r>
      <w:r w:rsidRPr="00691360">
        <w:t>사고</w:t>
      </w:r>
      <w:r w:rsidRPr="00691360">
        <w:t xml:space="preserve"> </w:t>
      </w:r>
      <w:r w:rsidRPr="00691360">
        <w:t>과정에서</w:t>
      </w:r>
      <w:r w:rsidRPr="00691360">
        <w:t xml:space="preserve"> </w:t>
      </w:r>
      <w:r w:rsidRPr="00691360">
        <w:t>발생한</w:t>
      </w:r>
      <w:r w:rsidRPr="00691360">
        <w:t xml:space="preserve"> </w:t>
      </w:r>
      <w:r w:rsidRPr="00691360">
        <w:t>항공기의</w:t>
      </w:r>
      <w:r w:rsidRPr="00691360">
        <w:t xml:space="preserve"> </w:t>
      </w:r>
      <w:r w:rsidRPr="00691360">
        <w:t>충돌</w:t>
      </w:r>
      <w:r w:rsidRPr="00691360">
        <w:t>·</w:t>
      </w:r>
      <w:r w:rsidRPr="00691360">
        <w:t>폭발</w:t>
      </w:r>
      <w:r w:rsidRPr="00691360">
        <w:t>·</w:t>
      </w:r>
      <w:r w:rsidRPr="00691360">
        <w:t>화재로</w:t>
      </w:r>
      <w:r w:rsidRPr="00691360">
        <w:t xml:space="preserve"> </w:t>
      </w:r>
      <w:r w:rsidRPr="00691360">
        <w:t>승객</w:t>
      </w:r>
      <w:r w:rsidRPr="00691360">
        <w:t xml:space="preserve"> </w:t>
      </w:r>
      <w:r w:rsidRPr="00691360">
        <w:t>대다수가</w:t>
      </w:r>
      <w:r w:rsidRPr="00691360">
        <w:t xml:space="preserve"> </w:t>
      </w:r>
      <w:r w:rsidRPr="00691360">
        <w:t>사망하고</w:t>
      </w:r>
      <w:r w:rsidRPr="00691360">
        <w:t xml:space="preserve"> </w:t>
      </w:r>
      <w:r w:rsidRPr="00691360">
        <w:t>사체가</w:t>
      </w:r>
      <w:r w:rsidRPr="00691360">
        <w:t xml:space="preserve"> </w:t>
      </w:r>
      <w:r w:rsidRPr="00691360">
        <w:t>대부분</w:t>
      </w:r>
      <w:r w:rsidRPr="00691360">
        <w:t xml:space="preserve"> </w:t>
      </w:r>
      <w:r w:rsidRPr="00691360">
        <w:t>심하게</w:t>
      </w:r>
      <w:r w:rsidRPr="00691360">
        <w:t xml:space="preserve"> </w:t>
      </w:r>
      <w:r w:rsidRPr="00691360">
        <w:t>손상되는</w:t>
      </w:r>
      <w:r w:rsidRPr="00691360">
        <w:t xml:space="preserve"> </w:t>
      </w:r>
      <w:r w:rsidRPr="00691360">
        <w:t>등</w:t>
      </w:r>
      <w:r w:rsidRPr="00691360">
        <w:t xml:space="preserve"> </w:t>
      </w:r>
      <w:r w:rsidRPr="00691360">
        <w:t>사고의</w:t>
      </w:r>
      <w:r w:rsidRPr="00691360">
        <w:t xml:space="preserve"> </w:t>
      </w:r>
      <w:r w:rsidRPr="00691360">
        <w:t>결과가</w:t>
      </w:r>
      <w:r w:rsidRPr="00691360">
        <w:t xml:space="preserve"> </w:t>
      </w:r>
      <w:r w:rsidRPr="00691360">
        <w:t>참혹하였고</w:t>
      </w:r>
      <w:r w:rsidRPr="00691360">
        <w:t xml:space="preserve">, </w:t>
      </w:r>
      <w:r w:rsidRPr="00691360">
        <w:t>이에</w:t>
      </w:r>
      <w:r w:rsidRPr="00691360">
        <w:t xml:space="preserve"> </w:t>
      </w:r>
      <w:r w:rsidRPr="00691360">
        <w:t>따른</w:t>
      </w:r>
      <w:r w:rsidRPr="00691360">
        <w:t xml:space="preserve"> </w:t>
      </w:r>
      <w:r w:rsidRPr="00691360">
        <w:t>승객들의</w:t>
      </w:r>
      <w:r w:rsidRPr="00691360">
        <w:t xml:space="preserve"> </w:t>
      </w:r>
      <w:r w:rsidRPr="00691360">
        <w:t>공포와</w:t>
      </w:r>
      <w:r w:rsidRPr="00691360">
        <w:t xml:space="preserve"> </w:t>
      </w:r>
      <w:r w:rsidRPr="00691360">
        <w:t>고통</w:t>
      </w:r>
      <w:r w:rsidRPr="00691360">
        <w:t xml:space="preserve"> </w:t>
      </w:r>
      <w:r w:rsidRPr="00691360">
        <w:t>또한</w:t>
      </w:r>
      <w:r w:rsidRPr="00691360">
        <w:t xml:space="preserve"> </w:t>
      </w:r>
      <w:r w:rsidRPr="00691360">
        <w:t>극심하였을</w:t>
      </w:r>
      <w:r w:rsidRPr="00691360">
        <w:t xml:space="preserve"> </w:t>
      </w:r>
      <w:r w:rsidRPr="00691360">
        <w:t>것으로</w:t>
      </w:r>
      <w:r w:rsidRPr="00691360">
        <w:t xml:space="preserve"> </w:t>
      </w:r>
      <w:r w:rsidRPr="00691360">
        <w:t>보이는</w:t>
      </w:r>
      <w:r w:rsidRPr="00691360">
        <w:t xml:space="preserve"> </w:t>
      </w:r>
      <w:r w:rsidRPr="00691360">
        <w:t>점</w:t>
      </w:r>
      <w:r w:rsidRPr="00691360">
        <w:t xml:space="preserve">, </w:t>
      </w:r>
      <w:r w:rsidRPr="00691360">
        <w:t>이</w:t>
      </w:r>
      <w:r w:rsidRPr="00691360">
        <w:t xml:space="preserve"> </w:t>
      </w:r>
      <w:r w:rsidRPr="00691360">
        <w:t>사건</w:t>
      </w:r>
      <w:r w:rsidRPr="00691360">
        <w:t xml:space="preserve"> </w:t>
      </w:r>
      <w:r w:rsidRPr="00691360">
        <w:t>사고로</w:t>
      </w:r>
      <w:r w:rsidRPr="00691360">
        <w:t xml:space="preserve"> </w:t>
      </w:r>
      <w:r w:rsidRPr="00691360">
        <w:t>인하여</w:t>
      </w:r>
      <w:r w:rsidRPr="00691360">
        <w:t xml:space="preserve"> </w:t>
      </w:r>
      <w:r w:rsidRPr="00691360">
        <w:t>부부인</w:t>
      </w:r>
      <w:r w:rsidRPr="00691360">
        <w:t xml:space="preserve"> </w:t>
      </w:r>
      <w:r w:rsidRPr="00691360">
        <w:t>망인들이</w:t>
      </w:r>
      <w:r w:rsidRPr="00691360">
        <w:t xml:space="preserve"> </w:t>
      </w:r>
      <w:r w:rsidRPr="00691360">
        <w:t>일시에</w:t>
      </w:r>
      <w:r w:rsidRPr="00691360">
        <w:t xml:space="preserve"> </w:t>
      </w:r>
      <w:r w:rsidRPr="00691360">
        <w:t>사망한</w:t>
      </w:r>
      <w:r w:rsidRPr="00691360">
        <w:t xml:space="preserve"> </w:t>
      </w:r>
      <w:r w:rsidRPr="00691360">
        <w:t>점</w:t>
      </w:r>
      <w:r w:rsidRPr="00691360">
        <w:t xml:space="preserve">, </w:t>
      </w:r>
      <w:r w:rsidRPr="00691360">
        <w:t>피고는</w:t>
      </w:r>
      <w:r w:rsidRPr="00691360">
        <w:t xml:space="preserve"> </w:t>
      </w:r>
      <w:r w:rsidRPr="00691360">
        <w:t>항공보험을</w:t>
      </w:r>
      <w:r w:rsidRPr="00691360">
        <w:t xml:space="preserve"> </w:t>
      </w:r>
      <w:r w:rsidRPr="00691360">
        <w:t>통하여</w:t>
      </w:r>
      <w:r w:rsidRPr="00691360">
        <w:t xml:space="preserve"> </w:t>
      </w:r>
      <w:r w:rsidRPr="00691360">
        <w:t>항공기사고에</w:t>
      </w:r>
      <w:r w:rsidRPr="00691360">
        <w:t xml:space="preserve"> </w:t>
      </w:r>
      <w:r w:rsidRPr="00691360">
        <w:t>따른</w:t>
      </w:r>
      <w:r w:rsidRPr="00691360">
        <w:t xml:space="preserve"> </w:t>
      </w:r>
      <w:r w:rsidRPr="00691360">
        <w:t>손해배상의</w:t>
      </w:r>
      <w:r w:rsidRPr="00691360">
        <w:t xml:space="preserve"> </w:t>
      </w:r>
      <w:r w:rsidRPr="00691360">
        <w:t>위험을</w:t>
      </w:r>
      <w:r w:rsidRPr="00691360">
        <w:t xml:space="preserve"> </w:t>
      </w:r>
      <w:r w:rsidRPr="00691360">
        <w:t>충분히</w:t>
      </w:r>
      <w:r w:rsidRPr="00691360">
        <w:t xml:space="preserve"> </w:t>
      </w:r>
      <w:r w:rsidRPr="00691360">
        <w:t>담보해</w:t>
      </w:r>
      <w:r w:rsidRPr="00691360">
        <w:t xml:space="preserve"> </w:t>
      </w:r>
      <w:r w:rsidRPr="00691360">
        <w:t>둔</w:t>
      </w:r>
      <w:r w:rsidRPr="00691360">
        <w:t xml:space="preserve"> </w:t>
      </w:r>
      <w:r w:rsidRPr="00691360">
        <w:t>것으로</w:t>
      </w:r>
      <w:r w:rsidRPr="00691360">
        <w:t xml:space="preserve"> </w:t>
      </w:r>
      <w:r w:rsidRPr="00691360">
        <w:t>보이는</w:t>
      </w:r>
      <w:r w:rsidRPr="00691360">
        <w:t xml:space="preserve"> </w:t>
      </w:r>
      <w:r w:rsidRPr="00691360">
        <w:t>점</w:t>
      </w:r>
      <w:r w:rsidRPr="00691360">
        <w:t xml:space="preserve">, </w:t>
      </w:r>
      <w:r w:rsidRPr="00691360">
        <w:t>그런데도</w:t>
      </w:r>
      <w:r w:rsidRPr="00691360">
        <w:t xml:space="preserve"> </w:t>
      </w:r>
      <w:r w:rsidRPr="00691360">
        <w:t>망인들과</w:t>
      </w:r>
      <w:r w:rsidRPr="00691360">
        <w:t xml:space="preserve"> </w:t>
      </w:r>
      <w:r w:rsidRPr="00691360">
        <w:t>원고들의</w:t>
      </w:r>
      <w:r w:rsidRPr="00691360">
        <w:t xml:space="preserve"> </w:t>
      </w:r>
      <w:r w:rsidRPr="00691360">
        <w:t>손해는</w:t>
      </w:r>
      <w:r w:rsidRPr="00691360">
        <w:t xml:space="preserve"> </w:t>
      </w:r>
      <w:r w:rsidRPr="00691360">
        <w:t>장기간</w:t>
      </w:r>
      <w:r w:rsidRPr="00691360">
        <w:t xml:space="preserve"> </w:t>
      </w:r>
      <w:r w:rsidRPr="00691360">
        <w:t>전혀</w:t>
      </w:r>
      <w:r w:rsidRPr="00691360">
        <w:t xml:space="preserve"> </w:t>
      </w:r>
      <w:r w:rsidRPr="00691360">
        <w:t>전보되고</w:t>
      </w:r>
      <w:r w:rsidRPr="00691360">
        <w:t xml:space="preserve"> </w:t>
      </w:r>
      <w:r w:rsidRPr="00691360">
        <w:t>있지</w:t>
      </w:r>
      <w:r w:rsidRPr="00691360">
        <w:t xml:space="preserve"> </w:t>
      </w:r>
      <w:r w:rsidRPr="00691360">
        <w:t>아니한</w:t>
      </w:r>
      <w:r w:rsidRPr="00691360">
        <w:t xml:space="preserve"> </w:t>
      </w:r>
      <w:r w:rsidRPr="00691360">
        <w:t>점</w:t>
      </w:r>
      <w:r w:rsidRPr="00691360">
        <w:t xml:space="preserve"> </w:t>
      </w:r>
      <w:r w:rsidRPr="00691360">
        <w:t>등을</w:t>
      </w:r>
      <w:r w:rsidRPr="00691360">
        <w:t xml:space="preserve"> </w:t>
      </w:r>
      <w:r w:rsidRPr="00691360">
        <w:t>알</w:t>
      </w:r>
      <w:r w:rsidRPr="00691360">
        <w:t xml:space="preserve"> </w:t>
      </w:r>
      <w:r w:rsidRPr="00691360">
        <w:t>수</w:t>
      </w:r>
      <w:r w:rsidRPr="00691360">
        <w:t xml:space="preserve"> </w:t>
      </w:r>
      <w:r w:rsidRPr="00691360">
        <w:t>있는바</w:t>
      </w:r>
      <w:r w:rsidRPr="00691360">
        <w:t xml:space="preserve">, </w:t>
      </w:r>
      <w:r w:rsidRPr="00691360">
        <w:t>이와</w:t>
      </w:r>
      <w:r w:rsidRPr="00691360">
        <w:t xml:space="preserve"> </w:t>
      </w:r>
      <w:r w:rsidRPr="00691360">
        <w:t>같은</w:t>
      </w:r>
      <w:r w:rsidRPr="00691360">
        <w:t xml:space="preserve"> </w:t>
      </w:r>
      <w:r w:rsidRPr="00691360">
        <w:t>항공기사고로서의</w:t>
      </w:r>
      <w:r w:rsidRPr="00691360">
        <w:t xml:space="preserve"> </w:t>
      </w:r>
      <w:r w:rsidRPr="00691360">
        <w:t>특수한</w:t>
      </w:r>
      <w:r w:rsidRPr="00691360">
        <w:t xml:space="preserve"> </w:t>
      </w:r>
      <w:r w:rsidRPr="00691360">
        <w:t>사정들과</w:t>
      </w:r>
      <w:r w:rsidRPr="00691360">
        <w:t xml:space="preserve"> </w:t>
      </w:r>
      <w:r w:rsidRPr="00691360">
        <w:t>앞서</w:t>
      </w:r>
      <w:r w:rsidRPr="00691360">
        <w:t xml:space="preserve"> </w:t>
      </w:r>
      <w:r w:rsidRPr="00691360">
        <w:t>본</w:t>
      </w:r>
      <w:r w:rsidRPr="00691360">
        <w:t xml:space="preserve"> </w:t>
      </w:r>
      <w:r w:rsidRPr="00691360">
        <w:t>법리에</w:t>
      </w:r>
      <w:r w:rsidRPr="00691360">
        <w:t xml:space="preserve"> </w:t>
      </w:r>
      <w:r w:rsidRPr="00691360">
        <w:t>비추어</w:t>
      </w:r>
      <w:r w:rsidRPr="00691360">
        <w:t xml:space="preserve"> </w:t>
      </w:r>
      <w:r w:rsidRPr="00691360">
        <w:t>보면</w:t>
      </w:r>
      <w:r w:rsidRPr="00691360">
        <w:t xml:space="preserve">, </w:t>
      </w:r>
      <w:r w:rsidRPr="00691360">
        <w:t>원심은</w:t>
      </w:r>
      <w:r w:rsidRPr="00691360">
        <w:t xml:space="preserve"> </w:t>
      </w:r>
      <w:r w:rsidRPr="00691360">
        <w:t>위자료</w:t>
      </w:r>
      <w:r w:rsidRPr="00691360">
        <w:t xml:space="preserve"> </w:t>
      </w:r>
      <w:r w:rsidRPr="00691360">
        <w:t>산정에</w:t>
      </w:r>
      <w:r w:rsidRPr="00691360">
        <w:t xml:space="preserve"> </w:t>
      </w:r>
      <w:r w:rsidRPr="00691360">
        <w:t>있어</w:t>
      </w:r>
      <w:r w:rsidRPr="00691360">
        <w:t xml:space="preserve"> </w:t>
      </w:r>
      <w:r w:rsidRPr="00691360">
        <w:t>이</w:t>
      </w:r>
      <w:r w:rsidRPr="00691360">
        <w:t xml:space="preserve"> </w:t>
      </w:r>
      <w:r w:rsidRPr="00691360">
        <w:t>사건</w:t>
      </w:r>
      <w:r w:rsidRPr="00691360">
        <w:t xml:space="preserve"> </w:t>
      </w:r>
      <w:r w:rsidRPr="00691360">
        <w:t>변론에</w:t>
      </w:r>
      <w:r w:rsidRPr="00691360">
        <w:t xml:space="preserve"> </w:t>
      </w:r>
      <w:r w:rsidRPr="00691360">
        <w:t>나타난</w:t>
      </w:r>
      <w:r w:rsidRPr="00691360">
        <w:t xml:space="preserve"> </w:t>
      </w:r>
      <w:r w:rsidRPr="00691360">
        <w:t>항공기사고의</w:t>
      </w:r>
      <w:r w:rsidRPr="00691360">
        <w:t xml:space="preserve"> </w:t>
      </w:r>
      <w:r w:rsidRPr="00691360">
        <w:t>특수한</w:t>
      </w:r>
      <w:r w:rsidRPr="00691360">
        <w:t xml:space="preserve"> </w:t>
      </w:r>
      <w:r w:rsidRPr="00691360">
        <w:t>사정을</w:t>
      </w:r>
      <w:r w:rsidRPr="00691360">
        <w:t xml:space="preserve"> </w:t>
      </w:r>
      <w:r w:rsidRPr="00691360">
        <w:t>제대로</w:t>
      </w:r>
      <w:r w:rsidRPr="00691360">
        <w:t xml:space="preserve"> </w:t>
      </w:r>
      <w:r w:rsidRPr="00691360">
        <w:t>참작하지</w:t>
      </w:r>
      <w:r w:rsidRPr="00691360">
        <w:t xml:space="preserve"> </w:t>
      </w:r>
      <w:r w:rsidRPr="00691360">
        <w:t>아니함으로써</w:t>
      </w:r>
      <w:r w:rsidRPr="00691360">
        <w:t xml:space="preserve"> </w:t>
      </w:r>
      <w:r w:rsidRPr="00691360">
        <w:t>손해의</w:t>
      </w:r>
      <w:r w:rsidRPr="00691360">
        <w:t xml:space="preserve"> </w:t>
      </w:r>
      <w:r w:rsidRPr="00691360">
        <w:t>공평한</w:t>
      </w:r>
      <w:r w:rsidRPr="00691360">
        <w:t xml:space="preserve"> </w:t>
      </w:r>
      <w:r w:rsidRPr="00691360">
        <w:t>분담이라는</w:t>
      </w:r>
      <w:r w:rsidRPr="00691360">
        <w:t xml:space="preserve"> </w:t>
      </w:r>
      <w:r w:rsidRPr="00691360">
        <w:t>이념과</w:t>
      </w:r>
      <w:r w:rsidRPr="00691360">
        <w:t xml:space="preserve"> </w:t>
      </w:r>
      <w:r w:rsidRPr="00691360">
        <w:t>형평의</w:t>
      </w:r>
      <w:r w:rsidRPr="00691360">
        <w:t xml:space="preserve"> </w:t>
      </w:r>
      <w:r w:rsidRPr="00691360">
        <w:t>원칙에</w:t>
      </w:r>
      <w:r w:rsidRPr="00691360">
        <w:t xml:space="preserve"> </w:t>
      </w:r>
      <w:r w:rsidRPr="00691360">
        <w:t>현저히</w:t>
      </w:r>
      <w:r w:rsidRPr="00691360">
        <w:t xml:space="preserve"> </w:t>
      </w:r>
      <w:r w:rsidRPr="00691360">
        <w:t>반하여</w:t>
      </w:r>
      <w:r w:rsidRPr="00691360">
        <w:t xml:space="preserve"> </w:t>
      </w:r>
      <w:r w:rsidRPr="00691360">
        <w:t>그</w:t>
      </w:r>
      <w:r w:rsidRPr="00691360">
        <w:t xml:space="preserve"> </w:t>
      </w:r>
      <w:r w:rsidRPr="00691360">
        <w:t>재량의</w:t>
      </w:r>
      <w:r w:rsidRPr="00691360">
        <w:t xml:space="preserve"> </w:t>
      </w:r>
      <w:r w:rsidRPr="00691360">
        <w:t>한계를</w:t>
      </w:r>
      <w:r w:rsidRPr="00691360">
        <w:t xml:space="preserve"> </w:t>
      </w:r>
      <w:r w:rsidRPr="00691360">
        <w:t>일탈하였다고</w:t>
      </w:r>
      <w:r w:rsidRPr="00691360">
        <w:t xml:space="preserve"> </w:t>
      </w:r>
      <w:r w:rsidRPr="00691360">
        <w:t>볼</w:t>
      </w:r>
      <w:r w:rsidRPr="00691360">
        <w:t xml:space="preserve"> </w:t>
      </w:r>
      <w:r w:rsidRPr="00691360">
        <w:t>수</w:t>
      </w:r>
      <w:r w:rsidRPr="00691360">
        <w:t xml:space="preserve"> </w:t>
      </w:r>
      <w:r w:rsidRPr="00691360">
        <w:t>있다</w:t>
      </w:r>
      <w:r w:rsidRPr="00691360">
        <w:t xml:space="preserve">. </w:t>
      </w:r>
      <w:r w:rsidRPr="00691360">
        <w:t>이에</w:t>
      </w:r>
      <w:r w:rsidRPr="00691360">
        <w:t xml:space="preserve"> </w:t>
      </w:r>
      <w:r w:rsidRPr="00691360">
        <w:t>관한</w:t>
      </w:r>
      <w:r w:rsidRPr="00691360">
        <w:t xml:space="preserve"> </w:t>
      </w:r>
      <w:r w:rsidRPr="00691360">
        <w:t>상고이유의</w:t>
      </w:r>
      <w:r w:rsidRPr="00691360">
        <w:t xml:space="preserve"> </w:t>
      </w:r>
      <w:r w:rsidRPr="00691360">
        <w:t>주장은</w:t>
      </w:r>
      <w:r w:rsidRPr="00691360">
        <w:t xml:space="preserve"> </w:t>
      </w:r>
      <w:r w:rsidRPr="00691360">
        <w:t>이유</w:t>
      </w:r>
      <w:r w:rsidRPr="00691360">
        <w:t xml:space="preserve"> </w:t>
      </w:r>
      <w:r w:rsidRPr="00691360">
        <w:t>있다</w:t>
      </w:r>
      <w:r w:rsidRPr="00691360">
        <w:t>.</w:t>
      </w:r>
      <w:r w:rsidRPr="00691360">
        <w:br/>
        <w:t xml:space="preserve">3. </w:t>
      </w:r>
      <w:r w:rsidRPr="00691360">
        <w:t>그러므로</w:t>
      </w:r>
      <w:r w:rsidRPr="00691360">
        <w:t xml:space="preserve"> </w:t>
      </w:r>
      <w:r w:rsidRPr="00691360">
        <w:t>원심판결</w:t>
      </w:r>
      <w:r w:rsidRPr="00691360">
        <w:t xml:space="preserve"> </w:t>
      </w:r>
      <w:r w:rsidRPr="00691360">
        <w:t>중</w:t>
      </w:r>
      <w:r w:rsidRPr="00691360">
        <w:t xml:space="preserve"> </w:t>
      </w:r>
      <w:r w:rsidRPr="00691360">
        <w:t>위자료에</w:t>
      </w:r>
      <w:r w:rsidRPr="00691360">
        <w:t xml:space="preserve"> </w:t>
      </w:r>
      <w:r w:rsidRPr="00691360">
        <w:t>관한</w:t>
      </w:r>
      <w:r w:rsidRPr="00691360">
        <w:t xml:space="preserve"> </w:t>
      </w:r>
      <w:r w:rsidRPr="00691360">
        <w:t>원고들</w:t>
      </w:r>
      <w:r w:rsidRPr="00691360">
        <w:t xml:space="preserve"> </w:t>
      </w:r>
      <w:r w:rsidRPr="00691360">
        <w:t>패소</w:t>
      </w:r>
      <w:r w:rsidRPr="00691360">
        <w:t xml:space="preserve"> </w:t>
      </w:r>
      <w:r w:rsidRPr="00691360">
        <w:t>부분을</w:t>
      </w:r>
      <w:r w:rsidRPr="00691360">
        <w:t xml:space="preserve"> </w:t>
      </w:r>
      <w:r w:rsidRPr="00691360">
        <w:t>파기하고</w:t>
      </w:r>
      <w:r w:rsidRPr="00691360">
        <w:t xml:space="preserve"> </w:t>
      </w:r>
      <w:r w:rsidRPr="00691360">
        <w:t>이</w:t>
      </w:r>
      <w:r w:rsidRPr="00691360">
        <w:t xml:space="preserve"> </w:t>
      </w:r>
      <w:r w:rsidRPr="00691360">
        <w:t>부분</w:t>
      </w:r>
      <w:r w:rsidRPr="00691360">
        <w:t xml:space="preserve"> </w:t>
      </w:r>
      <w:r w:rsidRPr="00691360">
        <w:t>사건을</w:t>
      </w:r>
      <w:r w:rsidRPr="00691360">
        <w:t xml:space="preserve"> </w:t>
      </w:r>
      <w:r w:rsidRPr="00691360">
        <w:t>다시</w:t>
      </w:r>
      <w:r w:rsidRPr="00691360">
        <w:t xml:space="preserve"> </w:t>
      </w:r>
      <w:r w:rsidRPr="00691360">
        <w:t>심리</w:t>
      </w:r>
      <w:r w:rsidRPr="00691360">
        <w:t>·</w:t>
      </w:r>
      <w:r w:rsidRPr="00691360">
        <w:t>판단하도록</w:t>
      </w:r>
      <w:r w:rsidRPr="00691360">
        <w:t xml:space="preserve"> </w:t>
      </w:r>
      <w:r w:rsidRPr="00691360">
        <w:t>원심법원에</w:t>
      </w:r>
      <w:r w:rsidRPr="00691360">
        <w:t xml:space="preserve"> </w:t>
      </w:r>
      <w:r w:rsidRPr="00691360">
        <w:t>환송하며</w:t>
      </w:r>
      <w:r w:rsidRPr="00691360">
        <w:t xml:space="preserve">, </w:t>
      </w:r>
      <w:r w:rsidRPr="00691360">
        <w:t>원고들의</w:t>
      </w:r>
      <w:r w:rsidRPr="00691360">
        <w:t xml:space="preserve"> </w:t>
      </w:r>
      <w:r w:rsidRPr="00691360">
        <w:t>나머지</w:t>
      </w:r>
      <w:r w:rsidRPr="00691360">
        <w:t xml:space="preserve"> </w:t>
      </w:r>
      <w:r w:rsidRPr="00691360">
        <w:t>상고를</w:t>
      </w:r>
      <w:r w:rsidRPr="00691360">
        <w:t xml:space="preserve"> </w:t>
      </w:r>
      <w:r w:rsidRPr="00691360">
        <w:t>각</w:t>
      </w:r>
      <w:r w:rsidRPr="00691360">
        <w:t xml:space="preserve"> </w:t>
      </w:r>
      <w:r w:rsidRPr="00691360">
        <w:t>기각하기로</w:t>
      </w:r>
      <w:r w:rsidRPr="00691360">
        <w:t xml:space="preserve"> </w:t>
      </w:r>
      <w:r w:rsidRPr="00691360">
        <w:t>관여</w:t>
      </w:r>
      <w:r w:rsidRPr="00691360">
        <w:t xml:space="preserve"> </w:t>
      </w:r>
      <w:r w:rsidRPr="00691360">
        <w:t>대법관의</w:t>
      </w:r>
      <w:r w:rsidRPr="00691360">
        <w:t xml:space="preserve"> </w:t>
      </w:r>
      <w:r w:rsidRPr="00691360">
        <w:t>의견이</w:t>
      </w:r>
      <w:r w:rsidRPr="00691360">
        <w:t xml:space="preserve"> </w:t>
      </w:r>
      <w:r w:rsidRPr="00691360">
        <w:t>일치하여</w:t>
      </w:r>
      <w:r w:rsidRPr="00691360">
        <w:t xml:space="preserve"> </w:t>
      </w:r>
      <w:r w:rsidRPr="00691360">
        <w:t>주문과</w:t>
      </w:r>
      <w:r w:rsidRPr="00691360">
        <w:t xml:space="preserve"> </w:t>
      </w:r>
      <w:r w:rsidRPr="00691360">
        <w:t>같이</w:t>
      </w:r>
      <w:r w:rsidRPr="00691360">
        <w:t xml:space="preserve"> </w:t>
      </w:r>
      <w:r w:rsidRPr="00691360">
        <w:t>판결한다</w:t>
      </w:r>
      <w:r w:rsidRPr="00691360">
        <w:t>.</w:t>
      </w:r>
      <w:r w:rsidRPr="00691360">
        <w:br/>
      </w:r>
    </w:p>
    <w:p w:rsidR="00691360" w:rsidRPr="00691360" w:rsidRDefault="00691360" w:rsidP="00691360">
      <w:r w:rsidRPr="00691360">
        <w:t>대법관</w:t>
      </w:r>
      <w:r w:rsidRPr="00691360">
        <w:t>   </w:t>
      </w:r>
      <w:r w:rsidRPr="00691360">
        <w:t>김능환</w:t>
      </w:r>
      <w:r w:rsidRPr="00691360">
        <w:t>(</w:t>
      </w:r>
      <w:r w:rsidRPr="00691360">
        <w:t>재판장</w:t>
      </w:r>
      <w:r w:rsidRPr="00691360">
        <w:t xml:space="preserve">) </w:t>
      </w:r>
      <w:r w:rsidRPr="00691360">
        <w:t>김영란</w:t>
      </w:r>
      <w:r w:rsidRPr="00691360">
        <w:t>(</w:t>
      </w:r>
      <w:r w:rsidRPr="00691360">
        <w:t>주심</w:t>
      </w:r>
      <w:r w:rsidRPr="00691360">
        <w:t xml:space="preserve">) </w:t>
      </w:r>
      <w:r w:rsidRPr="00691360">
        <w:t>이홍훈</w:t>
      </w:r>
      <w:r w:rsidRPr="00691360">
        <w:t xml:space="preserve"> </w:t>
      </w:r>
      <w:r w:rsidRPr="00691360">
        <w:t>민일영</w:t>
      </w:r>
      <w:r w:rsidRPr="00691360">
        <w:t xml:space="preserve"> </w:t>
      </w:r>
    </w:p>
    <w:p w:rsidR="00691360" w:rsidRDefault="00691360" w:rsidP="001F0071">
      <w:r>
        <w:rPr>
          <w:rFonts w:hint="eastAsia"/>
        </w:rPr>
        <w:t>---</w:t>
      </w:r>
    </w:p>
    <w:p w:rsidR="00691360" w:rsidRDefault="00691360" w:rsidP="00691360">
      <w:r>
        <w:rPr>
          <w:rFonts w:hint="eastAsia"/>
        </w:rPr>
        <w:t>대법원</w:t>
      </w:r>
      <w:r>
        <w:rPr>
          <w:rFonts w:hint="eastAsia"/>
        </w:rPr>
        <w:t xml:space="preserve"> 2009.12.24. </w:t>
      </w:r>
      <w:r>
        <w:rPr>
          <w:rFonts w:hint="eastAsia"/>
        </w:rPr>
        <w:t>선고</w:t>
      </w:r>
      <w:r>
        <w:rPr>
          <w:rFonts w:hint="eastAsia"/>
        </w:rPr>
        <w:t xml:space="preserve"> 2008</w:t>
      </w:r>
      <w:r>
        <w:rPr>
          <w:rFonts w:hint="eastAsia"/>
        </w:rPr>
        <w:t>다</w:t>
      </w:r>
      <w:r>
        <w:rPr>
          <w:rFonts w:hint="eastAsia"/>
        </w:rPr>
        <w:t xml:space="preserve">3527 </w:t>
      </w:r>
      <w:r>
        <w:rPr>
          <w:rFonts w:hint="eastAsia"/>
        </w:rPr>
        <w:t>판결</w:t>
      </w:r>
      <w:r>
        <w:rPr>
          <w:rFonts w:hint="eastAsia"/>
        </w:rPr>
        <w:t xml:space="preserve"> </w:t>
      </w:r>
      <w:r>
        <w:rPr>
          <w:rFonts w:hint="eastAsia"/>
        </w:rPr>
        <w:t>【손해배상</w:t>
      </w:r>
      <w:r>
        <w:rPr>
          <w:rFonts w:hint="eastAsia"/>
        </w:rPr>
        <w:t>(</w:t>
      </w:r>
      <w:r>
        <w:rPr>
          <w:rFonts w:hint="eastAsia"/>
        </w:rPr>
        <w:t>기</w:t>
      </w:r>
      <w:r>
        <w:rPr>
          <w:rFonts w:hint="eastAsia"/>
        </w:rPr>
        <w:t>)</w:t>
      </w:r>
      <w:r>
        <w:rPr>
          <w:rFonts w:hint="eastAsia"/>
        </w:rPr>
        <w:t>】</w:t>
      </w:r>
      <w:r>
        <w:rPr>
          <w:rFonts w:hint="eastAsia"/>
        </w:rPr>
        <w:t xml:space="preserve"> </w:t>
      </w:r>
    </w:p>
    <w:p w:rsidR="00691360" w:rsidRDefault="00691360" w:rsidP="00691360">
      <w:r>
        <w:rPr>
          <w:rFonts w:hint="eastAsia"/>
        </w:rPr>
        <w:t>[</w:t>
      </w:r>
      <w:r>
        <w:rPr>
          <w:rFonts w:hint="eastAsia"/>
        </w:rPr>
        <w:t>공</w:t>
      </w:r>
      <w:r>
        <w:rPr>
          <w:rFonts w:hint="eastAsia"/>
        </w:rPr>
        <w:t>2010</w:t>
      </w:r>
      <w:r>
        <w:rPr>
          <w:rFonts w:hint="eastAsia"/>
        </w:rPr>
        <w:t>상</w:t>
      </w:r>
      <w:r>
        <w:rPr>
          <w:rFonts w:hint="eastAsia"/>
        </w:rPr>
        <w:t>,202]</w:t>
      </w:r>
    </w:p>
    <w:p w:rsidR="00691360" w:rsidRDefault="00691360" w:rsidP="00691360"/>
    <w:p w:rsidR="00691360" w:rsidRDefault="00691360" w:rsidP="00691360">
      <w:r>
        <w:t>--------------------------------------------------------------------------------</w:t>
      </w:r>
    </w:p>
    <w:p w:rsidR="00691360" w:rsidRDefault="00691360" w:rsidP="00691360">
      <w:r>
        <w:t xml:space="preserve"> </w:t>
      </w:r>
    </w:p>
    <w:p w:rsidR="00691360" w:rsidRDefault="00691360" w:rsidP="00691360">
      <w:r>
        <w:rPr>
          <w:rFonts w:hint="eastAsia"/>
        </w:rPr>
        <w:lastRenderedPageBreak/>
        <w:t>【판시사항】</w:t>
      </w:r>
    </w:p>
    <w:p w:rsidR="00691360" w:rsidRDefault="00691360" w:rsidP="00691360">
      <w:r>
        <w:rPr>
          <w:rFonts w:hint="eastAsia"/>
        </w:rPr>
        <w:t xml:space="preserve">[1] </w:t>
      </w:r>
      <w:r>
        <w:rPr>
          <w:rFonts w:hint="eastAsia"/>
        </w:rPr>
        <w:t>항공기</w:t>
      </w:r>
      <w:r>
        <w:rPr>
          <w:rFonts w:hint="eastAsia"/>
        </w:rPr>
        <w:t xml:space="preserve"> </w:t>
      </w:r>
      <w:r>
        <w:rPr>
          <w:rFonts w:hint="eastAsia"/>
        </w:rPr>
        <w:t>사고로</w:t>
      </w:r>
      <w:r>
        <w:rPr>
          <w:rFonts w:hint="eastAsia"/>
        </w:rPr>
        <w:t xml:space="preserve"> </w:t>
      </w:r>
      <w:r>
        <w:rPr>
          <w:rFonts w:hint="eastAsia"/>
        </w:rPr>
        <w:t>사망한</w:t>
      </w:r>
      <w:r>
        <w:rPr>
          <w:rFonts w:hint="eastAsia"/>
        </w:rPr>
        <w:t xml:space="preserve"> </w:t>
      </w:r>
      <w:r>
        <w:rPr>
          <w:rFonts w:hint="eastAsia"/>
        </w:rPr>
        <w:t>치과의사의</w:t>
      </w:r>
      <w:r>
        <w:rPr>
          <w:rFonts w:hint="eastAsia"/>
        </w:rPr>
        <w:t xml:space="preserve"> </w:t>
      </w:r>
      <w:r>
        <w:rPr>
          <w:rFonts w:hint="eastAsia"/>
        </w:rPr>
        <w:t>일실수입</w:t>
      </w:r>
      <w:r>
        <w:rPr>
          <w:rFonts w:hint="eastAsia"/>
        </w:rPr>
        <w:t xml:space="preserve"> </w:t>
      </w:r>
      <w:r>
        <w:rPr>
          <w:rFonts w:hint="eastAsia"/>
        </w:rPr>
        <w:t>산정에서</w:t>
      </w:r>
      <w:r>
        <w:rPr>
          <w:rFonts w:hint="eastAsia"/>
        </w:rPr>
        <w:t xml:space="preserve"> </w:t>
      </w:r>
      <w:r>
        <w:rPr>
          <w:rFonts w:hint="eastAsia"/>
        </w:rPr>
        <w:t>망인이</w:t>
      </w:r>
      <w:r>
        <w:rPr>
          <w:rFonts w:hint="eastAsia"/>
        </w:rPr>
        <w:t xml:space="preserve"> </w:t>
      </w:r>
      <w:r>
        <w:rPr>
          <w:rFonts w:hint="eastAsia"/>
        </w:rPr>
        <w:t>치과의사로서</w:t>
      </w:r>
      <w:r>
        <w:rPr>
          <w:rFonts w:hint="eastAsia"/>
        </w:rPr>
        <w:t xml:space="preserve"> 65</w:t>
      </w:r>
      <w:r>
        <w:rPr>
          <w:rFonts w:hint="eastAsia"/>
        </w:rPr>
        <w:t>세가</w:t>
      </w:r>
      <w:r>
        <w:rPr>
          <w:rFonts w:hint="eastAsia"/>
        </w:rPr>
        <w:t xml:space="preserve"> </w:t>
      </w:r>
      <w:r>
        <w:rPr>
          <w:rFonts w:hint="eastAsia"/>
        </w:rPr>
        <w:t>될</w:t>
      </w:r>
      <w:r>
        <w:rPr>
          <w:rFonts w:hint="eastAsia"/>
        </w:rPr>
        <w:t xml:space="preserve"> </w:t>
      </w:r>
      <w:r>
        <w:rPr>
          <w:rFonts w:hint="eastAsia"/>
        </w:rPr>
        <w:t>때까지</w:t>
      </w:r>
      <w:r>
        <w:rPr>
          <w:rFonts w:hint="eastAsia"/>
        </w:rPr>
        <w:t xml:space="preserve"> </w:t>
      </w:r>
      <w:r>
        <w:rPr>
          <w:rFonts w:hint="eastAsia"/>
        </w:rPr>
        <w:t>일할</w:t>
      </w:r>
      <w:r>
        <w:rPr>
          <w:rFonts w:hint="eastAsia"/>
        </w:rPr>
        <w:t xml:space="preserve"> </w:t>
      </w:r>
      <w:r>
        <w:rPr>
          <w:rFonts w:hint="eastAsia"/>
        </w:rPr>
        <w:t>수</w:t>
      </w:r>
      <w:r>
        <w:rPr>
          <w:rFonts w:hint="eastAsia"/>
        </w:rPr>
        <w:t xml:space="preserve"> </w:t>
      </w:r>
      <w:r>
        <w:rPr>
          <w:rFonts w:hint="eastAsia"/>
        </w:rPr>
        <w:t>있고</w:t>
      </w:r>
      <w:r>
        <w:rPr>
          <w:rFonts w:hint="eastAsia"/>
        </w:rPr>
        <w:t xml:space="preserve"> </w:t>
      </w:r>
      <w:r>
        <w:rPr>
          <w:rFonts w:hint="eastAsia"/>
        </w:rPr>
        <w:t>그</w:t>
      </w:r>
      <w:r>
        <w:rPr>
          <w:rFonts w:hint="eastAsia"/>
        </w:rPr>
        <w:t xml:space="preserve"> </w:t>
      </w:r>
      <w:r>
        <w:rPr>
          <w:rFonts w:hint="eastAsia"/>
        </w:rPr>
        <w:t>소득액의</w:t>
      </w:r>
      <w:r>
        <w:rPr>
          <w:rFonts w:hint="eastAsia"/>
        </w:rPr>
        <w:t xml:space="preserve"> 1/3</w:t>
      </w:r>
      <w:r>
        <w:rPr>
          <w:rFonts w:hint="eastAsia"/>
        </w:rPr>
        <w:t>이</w:t>
      </w:r>
      <w:r>
        <w:rPr>
          <w:rFonts w:hint="eastAsia"/>
        </w:rPr>
        <w:t xml:space="preserve"> </w:t>
      </w:r>
      <w:r>
        <w:rPr>
          <w:rFonts w:hint="eastAsia"/>
        </w:rPr>
        <w:t>생계비로</w:t>
      </w:r>
      <w:r>
        <w:rPr>
          <w:rFonts w:hint="eastAsia"/>
        </w:rPr>
        <w:t xml:space="preserve"> </w:t>
      </w:r>
      <w:r>
        <w:rPr>
          <w:rFonts w:hint="eastAsia"/>
        </w:rPr>
        <w:t>소요될</w:t>
      </w:r>
      <w:r>
        <w:rPr>
          <w:rFonts w:hint="eastAsia"/>
        </w:rPr>
        <w:t xml:space="preserve"> </w:t>
      </w:r>
      <w:r>
        <w:rPr>
          <w:rFonts w:hint="eastAsia"/>
        </w:rPr>
        <w:t>것이라고</w:t>
      </w:r>
      <w:r>
        <w:rPr>
          <w:rFonts w:hint="eastAsia"/>
        </w:rPr>
        <w:t xml:space="preserve"> </w:t>
      </w:r>
      <w:r>
        <w:rPr>
          <w:rFonts w:hint="eastAsia"/>
        </w:rPr>
        <w:t>본</w:t>
      </w:r>
      <w:r>
        <w:rPr>
          <w:rFonts w:hint="eastAsia"/>
        </w:rPr>
        <w:t xml:space="preserve"> </w:t>
      </w:r>
      <w:r>
        <w:rPr>
          <w:rFonts w:hint="eastAsia"/>
        </w:rPr>
        <w:t>원심의</w:t>
      </w:r>
      <w:r>
        <w:rPr>
          <w:rFonts w:hint="eastAsia"/>
        </w:rPr>
        <w:t xml:space="preserve"> </w:t>
      </w:r>
      <w:r>
        <w:rPr>
          <w:rFonts w:hint="eastAsia"/>
        </w:rPr>
        <w:t>판단을</w:t>
      </w:r>
      <w:r>
        <w:rPr>
          <w:rFonts w:hint="eastAsia"/>
        </w:rPr>
        <w:t xml:space="preserve"> </w:t>
      </w:r>
      <w:r>
        <w:rPr>
          <w:rFonts w:hint="eastAsia"/>
        </w:rPr>
        <w:t>수긍한</w:t>
      </w:r>
      <w:r>
        <w:rPr>
          <w:rFonts w:hint="eastAsia"/>
        </w:rPr>
        <w:t xml:space="preserve"> </w:t>
      </w:r>
      <w:r>
        <w:rPr>
          <w:rFonts w:hint="eastAsia"/>
        </w:rPr>
        <w:t>사례</w:t>
      </w:r>
    </w:p>
    <w:p w:rsidR="00691360" w:rsidRDefault="00691360" w:rsidP="00691360">
      <w:r>
        <w:rPr>
          <w:rFonts w:hint="eastAsia"/>
        </w:rPr>
        <w:t xml:space="preserve">[2] </w:t>
      </w:r>
      <w:r>
        <w:rPr>
          <w:rFonts w:hint="eastAsia"/>
        </w:rPr>
        <w:t>항공기</w:t>
      </w:r>
      <w:r>
        <w:rPr>
          <w:rFonts w:hint="eastAsia"/>
        </w:rPr>
        <w:t xml:space="preserve"> </w:t>
      </w:r>
      <w:r>
        <w:rPr>
          <w:rFonts w:hint="eastAsia"/>
        </w:rPr>
        <w:t>사고에</w:t>
      </w:r>
      <w:r>
        <w:rPr>
          <w:rFonts w:hint="eastAsia"/>
        </w:rPr>
        <w:t xml:space="preserve"> </w:t>
      </w:r>
      <w:r>
        <w:rPr>
          <w:rFonts w:hint="eastAsia"/>
        </w:rPr>
        <w:t>대한</w:t>
      </w:r>
      <w:r>
        <w:rPr>
          <w:rFonts w:hint="eastAsia"/>
        </w:rPr>
        <w:t xml:space="preserve"> </w:t>
      </w:r>
      <w:r>
        <w:rPr>
          <w:rFonts w:hint="eastAsia"/>
        </w:rPr>
        <w:t>위자료</w:t>
      </w:r>
      <w:r>
        <w:rPr>
          <w:rFonts w:hint="eastAsia"/>
        </w:rPr>
        <w:t xml:space="preserve"> </w:t>
      </w:r>
      <w:r>
        <w:rPr>
          <w:rFonts w:hint="eastAsia"/>
        </w:rPr>
        <w:t>산정의</w:t>
      </w:r>
      <w:r>
        <w:rPr>
          <w:rFonts w:hint="eastAsia"/>
        </w:rPr>
        <w:t xml:space="preserve"> </w:t>
      </w:r>
      <w:r>
        <w:rPr>
          <w:rFonts w:hint="eastAsia"/>
        </w:rPr>
        <w:t>특수한</w:t>
      </w:r>
      <w:r>
        <w:rPr>
          <w:rFonts w:hint="eastAsia"/>
        </w:rPr>
        <w:t xml:space="preserve"> </w:t>
      </w:r>
      <w:r>
        <w:rPr>
          <w:rFonts w:hint="eastAsia"/>
        </w:rPr>
        <w:t>참작요소</w:t>
      </w:r>
    </w:p>
    <w:p w:rsidR="00691360" w:rsidRDefault="00691360" w:rsidP="00691360">
      <w:r>
        <w:rPr>
          <w:rFonts w:hint="eastAsia"/>
        </w:rPr>
        <w:t xml:space="preserve">[3] </w:t>
      </w:r>
      <w:r>
        <w:rPr>
          <w:rFonts w:hint="eastAsia"/>
        </w:rPr>
        <w:t>항공기</w:t>
      </w:r>
      <w:r>
        <w:rPr>
          <w:rFonts w:hint="eastAsia"/>
        </w:rPr>
        <w:t xml:space="preserve"> </w:t>
      </w:r>
      <w:r>
        <w:rPr>
          <w:rFonts w:hint="eastAsia"/>
        </w:rPr>
        <w:t>사고</w:t>
      </w:r>
      <w:r>
        <w:rPr>
          <w:rFonts w:hint="eastAsia"/>
        </w:rPr>
        <w:t xml:space="preserve"> </w:t>
      </w:r>
      <w:r>
        <w:rPr>
          <w:rFonts w:hint="eastAsia"/>
        </w:rPr>
        <w:t>피해에</w:t>
      </w:r>
      <w:r>
        <w:rPr>
          <w:rFonts w:hint="eastAsia"/>
        </w:rPr>
        <w:t xml:space="preserve"> </w:t>
      </w:r>
      <w:r>
        <w:rPr>
          <w:rFonts w:hint="eastAsia"/>
        </w:rPr>
        <w:t>대한</w:t>
      </w:r>
      <w:r>
        <w:rPr>
          <w:rFonts w:hint="eastAsia"/>
        </w:rPr>
        <w:t xml:space="preserve"> </w:t>
      </w:r>
      <w:r>
        <w:rPr>
          <w:rFonts w:hint="eastAsia"/>
        </w:rPr>
        <w:t>위자료</w:t>
      </w:r>
      <w:r>
        <w:rPr>
          <w:rFonts w:hint="eastAsia"/>
        </w:rPr>
        <w:t xml:space="preserve"> </w:t>
      </w:r>
      <w:r>
        <w:rPr>
          <w:rFonts w:hint="eastAsia"/>
        </w:rPr>
        <w:t>산정에</w:t>
      </w:r>
      <w:r>
        <w:rPr>
          <w:rFonts w:hint="eastAsia"/>
        </w:rPr>
        <w:t xml:space="preserve"> </w:t>
      </w:r>
      <w:r>
        <w:rPr>
          <w:rFonts w:hint="eastAsia"/>
        </w:rPr>
        <w:t>항공기</w:t>
      </w:r>
      <w:r>
        <w:rPr>
          <w:rFonts w:hint="eastAsia"/>
        </w:rPr>
        <w:t xml:space="preserve"> </w:t>
      </w:r>
      <w:r>
        <w:rPr>
          <w:rFonts w:hint="eastAsia"/>
        </w:rPr>
        <w:t>사고의</w:t>
      </w:r>
      <w:r>
        <w:rPr>
          <w:rFonts w:hint="eastAsia"/>
        </w:rPr>
        <w:t xml:space="preserve"> </w:t>
      </w:r>
      <w:r>
        <w:rPr>
          <w:rFonts w:hint="eastAsia"/>
        </w:rPr>
        <w:t>특수한</w:t>
      </w:r>
      <w:r>
        <w:rPr>
          <w:rFonts w:hint="eastAsia"/>
        </w:rPr>
        <w:t xml:space="preserve"> </w:t>
      </w:r>
      <w:r>
        <w:rPr>
          <w:rFonts w:hint="eastAsia"/>
        </w:rPr>
        <w:t>사정을</w:t>
      </w:r>
      <w:r>
        <w:rPr>
          <w:rFonts w:hint="eastAsia"/>
        </w:rPr>
        <w:t xml:space="preserve"> </w:t>
      </w:r>
      <w:r>
        <w:rPr>
          <w:rFonts w:hint="eastAsia"/>
        </w:rPr>
        <w:t>제대로</w:t>
      </w:r>
      <w:r>
        <w:rPr>
          <w:rFonts w:hint="eastAsia"/>
        </w:rPr>
        <w:t xml:space="preserve"> </w:t>
      </w:r>
      <w:r>
        <w:rPr>
          <w:rFonts w:hint="eastAsia"/>
        </w:rPr>
        <w:t>참작하지</w:t>
      </w:r>
      <w:r>
        <w:rPr>
          <w:rFonts w:hint="eastAsia"/>
        </w:rPr>
        <w:t xml:space="preserve"> </w:t>
      </w:r>
      <w:r>
        <w:rPr>
          <w:rFonts w:hint="eastAsia"/>
        </w:rPr>
        <w:t>않음으로써</w:t>
      </w:r>
      <w:r>
        <w:rPr>
          <w:rFonts w:hint="eastAsia"/>
        </w:rPr>
        <w:t xml:space="preserve"> </w:t>
      </w:r>
      <w:r>
        <w:rPr>
          <w:rFonts w:hint="eastAsia"/>
        </w:rPr>
        <w:t>그</w:t>
      </w:r>
      <w:r>
        <w:rPr>
          <w:rFonts w:hint="eastAsia"/>
        </w:rPr>
        <w:t xml:space="preserve"> </w:t>
      </w:r>
      <w:r>
        <w:rPr>
          <w:rFonts w:hint="eastAsia"/>
        </w:rPr>
        <w:t>재량의</w:t>
      </w:r>
      <w:r>
        <w:rPr>
          <w:rFonts w:hint="eastAsia"/>
        </w:rPr>
        <w:t xml:space="preserve"> </w:t>
      </w:r>
      <w:r>
        <w:rPr>
          <w:rFonts w:hint="eastAsia"/>
        </w:rPr>
        <w:t>한계를</w:t>
      </w:r>
      <w:r>
        <w:rPr>
          <w:rFonts w:hint="eastAsia"/>
        </w:rPr>
        <w:t xml:space="preserve"> </w:t>
      </w:r>
      <w:r>
        <w:rPr>
          <w:rFonts w:hint="eastAsia"/>
        </w:rPr>
        <w:t>일탈한</w:t>
      </w:r>
      <w:r>
        <w:rPr>
          <w:rFonts w:hint="eastAsia"/>
        </w:rPr>
        <w:t xml:space="preserve"> </w:t>
      </w:r>
      <w:r>
        <w:rPr>
          <w:rFonts w:hint="eastAsia"/>
        </w:rPr>
        <w:t>위법이</w:t>
      </w:r>
      <w:r>
        <w:rPr>
          <w:rFonts w:hint="eastAsia"/>
        </w:rPr>
        <w:t xml:space="preserve"> </w:t>
      </w:r>
      <w:r>
        <w:rPr>
          <w:rFonts w:hint="eastAsia"/>
        </w:rPr>
        <w:t>있다고</w:t>
      </w:r>
      <w:r>
        <w:rPr>
          <w:rFonts w:hint="eastAsia"/>
        </w:rPr>
        <w:t xml:space="preserve"> </w:t>
      </w:r>
      <w:r>
        <w:rPr>
          <w:rFonts w:hint="eastAsia"/>
        </w:rPr>
        <w:t>한</w:t>
      </w:r>
      <w:r>
        <w:rPr>
          <w:rFonts w:hint="eastAsia"/>
        </w:rPr>
        <w:t xml:space="preserve"> </w:t>
      </w:r>
      <w:r>
        <w:rPr>
          <w:rFonts w:hint="eastAsia"/>
        </w:rPr>
        <w:t>사례</w:t>
      </w:r>
    </w:p>
    <w:p w:rsidR="00691360" w:rsidRDefault="00691360" w:rsidP="00691360"/>
    <w:p w:rsidR="00691360" w:rsidRDefault="00691360" w:rsidP="00691360">
      <w:r>
        <w:rPr>
          <w:rFonts w:hint="eastAsia"/>
        </w:rPr>
        <w:t>【판결요지】</w:t>
      </w:r>
      <w:r>
        <w:rPr>
          <w:rFonts w:hint="eastAsia"/>
        </w:rPr>
        <w:t xml:space="preserve"> </w:t>
      </w:r>
    </w:p>
    <w:p w:rsidR="00691360" w:rsidRDefault="00691360" w:rsidP="00691360">
      <w:r>
        <w:rPr>
          <w:rFonts w:hint="eastAsia"/>
        </w:rPr>
        <w:t xml:space="preserve">[1] </w:t>
      </w:r>
      <w:r>
        <w:rPr>
          <w:rFonts w:hint="eastAsia"/>
        </w:rPr>
        <w:t>항공기</w:t>
      </w:r>
      <w:r>
        <w:rPr>
          <w:rFonts w:hint="eastAsia"/>
        </w:rPr>
        <w:t xml:space="preserve"> </w:t>
      </w:r>
      <w:r>
        <w:rPr>
          <w:rFonts w:hint="eastAsia"/>
        </w:rPr>
        <w:t>사고로</w:t>
      </w:r>
      <w:r>
        <w:rPr>
          <w:rFonts w:hint="eastAsia"/>
        </w:rPr>
        <w:t xml:space="preserve"> </w:t>
      </w:r>
      <w:r>
        <w:rPr>
          <w:rFonts w:hint="eastAsia"/>
        </w:rPr>
        <w:t>사망한</w:t>
      </w:r>
      <w:r>
        <w:rPr>
          <w:rFonts w:hint="eastAsia"/>
        </w:rPr>
        <w:t xml:space="preserve"> </w:t>
      </w:r>
      <w:r>
        <w:rPr>
          <w:rFonts w:hint="eastAsia"/>
        </w:rPr>
        <w:t>치과의사의</w:t>
      </w:r>
      <w:r>
        <w:rPr>
          <w:rFonts w:hint="eastAsia"/>
        </w:rPr>
        <w:t xml:space="preserve"> </w:t>
      </w:r>
      <w:r>
        <w:rPr>
          <w:rFonts w:hint="eastAsia"/>
        </w:rPr>
        <w:t>일실수입</w:t>
      </w:r>
      <w:r>
        <w:rPr>
          <w:rFonts w:hint="eastAsia"/>
        </w:rPr>
        <w:t xml:space="preserve"> </w:t>
      </w:r>
      <w:r>
        <w:rPr>
          <w:rFonts w:hint="eastAsia"/>
        </w:rPr>
        <w:t>산정에서</w:t>
      </w:r>
      <w:r>
        <w:rPr>
          <w:rFonts w:hint="eastAsia"/>
        </w:rPr>
        <w:t xml:space="preserve"> </w:t>
      </w:r>
      <w:r>
        <w:rPr>
          <w:rFonts w:hint="eastAsia"/>
        </w:rPr>
        <w:t>망인이</w:t>
      </w:r>
      <w:r>
        <w:rPr>
          <w:rFonts w:hint="eastAsia"/>
        </w:rPr>
        <w:t xml:space="preserve"> </w:t>
      </w:r>
      <w:r>
        <w:rPr>
          <w:rFonts w:hint="eastAsia"/>
        </w:rPr>
        <w:t>치과의사로서</w:t>
      </w:r>
      <w:r>
        <w:rPr>
          <w:rFonts w:hint="eastAsia"/>
        </w:rPr>
        <w:t xml:space="preserve"> 65</w:t>
      </w:r>
      <w:r>
        <w:rPr>
          <w:rFonts w:hint="eastAsia"/>
        </w:rPr>
        <w:t>세가</w:t>
      </w:r>
      <w:r>
        <w:rPr>
          <w:rFonts w:hint="eastAsia"/>
        </w:rPr>
        <w:t xml:space="preserve"> </w:t>
      </w:r>
      <w:r>
        <w:rPr>
          <w:rFonts w:hint="eastAsia"/>
        </w:rPr>
        <w:t>될</w:t>
      </w:r>
      <w:r>
        <w:rPr>
          <w:rFonts w:hint="eastAsia"/>
        </w:rPr>
        <w:t xml:space="preserve"> </w:t>
      </w:r>
      <w:r>
        <w:rPr>
          <w:rFonts w:hint="eastAsia"/>
        </w:rPr>
        <w:t>때까지</w:t>
      </w:r>
      <w:r>
        <w:rPr>
          <w:rFonts w:hint="eastAsia"/>
        </w:rPr>
        <w:t xml:space="preserve"> </w:t>
      </w:r>
      <w:r>
        <w:rPr>
          <w:rFonts w:hint="eastAsia"/>
        </w:rPr>
        <w:t>일할</w:t>
      </w:r>
      <w:r>
        <w:rPr>
          <w:rFonts w:hint="eastAsia"/>
        </w:rPr>
        <w:t xml:space="preserve"> </w:t>
      </w:r>
      <w:r>
        <w:rPr>
          <w:rFonts w:hint="eastAsia"/>
        </w:rPr>
        <w:t>수</w:t>
      </w:r>
      <w:r>
        <w:rPr>
          <w:rFonts w:hint="eastAsia"/>
        </w:rPr>
        <w:t xml:space="preserve"> </w:t>
      </w:r>
      <w:r>
        <w:rPr>
          <w:rFonts w:hint="eastAsia"/>
        </w:rPr>
        <w:t>있고</w:t>
      </w:r>
      <w:r>
        <w:rPr>
          <w:rFonts w:hint="eastAsia"/>
        </w:rPr>
        <w:t xml:space="preserve"> </w:t>
      </w:r>
      <w:r>
        <w:rPr>
          <w:rFonts w:hint="eastAsia"/>
        </w:rPr>
        <w:t>그</w:t>
      </w:r>
      <w:r>
        <w:rPr>
          <w:rFonts w:hint="eastAsia"/>
        </w:rPr>
        <w:t xml:space="preserve"> </w:t>
      </w:r>
      <w:r>
        <w:rPr>
          <w:rFonts w:hint="eastAsia"/>
        </w:rPr>
        <w:t>소득액의</w:t>
      </w:r>
      <w:r>
        <w:rPr>
          <w:rFonts w:hint="eastAsia"/>
        </w:rPr>
        <w:t xml:space="preserve"> 1/3</w:t>
      </w:r>
      <w:r>
        <w:rPr>
          <w:rFonts w:hint="eastAsia"/>
        </w:rPr>
        <w:t>이</w:t>
      </w:r>
      <w:r>
        <w:rPr>
          <w:rFonts w:hint="eastAsia"/>
        </w:rPr>
        <w:t xml:space="preserve"> </w:t>
      </w:r>
      <w:r>
        <w:rPr>
          <w:rFonts w:hint="eastAsia"/>
        </w:rPr>
        <w:t>생계비로</w:t>
      </w:r>
      <w:r>
        <w:rPr>
          <w:rFonts w:hint="eastAsia"/>
        </w:rPr>
        <w:t xml:space="preserve"> </w:t>
      </w:r>
      <w:r>
        <w:rPr>
          <w:rFonts w:hint="eastAsia"/>
        </w:rPr>
        <w:t>소요될</w:t>
      </w:r>
      <w:r>
        <w:rPr>
          <w:rFonts w:hint="eastAsia"/>
        </w:rPr>
        <w:t xml:space="preserve"> </w:t>
      </w:r>
      <w:r>
        <w:rPr>
          <w:rFonts w:hint="eastAsia"/>
        </w:rPr>
        <w:t>것이라고</w:t>
      </w:r>
      <w:r>
        <w:rPr>
          <w:rFonts w:hint="eastAsia"/>
        </w:rPr>
        <w:t xml:space="preserve"> </w:t>
      </w:r>
      <w:r>
        <w:rPr>
          <w:rFonts w:hint="eastAsia"/>
        </w:rPr>
        <w:t>본</w:t>
      </w:r>
      <w:r>
        <w:rPr>
          <w:rFonts w:hint="eastAsia"/>
        </w:rPr>
        <w:t xml:space="preserve"> </w:t>
      </w:r>
      <w:r>
        <w:rPr>
          <w:rFonts w:hint="eastAsia"/>
        </w:rPr>
        <w:t>원심의</w:t>
      </w:r>
      <w:r>
        <w:rPr>
          <w:rFonts w:hint="eastAsia"/>
        </w:rPr>
        <w:t xml:space="preserve"> </w:t>
      </w:r>
      <w:r>
        <w:rPr>
          <w:rFonts w:hint="eastAsia"/>
        </w:rPr>
        <w:t>판단을</w:t>
      </w:r>
      <w:r>
        <w:rPr>
          <w:rFonts w:hint="eastAsia"/>
        </w:rPr>
        <w:t xml:space="preserve"> </w:t>
      </w:r>
      <w:r>
        <w:rPr>
          <w:rFonts w:hint="eastAsia"/>
        </w:rPr>
        <w:t>수긍한</w:t>
      </w:r>
      <w:r>
        <w:rPr>
          <w:rFonts w:hint="eastAsia"/>
        </w:rPr>
        <w:t xml:space="preserve"> </w:t>
      </w:r>
      <w:r>
        <w:rPr>
          <w:rFonts w:hint="eastAsia"/>
        </w:rPr>
        <w:t>사례</w:t>
      </w:r>
      <w:r>
        <w:rPr>
          <w:rFonts w:hint="eastAsia"/>
        </w:rPr>
        <w:t>.</w:t>
      </w:r>
    </w:p>
    <w:p w:rsidR="00691360" w:rsidRDefault="00691360" w:rsidP="00691360">
      <w:r>
        <w:rPr>
          <w:rFonts w:hint="eastAsia"/>
        </w:rPr>
        <w:t xml:space="preserve">[2] </w:t>
      </w:r>
      <w:r>
        <w:rPr>
          <w:rFonts w:hint="eastAsia"/>
        </w:rPr>
        <w:t>항공기</w:t>
      </w:r>
      <w:r>
        <w:rPr>
          <w:rFonts w:hint="eastAsia"/>
        </w:rPr>
        <w:t xml:space="preserve"> </w:t>
      </w:r>
      <w:r>
        <w:rPr>
          <w:rFonts w:hint="eastAsia"/>
        </w:rPr>
        <w:t>사고의</w:t>
      </w:r>
      <w:r>
        <w:rPr>
          <w:rFonts w:hint="eastAsia"/>
        </w:rPr>
        <w:t xml:space="preserve"> </w:t>
      </w:r>
      <w:r>
        <w:rPr>
          <w:rFonts w:hint="eastAsia"/>
        </w:rPr>
        <w:t>위자료를</w:t>
      </w:r>
      <w:r>
        <w:rPr>
          <w:rFonts w:hint="eastAsia"/>
        </w:rPr>
        <w:t xml:space="preserve"> </w:t>
      </w:r>
      <w:r>
        <w:rPr>
          <w:rFonts w:hint="eastAsia"/>
        </w:rPr>
        <w:t>산정함에</w:t>
      </w:r>
      <w:r>
        <w:rPr>
          <w:rFonts w:hint="eastAsia"/>
        </w:rPr>
        <w:t xml:space="preserve"> </w:t>
      </w:r>
      <w:r>
        <w:rPr>
          <w:rFonts w:hint="eastAsia"/>
        </w:rPr>
        <w:t>있어</w:t>
      </w:r>
      <w:r>
        <w:rPr>
          <w:rFonts w:hint="eastAsia"/>
        </w:rPr>
        <w:t xml:space="preserve"> </w:t>
      </w:r>
      <w:r>
        <w:rPr>
          <w:rFonts w:hint="eastAsia"/>
        </w:rPr>
        <w:t>일반적인</w:t>
      </w:r>
      <w:r>
        <w:rPr>
          <w:rFonts w:hint="eastAsia"/>
        </w:rPr>
        <w:t xml:space="preserve"> </w:t>
      </w:r>
      <w:r>
        <w:rPr>
          <w:rFonts w:hint="eastAsia"/>
        </w:rPr>
        <w:t>위자료</w:t>
      </w:r>
      <w:r>
        <w:rPr>
          <w:rFonts w:hint="eastAsia"/>
        </w:rPr>
        <w:t xml:space="preserve"> </w:t>
      </w:r>
      <w:r>
        <w:rPr>
          <w:rFonts w:hint="eastAsia"/>
        </w:rPr>
        <w:t>참작</w:t>
      </w:r>
      <w:r>
        <w:rPr>
          <w:rFonts w:hint="eastAsia"/>
        </w:rPr>
        <w:t xml:space="preserve"> </w:t>
      </w:r>
      <w:r>
        <w:rPr>
          <w:rFonts w:hint="eastAsia"/>
        </w:rPr>
        <w:t>요소</w:t>
      </w:r>
      <w:r>
        <w:rPr>
          <w:rFonts w:hint="eastAsia"/>
        </w:rPr>
        <w:t xml:space="preserve"> </w:t>
      </w:r>
      <w:r>
        <w:rPr>
          <w:rFonts w:hint="eastAsia"/>
        </w:rPr>
        <w:t>외에</w:t>
      </w:r>
      <w:r>
        <w:rPr>
          <w:rFonts w:hint="eastAsia"/>
        </w:rPr>
        <w:t xml:space="preserve"> </w:t>
      </w:r>
      <w:r>
        <w:rPr>
          <w:rFonts w:hint="eastAsia"/>
        </w:rPr>
        <w:t>피해자의</w:t>
      </w:r>
      <w:r>
        <w:rPr>
          <w:rFonts w:hint="eastAsia"/>
        </w:rPr>
        <w:t xml:space="preserve"> </w:t>
      </w:r>
      <w:r>
        <w:rPr>
          <w:rFonts w:hint="eastAsia"/>
        </w:rPr>
        <w:t>극심한</w:t>
      </w:r>
      <w:r>
        <w:rPr>
          <w:rFonts w:hint="eastAsia"/>
        </w:rPr>
        <w:t xml:space="preserve"> </w:t>
      </w:r>
      <w:r>
        <w:rPr>
          <w:rFonts w:hint="eastAsia"/>
        </w:rPr>
        <w:t>공포와</w:t>
      </w:r>
      <w:r>
        <w:rPr>
          <w:rFonts w:hint="eastAsia"/>
        </w:rPr>
        <w:t xml:space="preserve"> </w:t>
      </w:r>
      <w:r>
        <w:rPr>
          <w:rFonts w:hint="eastAsia"/>
        </w:rPr>
        <w:t>고통</w:t>
      </w:r>
      <w:r>
        <w:rPr>
          <w:rFonts w:hint="eastAsia"/>
        </w:rPr>
        <w:t xml:space="preserve">, </w:t>
      </w:r>
      <w:r>
        <w:rPr>
          <w:rFonts w:hint="eastAsia"/>
        </w:rPr>
        <w:t>결과의</w:t>
      </w:r>
      <w:r>
        <w:rPr>
          <w:rFonts w:hint="eastAsia"/>
        </w:rPr>
        <w:t xml:space="preserve"> </w:t>
      </w:r>
      <w:r>
        <w:rPr>
          <w:rFonts w:hint="eastAsia"/>
        </w:rPr>
        <w:t>처참성</w:t>
      </w:r>
      <w:r>
        <w:rPr>
          <w:rFonts w:hint="eastAsia"/>
        </w:rPr>
        <w:t xml:space="preserve">, </w:t>
      </w:r>
      <w:r>
        <w:rPr>
          <w:rFonts w:hint="eastAsia"/>
        </w:rPr>
        <w:t>사고수습</w:t>
      </w:r>
      <w:r>
        <w:rPr>
          <w:rFonts w:hint="eastAsia"/>
        </w:rPr>
        <w:t xml:space="preserve"> </w:t>
      </w:r>
      <w:r>
        <w:rPr>
          <w:rFonts w:hint="eastAsia"/>
        </w:rPr>
        <w:t>및</w:t>
      </w:r>
      <w:r>
        <w:rPr>
          <w:rFonts w:hint="eastAsia"/>
        </w:rPr>
        <w:t xml:space="preserve"> </w:t>
      </w:r>
      <w:r>
        <w:rPr>
          <w:rFonts w:hint="eastAsia"/>
        </w:rPr>
        <w:t>손해배상의</w:t>
      </w:r>
      <w:r>
        <w:rPr>
          <w:rFonts w:hint="eastAsia"/>
        </w:rPr>
        <w:t xml:space="preserve"> </w:t>
      </w:r>
      <w:r>
        <w:rPr>
          <w:rFonts w:hint="eastAsia"/>
        </w:rPr>
        <w:t>지연</w:t>
      </w:r>
      <w:r>
        <w:rPr>
          <w:rFonts w:hint="eastAsia"/>
        </w:rPr>
        <w:t xml:space="preserve">, </w:t>
      </w:r>
      <w:r>
        <w:rPr>
          <w:rFonts w:hint="eastAsia"/>
        </w:rPr>
        <w:t>가해자측의</w:t>
      </w:r>
      <w:r>
        <w:rPr>
          <w:rFonts w:hint="eastAsia"/>
        </w:rPr>
        <w:t xml:space="preserve"> </w:t>
      </w:r>
      <w:r>
        <w:rPr>
          <w:rFonts w:hint="eastAsia"/>
        </w:rPr>
        <w:t>과실</w:t>
      </w:r>
      <w:r>
        <w:rPr>
          <w:rFonts w:hint="eastAsia"/>
        </w:rPr>
        <w:t xml:space="preserve"> </w:t>
      </w:r>
      <w:r>
        <w:rPr>
          <w:rFonts w:hint="eastAsia"/>
        </w:rPr>
        <w:t>정도와</w:t>
      </w:r>
      <w:r>
        <w:rPr>
          <w:rFonts w:hint="eastAsia"/>
        </w:rPr>
        <w:t xml:space="preserve"> </w:t>
      </w:r>
      <w:r>
        <w:rPr>
          <w:rFonts w:hint="eastAsia"/>
        </w:rPr>
        <w:t>사고</w:t>
      </w:r>
      <w:r>
        <w:rPr>
          <w:rFonts w:hint="eastAsia"/>
        </w:rPr>
        <w:t xml:space="preserve"> </w:t>
      </w:r>
      <w:r>
        <w:rPr>
          <w:rFonts w:hint="eastAsia"/>
        </w:rPr>
        <w:t>후의</w:t>
      </w:r>
      <w:r>
        <w:rPr>
          <w:rFonts w:hint="eastAsia"/>
        </w:rPr>
        <w:t xml:space="preserve"> </w:t>
      </w:r>
      <w:r>
        <w:rPr>
          <w:rFonts w:hint="eastAsia"/>
        </w:rPr>
        <w:t>태도</w:t>
      </w:r>
      <w:r>
        <w:rPr>
          <w:rFonts w:hint="eastAsia"/>
        </w:rPr>
        <w:t xml:space="preserve">, </w:t>
      </w:r>
      <w:r>
        <w:rPr>
          <w:rFonts w:hint="eastAsia"/>
        </w:rPr>
        <w:t>항공보험을</w:t>
      </w:r>
      <w:r>
        <w:rPr>
          <w:rFonts w:hint="eastAsia"/>
        </w:rPr>
        <w:t xml:space="preserve"> </w:t>
      </w:r>
      <w:r>
        <w:rPr>
          <w:rFonts w:hint="eastAsia"/>
        </w:rPr>
        <w:t>통한</w:t>
      </w:r>
      <w:r>
        <w:rPr>
          <w:rFonts w:hint="eastAsia"/>
        </w:rPr>
        <w:t xml:space="preserve"> </w:t>
      </w:r>
      <w:r>
        <w:rPr>
          <w:rFonts w:hint="eastAsia"/>
        </w:rPr>
        <w:t>위험의</w:t>
      </w:r>
      <w:r>
        <w:rPr>
          <w:rFonts w:hint="eastAsia"/>
        </w:rPr>
        <w:t xml:space="preserve"> </w:t>
      </w:r>
      <w:r>
        <w:rPr>
          <w:rFonts w:hint="eastAsia"/>
        </w:rPr>
        <w:t>분담</w:t>
      </w:r>
      <w:r>
        <w:rPr>
          <w:rFonts w:hint="eastAsia"/>
        </w:rPr>
        <w:t xml:space="preserve">, </w:t>
      </w:r>
      <w:r>
        <w:rPr>
          <w:rFonts w:hint="eastAsia"/>
        </w:rPr>
        <w:t>사고발생에</w:t>
      </w:r>
      <w:r>
        <w:rPr>
          <w:rFonts w:hint="eastAsia"/>
        </w:rPr>
        <w:t xml:space="preserve"> </w:t>
      </w:r>
      <w:r>
        <w:rPr>
          <w:rFonts w:hint="eastAsia"/>
        </w:rPr>
        <w:t>대한</w:t>
      </w:r>
      <w:r>
        <w:rPr>
          <w:rFonts w:hint="eastAsia"/>
        </w:rPr>
        <w:t xml:space="preserve"> </w:t>
      </w:r>
      <w:r>
        <w:rPr>
          <w:rFonts w:hint="eastAsia"/>
        </w:rPr>
        <w:t>제재와</w:t>
      </w:r>
      <w:r>
        <w:rPr>
          <w:rFonts w:hint="eastAsia"/>
        </w:rPr>
        <w:t xml:space="preserve"> </w:t>
      </w:r>
      <w:r>
        <w:rPr>
          <w:rFonts w:hint="eastAsia"/>
        </w:rPr>
        <w:t>예방의</w:t>
      </w:r>
      <w:r>
        <w:rPr>
          <w:rFonts w:hint="eastAsia"/>
        </w:rPr>
        <w:t xml:space="preserve"> </w:t>
      </w:r>
      <w:r>
        <w:rPr>
          <w:rFonts w:hint="eastAsia"/>
        </w:rPr>
        <w:t>필요</w:t>
      </w:r>
      <w:r>
        <w:rPr>
          <w:rFonts w:hint="eastAsia"/>
        </w:rPr>
        <w:t xml:space="preserve"> </w:t>
      </w:r>
      <w:r>
        <w:rPr>
          <w:rFonts w:hint="eastAsia"/>
        </w:rPr>
        <w:t>등</w:t>
      </w:r>
      <w:r>
        <w:rPr>
          <w:rFonts w:hint="eastAsia"/>
        </w:rPr>
        <w:t xml:space="preserve"> </w:t>
      </w:r>
      <w:r>
        <w:rPr>
          <w:rFonts w:hint="eastAsia"/>
        </w:rPr>
        <w:t>항공기</w:t>
      </w:r>
      <w:r>
        <w:rPr>
          <w:rFonts w:hint="eastAsia"/>
        </w:rPr>
        <w:t xml:space="preserve"> </w:t>
      </w:r>
      <w:r>
        <w:rPr>
          <w:rFonts w:hint="eastAsia"/>
        </w:rPr>
        <w:t>사고의</w:t>
      </w:r>
      <w:r>
        <w:rPr>
          <w:rFonts w:hint="eastAsia"/>
        </w:rPr>
        <w:t xml:space="preserve"> </w:t>
      </w:r>
      <w:r>
        <w:rPr>
          <w:rFonts w:hint="eastAsia"/>
        </w:rPr>
        <w:t>특수한</w:t>
      </w:r>
      <w:r>
        <w:rPr>
          <w:rFonts w:hint="eastAsia"/>
        </w:rPr>
        <w:t xml:space="preserve"> </w:t>
      </w:r>
      <w:r>
        <w:rPr>
          <w:rFonts w:hint="eastAsia"/>
        </w:rPr>
        <w:t>사정도</w:t>
      </w:r>
      <w:r>
        <w:rPr>
          <w:rFonts w:hint="eastAsia"/>
        </w:rPr>
        <w:t xml:space="preserve"> </w:t>
      </w:r>
      <w:r>
        <w:rPr>
          <w:rFonts w:hint="eastAsia"/>
        </w:rPr>
        <w:t>함께</w:t>
      </w:r>
      <w:r>
        <w:rPr>
          <w:rFonts w:hint="eastAsia"/>
        </w:rPr>
        <w:t xml:space="preserve"> </w:t>
      </w:r>
      <w:r>
        <w:rPr>
          <w:rFonts w:hint="eastAsia"/>
        </w:rPr>
        <w:t>참작하여</w:t>
      </w:r>
      <w:r>
        <w:rPr>
          <w:rFonts w:hint="eastAsia"/>
        </w:rPr>
        <w:t xml:space="preserve"> </w:t>
      </w:r>
      <w:r>
        <w:rPr>
          <w:rFonts w:hint="eastAsia"/>
        </w:rPr>
        <w:t>그</w:t>
      </w:r>
      <w:r>
        <w:rPr>
          <w:rFonts w:hint="eastAsia"/>
        </w:rPr>
        <w:t xml:space="preserve"> </w:t>
      </w:r>
      <w:r>
        <w:rPr>
          <w:rFonts w:hint="eastAsia"/>
        </w:rPr>
        <w:t>직권에</w:t>
      </w:r>
      <w:r>
        <w:rPr>
          <w:rFonts w:hint="eastAsia"/>
        </w:rPr>
        <w:t xml:space="preserve"> </w:t>
      </w:r>
      <w:r>
        <w:rPr>
          <w:rFonts w:hint="eastAsia"/>
        </w:rPr>
        <w:t>속하는</w:t>
      </w:r>
      <w:r>
        <w:rPr>
          <w:rFonts w:hint="eastAsia"/>
        </w:rPr>
        <w:t xml:space="preserve"> </w:t>
      </w:r>
      <w:r>
        <w:rPr>
          <w:rFonts w:hint="eastAsia"/>
        </w:rPr>
        <w:t>재량으로</w:t>
      </w:r>
      <w:r>
        <w:rPr>
          <w:rFonts w:hint="eastAsia"/>
        </w:rPr>
        <w:t xml:space="preserve"> </w:t>
      </w:r>
      <w:r>
        <w:rPr>
          <w:rFonts w:hint="eastAsia"/>
        </w:rPr>
        <w:t>위자료</w:t>
      </w:r>
      <w:r>
        <w:rPr>
          <w:rFonts w:hint="eastAsia"/>
        </w:rPr>
        <w:t xml:space="preserve"> </w:t>
      </w:r>
      <w:r>
        <w:rPr>
          <w:rFonts w:hint="eastAsia"/>
        </w:rPr>
        <w:t>액수를</w:t>
      </w:r>
      <w:r>
        <w:rPr>
          <w:rFonts w:hint="eastAsia"/>
        </w:rPr>
        <w:t xml:space="preserve"> </w:t>
      </w:r>
      <w:r>
        <w:rPr>
          <w:rFonts w:hint="eastAsia"/>
        </w:rPr>
        <w:t>정하여야</w:t>
      </w:r>
      <w:r>
        <w:rPr>
          <w:rFonts w:hint="eastAsia"/>
        </w:rPr>
        <w:t xml:space="preserve"> </w:t>
      </w:r>
      <w:r>
        <w:rPr>
          <w:rFonts w:hint="eastAsia"/>
        </w:rPr>
        <w:t>한다</w:t>
      </w:r>
      <w:r>
        <w:rPr>
          <w:rFonts w:hint="eastAsia"/>
        </w:rPr>
        <w:t>.</w:t>
      </w:r>
    </w:p>
    <w:p w:rsidR="00691360" w:rsidRDefault="00691360" w:rsidP="00691360">
      <w:r>
        <w:rPr>
          <w:rFonts w:hint="eastAsia"/>
        </w:rPr>
        <w:t xml:space="preserve">[3] </w:t>
      </w:r>
      <w:r>
        <w:rPr>
          <w:rFonts w:hint="eastAsia"/>
        </w:rPr>
        <w:t>항공기</w:t>
      </w:r>
      <w:r>
        <w:rPr>
          <w:rFonts w:hint="eastAsia"/>
        </w:rPr>
        <w:t xml:space="preserve"> </w:t>
      </w:r>
      <w:r>
        <w:rPr>
          <w:rFonts w:hint="eastAsia"/>
        </w:rPr>
        <w:t>사고</w:t>
      </w:r>
      <w:r>
        <w:rPr>
          <w:rFonts w:hint="eastAsia"/>
        </w:rPr>
        <w:t xml:space="preserve"> </w:t>
      </w:r>
      <w:r>
        <w:rPr>
          <w:rFonts w:hint="eastAsia"/>
        </w:rPr>
        <w:t>피해에</w:t>
      </w:r>
      <w:r>
        <w:rPr>
          <w:rFonts w:hint="eastAsia"/>
        </w:rPr>
        <w:t xml:space="preserve"> </w:t>
      </w:r>
      <w:r>
        <w:rPr>
          <w:rFonts w:hint="eastAsia"/>
        </w:rPr>
        <w:t>대한</w:t>
      </w:r>
      <w:r>
        <w:rPr>
          <w:rFonts w:hint="eastAsia"/>
        </w:rPr>
        <w:t xml:space="preserve"> </w:t>
      </w:r>
      <w:r>
        <w:rPr>
          <w:rFonts w:hint="eastAsia"/>
        </w:rPr>
        <w:t>위자료</w:t>
      </w:r>
      <w:r>
        <w:rPr>
          <w:rFonts w:hint="eastAsia"/>
        </w:rPr>
        <w:t xml:space="preserve"> </w:t>
      </w:r>
      <w:r>
        <w:rPr>
          <w:rFonts w:hint="eastAsia"/>
        </w:rPr>
        <w:t>산정에</w:t>
      </w:r>
      <w:r>
        <w:rPr>
          <w:rFonts w:hint="eastAsia"/>
        </w:rPr>
        <w:t xml:space="preserve"> </w:t>
      </w:r>
      <w:r>
        <w:rPr>
          <w:rFonts w:hint="eastAsia"/>
        </w:rPr>
        <w:t>항공기</w:t>
      </w:r>
      <w:r>
        <w:rPr>
          <w:rFonts w:hint="eastAsia"/>
        </w:rPr>
        <w:t xml:space="preserve"> </w:t>
      </w:r>
      <w:r>
        <w:rPr>
          <w:rFonts w:hint="eastAsia"/>
        </w:rPr>
        <w:t>사고의</w:t>
      </w:r>
      <w:r>
        <w:rPr>
          <w:rFonts w:hint="eastAsia"/>
        </w:rPr>
        <w:t xml:space="preserve"> </w:t>
      </w:r>
      <w:r>
        <w:rPr>
          <w:rFonts w:hint="eastAsia"/>
        </w:rPr>
        <w:t>특수한</w:t>
      </w:r>
      <w:r>
        <w:rPr>
          <w:rFonts w:hint="eastAsia"/>
        </w:rPr>
        <w:t xml:space="preserve"> </w:t>
      </w:r>
      <w:r>
        <w:rPr>
          <w:rFonts w:hint="eastAsia"/>
        </w:rPr>
        <w:t>사정을</w:t>
      </w:r>
      <w:r>
        <w:rPr>
          <w:rFonts w:hint="eastAsia"/>
        </w:rPr>
        <w:t xml:space="preserve"> </w:t>
      </w:r>
      <w:r>
        <w:rPr>
          <w:rFonts w:hint="eastAsia"/>
        </w:rPr>
        <w:t>제대로</w:t>
      </w:r>
      <w:r>
        <w:rPr>
          <w:rFonts w:hint="eastAsia"/>
        </w:rPr>
        <w:t xml:space="preserve"> </w:t>
      </w:r>
      <w:r>
        <w:rPr>
          <w:rFonts w:hint="eastAsia"/>
        </w:rPr>
        <w:t>참작하지</w:t>
      </w:r>
      <w:r>
        <w:rPr>
          <w:rFonts w:hint="eastAsia"/>
        </w:rPr>
        <w:t xml:space="preserve"> </w:t>
      </w:r>
      <w:r>
        <w:rPr>
          <w:rFonts w:hint="eastAsia"/>
        </w:rPr>
        <w:t>않음으로써</w:t>
      </w:r>
      <w:r>
        <w:rPr>
          <w:rFonts w:hint="eastAsia"/>
        </w:rPr>
        <w:t xml:space="preserve"> </w:t>
      </w:r>
      <w:r>
        <w:rPr>
          <w:rFonts w:hint="eastAsia"/>
        </w:rPr>
        <w:t>손해의</w:t>
      </w:r>
      <w:r>
        <w:rPr>
          <w:rFonts w:hint="eastAsia"/>
        </w:rPr>
        <w:t xml:space="preserve"> </w:t>
      </w:r>
      <w:r>
        <w:rPr>
          <w:rFonts w:hint="eastAsia"/>
        </w:rPr>
        <w:t>공평한</w:t>
      </w:r>
      <w:r>
        <w:rPr>
          <w:rFonts w:hint="eastAsia"/>
        </w:rPr>
        <w:t xml:space="preserve"> </w:t>
      </w:r>
      <w:r>
        <w:rPr>
          <w:rFonts w:hint="eastAsia"/>
        </w:rPr>
        <w:t>분담이라는</w:t>
      </w:r>
      <w:r>
        <w:rPr>
          <w:rFonts w:hint="eastAsia"/>
        </w:rPr>
        <w:t xml:space="preserve"> </w:t>
      </w:r>
      <w:r>
        <w:rPr>
          <w:rFonts w:hint="eastAsia"/>
        </w:rPr>
        <w:t>이념과</w:t>
      </w:r>
      <w:r>
        <w:rPr>
          <w:rFonts w:hint="eastAsia"/>
        </w:rPr>
        <w:t xml:space="preserve"> </w:t>
      </w:r>
      <w:r>
        <w:rPr>
          <w:rFonts w:hint="eastAsia"/>
        </w:rPr>
        <w:t>형평의</w:t>
      </w:r>
      <w:r>
        <w:rPr>
          <w:rFonts w:hint="eastAsia"/>
        </w:rPr>
        <w:t xml:space="preserve"> </w:t>
      </w:r>
      <w:r>
        <w:rPr>
          <w:rFonts w:hint="eastAsia"/>
        </w:rPr>
        <w:t>원칙에</w:t>
      </w:r>
      <w:r>
        <w:rPr>
          <w:rFonts w:hint="eastAsia"/>
        </w:rPr>
        <w:t xml:space="preserve"> </w:t>
      </w:r>
      <w:r>
        <w:rPr>
          <w:rFonts w:hint="eastAsia"/>
        </w:rPr>
        <w:t>현저히</w:t>
      </w:r>
      <w:r>
        <w:rPr>
          <w:rFonts w:hint="eastAsia"/>
        </w:rPr>
        <w:t xml:space="preserve"> </w:t>
      </w:r>
      <w:r>
        <w:rPr>
          <w:rFonts w:hint="eastAsia"/>
        </w:rPr>
        <w:t>반하여</w:t>
      </w:r>
      <w:r>
        <w:rPr>
          <w:rFonts w:hint="eastAsia"/>
        </w:rPr>
        <w:t xml:space="preserve"> </w:t>
      </w:r>
      <w:r>
        <w:rPr>
          <w:rFonts w:hint="eastAsia"/>
        </w:rPr>
        <w:t>그</w:t>
      </w:r>
      <w:r>
        <w:rPr>
          <w:rFonts w:hint="eastAsia"/>
        </w:rPr>
        <w:t xml:space="preserve"> </w:t>
      </w:r>
      <w:r>
        <w:rPr>
          <w:rFonts w:hint="eastAsia"/>
        </w:rPr>
        <w:t>재량의</w:t>
      </w:r>
      <w:r>
        <w:rPr>
          <w:rFonts w:hint="eastAsia"/>
        </w:rPr>
        <w:t xml:space="preserve"> </w:t>
      </w:r>
      <w:r>
        <w:rPr>
          <w:rFonts w:hint="eastAsia"/>
        </w:rPr>
        <w:t>한계를</w:t>
      </w:r>
      <w:r>
        <w:rPr>
          <w:rFonts w:hint="eastAsia"/>
        </w:rPr>
        <w:t xml:space="preserve"> </w:t>
      </w:r>
      <w:r>
        <w:rPr>
          <w:rFonts w:hint="eastAsia"/>
        </w:rPr>
        <w:t>일탈한</w:t>
      </w:r>
      <w:r>
        <w:rPr>
          <w:rFonts w:hint="eastAsia"/>
        </w:rPr>
        <w:t xml:space="preserve"> </w:t>
      </w:r>
      <w:r>
        <w:rPr>
          <w:rFonts w:hint="eastAsia"/>
        </w:rPr>
        <w:t>위법이</w:t>
      </w:r>
      <w:r>
        <w:rPr>
          <w:rFonts w:hint="eastAsia"/>
        </w:rPr>
        <w:t xml:space="preserve"> </w:t>
      </w:r>
      <w:r>
        <w:rPr>
          <w:rFonts w:hint="eastAsia"/>
        </w:rPr>
        <w:t>있다고</w:t>
      </w:r>
      <w:r>
        <w:rPr>
          <w:rFonts w:hint="eastAsia"/>
        </w:rPr>
        <w:t xml:space="preserve"> </w:t>
      </w:r>
      <w:r>
        <w:rPr>
          <w:rFonts w:hint="eastAsia"/>
        </w:rPr>
        <w:t>한</w:t>
      </w:r>
      <w:r>
        <w:rPr>
          <w:rFonts w:hint="eastAsia"/>
        </w:rPr>
        <w:t xml:space="preserve"> </w:t>
      </w:r>
      <w:r>
        <w:rPr>
          <w:rFonts w:hint="eastAsia"/>
        </w:rPr>
        <w:t>사례</w:t>
      </w:r>
      <w:r>
        <w:rPr>
          <w:rFonts w:hint="eastAsia"/>
        </w:rPr>
        <w:t>.</w:t>
      </w:r>
    </w:p>
    <w:p w:rsidR="00691360" w:rsidRDefault="00691360" w:rsidP="00691360"/>
    <w:p w:rsidR="00691360" w:rsidRDefault="00691360" w:rsidP="00691360">
      <w:r>
        <w:rPr>
          <w:rFonts w:hint="eastAsia"/>
        </w:rPr>
        <w:t>【참조조문】</w:t>
      </w:r>
      <w:r>
        <w:rPr>
          <w:rFonts w:hint="eastAsia"/>
        </w:rPr>
        <w:t xml:space="preserve"> </w:t>
      </w:r>
    </w:p>
    <w:p w:rsidR="00691360" w:rsidRDefault="00691360" w:rsidP="00691360">
      <w:r>
        <w:rPr>
          <w:rFonts w:hint="eastAsia"/>
        </w:rPr>
        <w:t xml:space="preserve">[1] </w:t>
      </w:r>
      <w:r>
        <w:rPr>
          <w:rFonts w:hint="eastAsia"/>
        </w:rPr>
        <w:t>민법</w:t>
      </w:r>
      <w:r>
        <w:rPr>
          <w:rFonts w:hint="eastAsia"/>
        </w:rPr>
        <w:t xml:space="preserve"> </w:t>
      </w:r>
      <w:r>
        <w:rPr>
          <w:rFonts w:hint="eastAsia"/>
        </w:rPr>
        <w:t>제</w:t>
      </w:r>
      <w:r>
        <w:rPr>
          <w:rFonts w:hint="eastAsia"/>
        </w:rPr>
        <w:t>393</w:t>
      </w:r>
      <w:r>
        <w:rPr>
          <w:rFonts w:hint="eastAsia"/>
        </w:rPr>
        <w:t>조</w:t>
      </w:r>
      <w:r>
        <w:rPr>
          <w:rFonts w:hint="eastAsia"/>
        </w:rPr>
        <w:t xml:space="preserve">, </w:t>
      </w:r>
      <w:r>
        <w:rPr>
          <w:rFonts w:hint="eastAsia"/>
        </w:rPr>
        <w:t>제</w:t>
      </w:r>
      <w:r>
        <w:rPr>
          <w:rFonts w:hint="eastAsia"/>
        </w:rPr>
        <w:t>763</w:t>
      </w:r>
      <w:r>
        <w:rPr>
          <w:rFonts w:hint="eastAsia"/>
        </w:rPr>
        <w:t>조</w:t>
      </w:r>
      <w:r>
        <w:rPr>
          <w:rFonts w:hint="eastAsia"/>
        </w:rPr>
        <w:t xml:space="preserve"> / [2] </w:t>
      </w:r>
      <w:r>
        <w:rPr>
          <w:rFonts w:hint="eastAsia"/>
        </w:rPr>
        <w:t>민법</w:t>
      </w:r>
      <w:r>
        <w:rPr>
          <w:rFonts w:hint="eastAsia"/>
        </w:rPr>
        <w:t xml:space="preserve"> </w:t>
      </w:r>
      <w:r>
        <w:rPr>
          <w:rFonts w:hint="eastAsia"/>
        </w:rPr>
        <w:t>제</w:t>
      </w:r>
      <w:r>
        <w:rPr>
          <w:rFonts w:hint="eastAsia"/>
        </w:rPr>
        <w:t>393</w:t>
      </w:r>
      <w:r>
        <w:rPr>
          <w:rFonts w:hint="eastAsia"/>
        </w:rPr>
        <w:t>조</w:t>
      </w:r>
      <w:r>
        <w:rPr>
          <w:rFonts w:hint="eastAsia"/>
        </w:rPr>
        <w:t xml:space="preserve">, </w:t>
      </w:r>
      <w:r>
        <w:rPr>
          <w:rFonts w:hint="eastAsia"/>
        </w:rPr>
        <w:t>제</w:t>
      </w:r>
      <w:r>
        <w:rPr>
          <w:rFonts w:hint="eastAsia"/>
        </w:rPr>
        <w:t>751</w:t>
      </w:r>
      <w:r>
        <w:rPr>
          <w:rFonts w:hint="eastAsia"/>
        </w:rPr>
        <w:t>조</w:t>
      </w:r>
      <w:r>
        <w:rPr>
          <w:rFonts w:hint="eastAsia"/>
        </w:rPr>
        <w:t xml:space="preserve">, </w:t>
      </w:r>
      <w:r>
        <w:rPr>
          <w:rFonts w:hint="eastAsia"/>
        </w:rPr>
        <w:t>제</w:t>
      </w:r>
      <w:r>
        <w:rPr>
          <w:rFonts w:hint="eastAsia"/>
        </w:rPr>
        <w:t>763</w:t>
      </w:r>
      <w:r>
        <w:rPr>
          <w:rFonts w:hint="eastAsia"/>
        </w:rPr>
        <w:t>조</w:t>
      </w:r>
      <w:r>
        <w:rPr>
          <w:rFonts w:hint="eastAsia"/>
        </w:rPr>
        <w:t xml:space="preserve"> / [3] </w:t>
      </w:r>
      <w:r>
        <w:rPr>
          <w:rFonts w:hint="eastAsia"/>
        </w:rPr>
        <w:t>민법</w:t>
      </w:r>
      <w:r>
        <w:rPr>
          <w:rFonts w:hint="eastAsia"/>
        </w:rPr>
        <w:t xml:space="preserve"> </w:t>
      </w:r>
      <w:r>
        <w:rPr>
          <w:rFonts w:hint="eastAsia"/>
        </w:rPr>
        <w:t>제</w:t>
      </w:r>
      <w:r>
        <w:rPr>
          <w:rFonts w:hint="eastAsia"/>
        </w:rPr>
        <w:t>393</w:t>
      </w:r>
      <w:r>
        <w:rPr>
          <w:rFonts w:hint="eastAsia"/>
        </w:rPr>
        <w:t>조</w:t>
      </w:r>
      <w:r>
        <w:rPr>
          <w:rFonts w:hint="eastAsia"/>
        </w:rPr>
        <w:t xml:space="preserve">, </w:t>
      </w:r>
      <w:r>
        <w:rPr>
          <w:rFonts w:hint="eastAsia"/>
        </w:rPr>
        <w:t>제</w:t>
      </w:r>
      <w:r>
        <w:rPr>
          <w:rFonts w:hint="eastAsia"/>
        </w:rPr>
        <w:t>751</w:t>
      </w:r>
      <w:r>
        <w:rPr>
          <w:rFonts w:hint="eastAsia"/>
        </w:rPr>
        <w:t>조</w:t>
      </w:r>
      <w:r>
        <w:rPr>
          <w:rFonts w:hint="eastAsia"/>
        </w:rPr>
        <w:t xml:space="preserve">, </w:t>
      </w:r>
      <w:r>
        <w:rPr>
          <w:rFonts w:hint="eastAsia"/>
        </w:rPr>
        <w:t>제</w:t>
      </w:r>
      <w:r>
        <w:rPr>
          <w:rFonts w:hint="eastAsia"/>
        </w:rPr>
        <w:t>763</w:t>
      </w:r>
      <w:r>
        <w:rPr>
          <w:rFonts w:hint="eastAsia"/>
        </w:rPr>
        <w:t>조</w:t>
      </w:r>
      <w:r>
        <w:rPr>
          <w:rFonts w:hint="eastAsia"/>
        </w:rPr>
        <w:t xml:space="preserve"> </w:t>
      </w:r>
    </w:p>
    <w:p w:rsidR="00691360" w:rsidRDefault="00691360" w:rsidP="00691360"/>
    <w:p w:rsidR="00691360" w:rsidRDefault="00691360" w:rsidP="00691360">
      <w:r>
        <w:rPr>
          <w:rFonts w:hint="eastAsia"/>
        </w:rPr>
        <w:t>【전</w:t>
      </w:r>
      <w:r>
        <w:rPr>
          <w:rFonts w:hint="eastAsia"/>
        </w:rPr>
        <w:t xml:space="preserve"> </w:t>
      </w:r>
      <w:r>
        <w:rPr>
          <w:rFonts w:hint="eastAsia"/>
        </w:rPr>
        <w:t>문】</w:t>
      </w:r>
      <w:r>
        <w:rPr>
          <w:rFonts w:hint="eastAsia"/>
        </w:rPr>
        <w:t xml:space="preserve"> </w:t>
      </w:r>
    </w:p>
    <w:p w:rsidR="00691360" w:rsidRDefault="00691360" w:rsidP="00691360">
      <w:r>
        <w:rPr>
          <w:rFonts w:hint="eastAsia"/>
        </w:rPr>
        <w:t>【원고</w:t>
      </w:r>
      <w:r>
        <w:rPr>
          <w:rFonts w:hint="eastAsia"/>
        </w:rPr>
        <w:t xml:space="preserve">, </w:t>
      </w:r>
      <w:r>
        <w:rPr>
          <w:rFonts w:hint="eastAsia"/>
        </w:rPr>
        <w:t>상고인】</w:t>
      </w:r>
      <w:r>
        <w:rPr>
          <w:rFonts w:hint="eastAsia"/>
        </w:rPr>
        <w:t xml:space="preserve"> </w:t>
      </w:r>
      <w:r>
        <w:rPr>
          <w:rFonts w:hint="eastAsia"/>
        </w:rPr>
        <w:t>원고</w:t>
      </w:r>
      <w:r>
        <w:rPr>
          <w:rFonts w:hint="eastAsia"/>
        </w:rPr>
        <w:t xml:space="preserve"> (</w:t>
      </w:r>
      <w:r>
        <w:rPr>
          <w:rFonts w:hint="eastAsia"/>
        </w:rPr>
        <w:t>소송대리인</w:t>
      </w:r>
      <w:r>
        <w:rPr>
          <w:rFonts w:hint="eastAsia"/>
        </w:rPr>
        <w:t xml:space="preserve"> </w:t>
      </w:r>
      <w:r>
        <w:rPr>
          <w:rFonts w:hint="eastAsia"/>
        </w:rPr>
        <w:t>법무법인</w:t>
      </w:r>
      <w:r>
        <w:rPr>
          <w:rFonts w:hint="eastAsia"/>
        </w:rPr>
        <w:t xml:space="preserve"> </w:t>
      </w:r>
      <w:r>
        <w:rPr>
          <w:rFonts w:hint="eastAsia"/>
        </w:rPr>
        <w:t>화우</w:t>
      </w:r>
      <w:r>
        <w:rPr>
          <w:rFonts w:hint="eastAsia"/>
        </w:rPr>
        <w:t xml:space="preserve"> </w:t>
      </w:r>
      <w:r>
        <w:rPr>
          <w:rFonts w:hint="eastAsia"/>
        </w:rPr>
        <w:t>담당변호사</w:t>
      </w:r>
      <w:r>
        <w:rPr>
          <w:rFonts w:hint="eastAsia"/>
        </w:rPr>
        <w:t xml:space="preserve"> </w:t>
      </w:r>
      <w:r>
        <w:rPr>
          <w:rFonts w:hint="eastAsia"/>
        </w:rPr>
        <w:t>양삼승외</w:t>
      </w:r>
      <w:r>
        <w:rPr>
          <w:rFonts w:hint="eastAsia"/>
        </w:rPr>
        <w:t xml:space="preserve"> 3</w:t>
      </w:r>
      <w:r>
        <w:rPr>
          <w:rFonts w:hint="eastAsia"/>
        </w:rPr>
        <w:t>인</w:t>
      </w:r>
      <w:r>
        <w:rPr>
          <w:rFonts w:hint="eastAsia"/>
        </w:rPr>
        <w:t xml:space="preserve">) </w:t>
      </w:r>
    </w:p>
    <w:p w:rsidR="00691360" w:rsidRDefault="00691360" w:rsidP="00691360">
      <w:r>
        <w:rPr>
          <w:rFonts w:hint="eastAsia"/>
        </w:rPr>
        <w:t>【피고</w:t>
      </w:r>
      <w:r>
        <w:rPr>
          <w:rFonts w:hint="eastAsia"/>
        </w:rPr>
        <w:t xml:space="preserve">, </w:t>
      </w:r>
      <w:r>
        <w:rPr>
          <w:rFonts w:hint="eastAsia"/>
        </w:rPr>
        <w:t>피상고인】</w:t>
      </w:r>
      <w:r>
        <w:rPr>
          <w:rFonts w:hint="eastAsia"/>
        </w:rPr>
        <w:t xml:space="preserve"> </w:t>
      </w:r>
      <w:r>
        <w:rPr>
          <w:rFonts w:hint="eastAsia"/>
        </w:rPr>
        <w:t>중국국제항공공사</w:t>
      </w:r>
      <w:r>
        <w:rPr>
          <w:rFonts w:hint="eastAsia"/>
        </w:rPr>
        <w:t xml:space="preserve"> (</w:t>
      </w:r>
      <w:r>
        <w:rPr>
          <w:rFonts w:hint="eastAsia"/>
        </w:rPr>
        <w:t>소송대리인</w:t>
      </w:r>
      <w:r>
        <w:rPr>
          <w:rFonts w:hint="eastAsia"/>
        </w:rPr>
        <w:t xml:space="preserve"> </w:t>
      </w:r>
      <w:r>
        <w:rPr>
          <w:rFonts w:hint="eastAsia"/>
        </w:rPr>
        <w:t>법무법인</w:t>
      </w:r>
      <w:r>
        <w:rPr>
          <w:rFonts w:hint="eastAsia"/>
        </w:rPr>
        <w:t xml:space="preserve"> </w:t>
      </w:r>
      <w:r>
        <w:rPr>
          <w:rFonts w:hint="eastAsia"/>
        </w:rPr>
        <w:t>광장</w:t>
      </w:r>
      <w:r>
        <w:rPr>
          <w:rFonts w:hint="eastAsia"/>
        </w:rPr>
        <w:t xml:space="preserve"> </w:t>
      </w:r>
      <w:r>
        <w:rPr>
          <w:rFonts w:hint="eastAsia"/>
        </w:rPr>
        <w:t>담당변호사</w:t>
      </w:r>
      <w:r>
        <w:rPr>
          <w:rFonts w:hint="eastAsia"/>
        </w:rPr>
        <w:t xml:space="preserve"> </w:t>
      </w:r>
      <w:r>
        <w:rPr>
          <w:rFonts w:hint="eastAsia"/>
        </w:rPr>
        <w:t>김재환외</w:t>
      </w:r>
      <w:r>
        <w:rPr>
          <w:rFonts w:hint="eastAsia"/>
        </w:rPr>
        <w:t xml:space="preserve"> 2</w:t>
      </w:r>
      <w:r>
        <w:rPr>
          <w:rFonts w:hint="eastAsia"/>
        </w:rPr>
        <w:t>인</w:t>
      </w:r>
      <w:r>
        <w:rPr>
          <w:rFonts w:hint="eastAsia"/>
        </w:rPr>
        <w:t xml:space="preserve">) </w:t>
      </w:r>
    </w:p>
    <w:p w:rsidR="00691360" w:rsidRDefault="00691360" w:rsidP="00691360">
      <w:r>
        <w:rPr>
          <w:rFonts w:hint="eastAsia"/>
        </w:rPr>
        <w:t>【원심판결】</w:t>
      </w:r>
      <w:r>
        <w:rPr>
          <w:rFonts w:hint="eastAsia"/>
        </w:rPr>
        <w:t xml:space="preserve"> </w:t>
      </w:r>
      <w:r>
        <w:rPr>
          <w:rFonts w:hint="eastAsia"/>
        </w:rPr>
        <w:t>서울고법</w:t>
      </w:r>
      <w:r>
        <w:rPr>
          <w:rFonts w:hint="eastAsia"/>
        </w:rPr>
        <w:t xml:space="preserve"> 2007. 12. 4. </w:t>
      </w:r>
      <w:r>
        <w:rPr>
          <w:rFonts w:hint="eastAsia"/>
        </w:rPr>
        <w:t>선고</w:t>
      </w:r>
      <w:r>
        <w:rPr>
          <w:rFonts w:hint="eastAsia"/>
        </w:rPr>
        <w:t xml:space="preserve"> 2006</w:t>
      </w:r>
      <w:r>
        <w:rPr>
          <w:rFonts w:hint="eastAsia"/>
        </w:rPr>
        <w:t>나</w:t>
      </w:r>
      <w:r>
        <w:rPr>
          <w:rFonts w:hint="eastAsia"/>
        </w:rPr>
        <w:t xml:space="preserve">112603 </w:t>
      </w:r>
      <w:r>
        <w:rPr>
          <w:rFonts w:hint="eastAsia"/>
        </w:rPr>
        <w:t>판결</w:t>
      </w:r>
      <w:r>
        <w:rPr>
          <w:rFonts w:hint="eastAsia"/>
        </w:rPr>
        <w:t xml:space="preserve"> </w:t>
      </w:r>
    </w:p>
    <w:p w:rsidR="00691360" w:rsidRDefault="00691360" w:rsidP="00691360">
      <w:r>
        <w:rPr>
          <w:rFonts w:hint="eastAsia"/>
        </w:rPr>
        <w:t>【주</w:t>
      </w:r>
      <w:r>
        <w:rPr>
          <w:rFonts w:hint="eastAsia"/>
        </w:rPr>
        <w:t xml:space="preserve"> </w:t>
      </w:r>
      <w:r>
        <w:rPr>
          <w:rFonts w:hint="eastAsia"/>
        </w:rPr>
        <w:t>문】</w:t>
      </w:r>
      <w:r>
        <w:rPr>
          <w:rFonts w:hint="eastAsia"/>
        </w:rPr>
        <w:t xml:space="preserve"> </w:t>
      </w:r>
    </w:p>
    <w:p w:rsidR="00691360" w:rsidRDefault="00691360" w:rsidP="00691360">
      <w:r>
        <w:rPr>
          <w:rFonts w:hint="eastAsia"/>
        </w:rPr>
        <w:t>원심판결</w:t>
      </w:r>
      <w:r>
        <w:rPr>
          <w:rFonts w:hint="eastAsia"/>
        </w:rPr>
        <w:t xml:space="preserve"> </w:t>
      </w:r>
      <w:r>
        <w:rPr>
          <w:rFonts w:hint="eastAsia"/>
        </w:rPr>
        <w:t>중</w:t>
      </w:r>
      <w:r>
        <w:rPr>
          <w:rFonts w:hint="eastAsia"/>
        </w:rPr>
        <w:t xml:space="preserve"> </w:t>
      </w:r>
      <w:r>
        <w:rPr>
          <w:rFonts w:hint="eastAsia"/>
        </w:rPr>
        <w:t>위자료에</w:t>
      </w:r>
      <w:r>
        <w:rPr>
          <w:rFonts w:hint="eastAsia"/>
        </w:rPr>
        <w:t xml:space="preserve"> </w:t>
      </w:r>
      <w:r>
        <w:rPr>
          <w:rFonts w:hint="eastAsia"/>
        </w:rPr>
        <w:t>관한</w:t>
      </w:r>
      <w:r>
        <w:rPr>
          <w:rFonts w:hint="eastAsia"/>
        </w:rPr>
        <w:t xml:space="preserve"> </w:t>
      </w:r>
      <w:r>
        <w:rPr>
          <w:rFonts w:hint="eastAsia"/>
        </w:rPr>
        <w:t>원고</w:t>
      </w:r>
      <w:r>
        <w:rPr>
          <w:rFonts w:hint="eastAsia"/>
        </w:rPr>
        <w:t xml:space="preserve"> </w:t>
      </w:r>
      <w:r>
        <w:rPr>
          <w:rFonts w:hint="eastAsia"/>
        </w:rPr>
        <w:t>패소</w:t>
      </w:r>
      <w:r>
        <w:rPr>
          <w:rFonts w:hint="eastAsia"/>
        </w:rPr>
        <w:t xml:space="preserve"> </w:t>
      </w:r>
      <w:r>
        <w:rPr>
          <w:rFonts w:hint="eastAsia"/>
        </w:rPr>
        <w:t>부분을</w:t>
      </w:r>
      <w:r>
        <w:rPr>
          <w:rFonts w:hint="eastAsia"/>
        </w:rPr>
        <w:t xml:space="preserve"> </w:t>
      </w:r>
      <w:r>
        <w:rPr>
          <w:rFonts w:hint="eastAsia"/>
        </w:rPr>
        <w:t>파기하고</w:t>
      </w:r>
      <w:r>
        <w:rPr>
          <w:rFonts w:hint="eastAsia"/>
        </w:rPr>
        <w:t xml:space="preserve">, </w:t>
      </w:r>
      <w:r>
        <w:rPr>
          <w:rFonts w:hint="eastAsia"/>
        </w:rPr>
        <w:t>이</w:t>
      </w:r>
      <w:r>
        <w:rPr>
          <w:rFonts w:hint="eastAsia"/>
        </w:rPr>
        <w:t xml:space="preserve"> </w:t>
      </w:r>
      <w:r>
        <w:rPr>
          <w:rFonts w:hint="eastAsia"/>
        </w:rPr>
        <w:t>부분</w:t>
      </w:r>
      <w:r>
        <w:rPr>
          <w:rFonts w:hint="eastAsia"/>
        </w:rPr>
        <w:t xml:space="preserve"> </w:t>
      </w:r>
      <w:r>
        <w:rPr>
          <w:rFonts w:hint="eastAsia"/>
        </w:rPr>
        <w:t>사건을</w:t>
      </w:r>
      <w:r>
        <w:rPr>
          <w:rFonts w:hint="eastAsia"/>
        </w:rPr>
        <w:t xml:space="preserve"> </w:t>
      </w:r>
      <w:r>
        <w:rPr>
          <w:rFonts w:hint="eastAsia"/>
        </w:rPr>
        <w:t>서울고등법원에</w:t>
      </w:r>
      <w:r>
        <w:rPr>
          <w:rFonts w:hint="eastAsia"/>
        </w:rPr>
        <w:t xml:space="preserve"> </w:t>
      </w:r>
      <w:r>
        <w:rPr>
          <w:rFonts w:hint="eastAsia"/>
        </w:rPr>
        <w:t>환송한다</w:t>
      </w:r>
      <w:r>
        <w:rPr>
          <w:rFonts w:hint="eastAsia"/>
        </w:rPr>
        <w:t xml:space="preserve">. </w:t>
      </w:r>
      <w:r>
        <w:rPr>
          <w:rFonts w:hint="eastAsia"/>
        </w:rPr>
        <w:t>원고의</w:t>
      </w:r>
      <w:r>
        <w:rPr>
          <w:rFonts w:hint="eastAsia"/>
        </w:rPr>
        <w:t xml:space="preserve"> </w:t>
      </w:r>
      <w:r>
        <w:rPr>
          <w:rFonts w:hint="eastAsia"/>
        </w:rPr>
        <w:t>나머지</w:t>
      </w:r>
      <w:r>
        <w:rPr>
          <w:rFonts w:hint="eastAsia"/>
        </w:rPr>
        <w:t xml:space="preserve"> </w:t>
      </w:r>
      <w:r>
        <w:rPr>
          <w:rFonts w:hint="eastAsia"/>
        </w:rPr>
        <w:t>상고를</w:t>
      </w:r>
      <w:r>
        <w:rPr>
          <w:rFonts w:hint="eastAsia"/>
        </w:rPr>
        <w:t xml:space="preserve"> </w:t>
      </w:r>
      <w:r>
        <w:rPr>
          <w:rFonts w:hint="eastAsia"/>
        </w:rPr>
        <w:t>기각한다</w:t>
      </w:r>
      <w:r>
        <w:rPr>
          <w:rFonts w:hint="eastAsia"/>
        </w:rPr>
        <w:t>.</w:t>
      </w:r>
    </w:p>
    <w:p w:rsidR="00691360" w:rsidRDefault="00691360" w:rsidP="00691360"/>
    <w:p w:rsidR="00691360" w:rsidRDefault="00691360" w:rsidP="00691360">
      <w:r>
        <w:rPr>
          <w:rFonts w:hint="eastAsia"/>
        </w:rPr>
        <w:t>【이</w:t>
      </w:r>
      <w:r>
        <w:rPr>
          <w:rFonts w:hint="eastAsia"/>
        </w:rPr>
        <w:t xml:space="preserve"> </w:t>
      </w:r>
      <w:r>
        <w:rPr>
          <w:rFonts w:hint="eastAsia"/>
        </w:rPr>
        <w:t>유】</w:t>
      </w:r>
      <w:r>
        <w:rPr>
          <w:rFonts w:hint="eastAsia"/>
        </w:rPr>
        <w:t xml:space="preserve"> </w:t>
      </w:r>
    </w:p>
    <w:p w:rsidR="00691360" w:rsidRDefault="00691360" w:rsidP="00691360">
      <w:r>
        <w:rPr>
          <w:rFonts w:hint="eastAsia"/>
        </w:rPr>
        <w:t>상고이유</w:t>
      </w:r>
      <w:r>
        <w:rPr>
          <w:rFonts w:hint="eastAsia"/>
        </w:rPr>
        <w:t>(</w:t>
      </w:r>
      <w:r>
        <w:rPr>
          <w:rFonts w:hint="eastAsia"/>
        </w:rPr>
        <w:t>상고이유서</w:t>
      </w:r>
      <w:r>
        <w:rPr>
          <w:rFonts w:hint="eastAsia"/>
        </w:rPr>
        <w:t xml:space="preserve"> </w:t>
      </w:r>
      <w:r>
        <w:rPr>
          <w:rFonts w:hint="eastAsia"/>
        </w:rPr>
        <w:t>제출기간이</w:t>
      </w:r>
      <w:r>
        <w:rPr>
          <w:rFonts w:hint="eastAsia"/>
        </w:rPr>
        <w:t xml:space="preserve"> </w:t>
      </w:r>
      <w:r>
        <w:rPr>
          <w:rFonts w:hint="eastAsia"/>
        </w:rPr>
        <w:t>경과한</w:t>
      </w:r>
      <w:r>
        <w:rPr>
          <w:rFonts w:hint="eastAsia"/>
        </w:rPr>
        <w:t xml:space="preserve"> </w:t>
      </w:r>
      <w:r>
        <w:rPr>
          <w:rFonts w:hint="eastAsia"/>
        </w:rPr>
        <w:t>이후</w:t>
      </w:r>
      <w:r>
        <w:rPr>
          <w:rFonts w:hint="eastAsia"/>
        </w:rPr>
        <w:t xml:space="preserve"> </w:t>
      </w:r>
      <w:r>
        <w:rPr>
          <w:rFonts w:hint="eastAsia"/>
        </w:rPr>
        <w:t>제출된</w:t>
      </w:r>
      <w:r>
        <w:rPr>
          <w:rFonts w:hint="eastAsia"/>
        </w:rPr>
        <w:t xml:space="preserve"> </w:t>
      </w:r>
      <w:r>
        <w:rPr>
          <w:rFonts w:hint="eastAsia"/>
        </w:rPr>
        <w:t>상고이유보충서의</w:t>
      </w:r>
      <w:r>
        <w:rPr>
          <w:rFonts w:hint="eastAsia"/>
        </w:rPr>
        <w:t xml:space="preserve"> </w:t>
      </w:r>
      <w:r>
        <w:rPr>
          <w:rFonts w:hint="eastAsia"/>
        </w:rPr>
        <w:t>기재는</w:t>
      </w:r>
      <w:r>
        <w:rPr>
          <w:rFonts w:hint="eastAsia"/>
        </w:rPr>
        <w:t xml:space="preserve"> </w:t>
      </w:r>
      <w:r>
        <w:rPr>
          <w:rFonts w:hint="eastAsia"/>
        </w:rPr>
        <w:t>상고이유를</w:t>
      </w:r>
      <w:r>
        <w:rPr>
          <w:rFonts w:hint="eastAsia"/>
        </w:rPr>
        <w:t xml:space="preserve"> </w:t>
      </w:r>
      <w:r>
        <w:rPr>
          <w:rFonts w:hint="eastAsia"/>
        </w:rPr>
        <w:t>보충하는</w:t>
      </w:r>
      <w:r>
        <w:rPr>
          <w:rFonts w:hint="eastAsia"/>
        </w:rPr>
        <w:t xml:space="preserve"> </w:t>
      </w:r>
      <w:r>
        <w:rPr>
          <w:rFonts w:hint="eastAsia"/>
        </w:rPr>
        <w:t>범위</w:t>
      </w:r>
      <w:r>
        <w:rPr>
          <w:rFonts w:hint="eastAsia"/>
        </w:rPr>
        <w:t xml:space="preserve"> </w:t>
      </w:r>
      <w:r>
        <w:rPr>
          <w:rFonts w:hint="eastAsia"/>
        </w:rPr>
        <w:t>내에서</w:t>
      </w:r>
      <w:r>
        <w:rPr>
          <w:rFonts w:hint="eastAsia"/>
        </w:rPr>
        <w:t>)</w:t>
      </w:r>
      <w:r>
        <w:rPr>
          <w:rFonts w:hint="eastAsia"/>
        </w:rPr>
        <w:t>를</w:t>
      </w:r>
      <w:r>
        <w:rPr>
          <w:rFonts w:hint="eastAsia"/>
        </w:rPr>
        <w:t xml:space="preserve"> </w:t>
      </w:r>
      <w:r>
        <w:rPr>
          <w:rFonts w:hint="eastAsia"/>
        </w:rPr>
        <w:t>판단한다</w:t>
      </w:r>
      <w:r>
        <w:rPr>
          <w:rFonts w:hint="eastAsia"/>
        </w:rPr>
        <w:t>.</w:t>
      </w:r>
    </w:p>
    <w:p w:rsidR="00691360" w:rsidRDefault="00691360" w:rsidP="00691360">
      <w:r>
        <w:rPr>
          <w:rFonts w:hint="eastAsia"/>
        </w:rPr>
        <w:t xml:space="preserve">1. </w:t>
      </w:r>
      <w:r>
        <w:rPr>
          <w:rFonts w:hint="eastAsia"/>
        </w:rPr>
        <w:t>상고이유</w:t>
      </w:r>
      <w:r>
        <w:rPr>
          <w:rFonts w:hint="eastAsia"/>
        </w:rPr>
        <w:t xml:space="preserve"> </w:t>
      </w:r>
      <w:r>
        <w:rPr>
          <w:rFonts w:hint="eastAsia"/>
        </w:rPr>
        <w:t>제</w:t>
      </w:r>
      <w:r>
        <w:rPr>
          <w:rFonts w:hint="eastAsia"/>
        </w:rPr>
        <w:t>1</w:t>
      </w:r>
      <w:r>
        <w:rPr>
          <w:rFonts w:hint="eastAsia"/>
        </w:rPr>
        <w:t>점에</w:t>
      </w:r>
      <w:r>
        <w:rPr>
          <w:rFonts w:hint="eastAsia"/>
        </w:rPr>
        <w:t xml:space="preserve"> </w:t>
      </w:r>
      <w:r>
        <w:rPr>
          <w:rFonts w:hint="eastAsia"/>
        </w:rPr>
        <w:t>대하여</w:t>
      </w:r>
    </w:p>
    <w:p w:rsidR="00691360" w:rsidRDefault="00691360" w:rsidP="00691360">
      <w:r>
        <w:rPr>
          <w:rFonts w:hint="eastAsia"/>
        </w:rPr>
        <w:t>원심은</w:t>
      </w:r>
      <w:r>
        <w:rPr>
          <w:rFonts w:hint="eastAsia"/>
        </w:rPr>
        <w:t xml:space="preserve">, </w:t>
      </w:r>
      <w:r>
        <w:rPr>
          <w:rFonts w:hint="eastAsia"/>
        </w:rPr>
        <w:t>치과의사로서</w:t>
      </w:r>
      <w:r>
        <w:rPr>
          <w:rFonts w:hint="eastAsia"/>
        </w:rPr>
        <w:t xml:space="preserve"> </w:t>
      </w:r>
      <w:r>
        <w:rPr>
          <w:rFonts w:hint="eastAsia"/>
        </w:rPr>
        <w:t>병원을</w:t>
      </w:r>
      <w:r>
        <w:rPr>
          <w:rFonts w:hint="eastAsia"/>
        </w:rPr>
        <w:t xml:space="preserve"> </w:t>
      </w:r>
      <w:r>
        <w:rPr>
          <w:rFonts w:hint="eastAsia"/>
        </w:rPr>
        <w:t>개업·운영해</w:t>
      </w:r>
      <w:r>
        <w:rPr>
          <w:rFonts w:hint="eastAsia"/>
        </w:rPr>
        <w:t xml:space="preserve"> </w:t>
      </w:r>
      <w:r>
        <w:rPr>
          <w:rFonts w:hint="eastAsia"/>
        </w:rPr>
        <w:t>오다가</w:t>
      </w:r>
      <w:r>
        <w:rPr>
          <w:rFonts w:hint="eastAsia"/>
        </w:rPr>
        <w:t xml:space="preserve"> 2002. 4. 15. </w:t>
      </w:r>
      <w:r>
        <w:rPr>
          <w:rFonts w:hint="eastAsia"/>
        </w:rPr>
        <w:t>이</w:t>
      </w:r>
      <w:r>
        <w:rPr>
          <w:rFonts w:hint="eastAsia"/>
        </w:rPr>
        <w:t xml:space="preserve"> </w:t>
      </w:r>
      <w:r>
        <w:rPr>
          <w:rFonts w:hint="eastAsia"/>
        </w:rPr>
        <w:t>사건</w:t>
      </w:r>
      <w:r>
        <w:rPr>
          <w:rFonts w:hint="eastAsia"/>
        </w:rPr>
        <w:t xml:space="preserve"> </w:t>
      </w:r>
      <w:r>
        <w:rPr>
          <w:rFonts w:hint="eastAsia"/>
        </w:rPr>
        <w:t>사고로</w:t>
      </w:r>
      <w:r>
        <w:rPr>
          <w:rFonts w:hint="eastAsia"/>
        </w:rPr>
        <w:t xml:space="preserve"> </w:t>
      </w:r>
      <w:r>
        <w:rPr>
          <w:rFonts w:hint="eastAsia"/>
        </w:rPr>
        <w:t>사망한</w:t>
      </w:r>
      <w:r>
        <w:rPr>
          <w:rFonts w:hint="eastAsia"/>
        </w:rPr>
        <w:t xml:space="preserve"> </w:t>
      </w:r>
      <w:r>
        <w:rPr>
          <w:rFonts w:hint="eastAsia"/>
        </w:rPr>
        <w:t>소외</w:t>
      </w:r>
      <w:r>
        <w:rPr>
          <w:rFonts w:hint="eastAsia"/>
        </w:rPr>
        <w:t xml:space="preserve"> 1</w:t>
      </w:r>
      <w:r>
        <w:rPr>
          <w:rFonts w:hint="eastAsia"/>
        </w:rPr>
        <w:t>의</w:t>
      </w:r>
      <w:r>
        <w:rPr>
          <w:rFonts w:hint="eastAsia"/>
        </w:rPr>
        <w:t xml:space="preserve"> </w:t>
      </w:r>
      <w:r>
        <w:rPr>
          <w:rFonts w:hint="eastAsia"/>
        </w:rPr>
        <w:t>사고</w:t>
      </w:r>
      <w:r>
        <w:rPr>
          <w:rFonts w:hint="eastAsia"/>
        </w:rPr>
        <w:t xml:space="preserve"> </w:t>
      </w:r>
      <w:r>
        <w:rPr>
          <w:rFonts w:hint="eastAsia"/>
        </w:rPr>
        <w:t>당시</w:t>
      </w:r>
      <w:r>
        <w:rPr>
          <w:rFonts w:hint="eastAsia"/>
        </w:rPr>
        <w:t xml:space="preserve"> </w:t>
      </w:r>
      <w:r>
        <w:rPr>
          <w:rFonts w:hint="eastAsia"/>
        </w:rPr>
        <w:t>월</w:t>
      </w:r>
      <w:r>
        <w:rPr>
          <w:rFonts w:hint="eastAsia"/>
        </w:rPr>
        <w:t xml:space="preserve"> </w:t>
      </w:r>
      <w:r>
        <w:rPr>
          <w:rFonts w:hint="eastAsia"/>
        </w:rPr>
        <w:t>소득은</w:t>
      </w:r>
      <w:r>
        <w:rPr>
          <w:rFonts w:hint="eastAsia"/>
        </w:rPr>
        <w:t xml:space="preserve"> 2001</w:t>
      </w:r>
      <w:r>
        <w:rPr>
          <w:rFonts w:hint="eastAsia"/>
        </w:rPr>
        <w:t>년도</w:t>
      </w:r>
      <w:r>
        <w:rPr>
          <w:rFonts w:hint="eastAsia"/>
        </w:rPr>
        <w:t xml:space="preserve"> </w:t>
      </w:r>
      <w:r>
        <w:rPr>
          <w:rFonts w:hint="eastAsia"/>
        </w:rPr>
        <w:t>소득을</w:t>
      </w:r>
      <w:r>
        <w:rPr>
          <w:rFonts w:hint="eastAsia"/>
        </w:rPr>
        <w:t xml:space="preserve"> </w:t>
      </w:r>
      <w:r>
        <w:rPr>
          <w:rFonts w:hint="eastAsia"/>
        </w:rPr>
        <w:t>토대로</w:t>
      </w:r>
      <w:r>
        <w:rPr>
          <w:rFonts w:hint="eastAsia"/>
        </w:rPr>
        <w:t xml:space="preserve"> </w:t>
      </w:r>
      <w:r>
        <w:rPr>
          <w:rFonts w:hint="eastAsia"/>
        </w:rPr>
        <w:t>산정되는</w:t>
      </w:r>
      <w:r>
        <w:rPr>
          <w:rFonts w:hint="eastAsia"/>
        </w:rPr>
        <w:t xml:space="preserve"> </w:t>
      </w:r>
      <w:r>
        <w:rPr>
          <w:rFonts w:hint="eastAsia"/>
        </w:rPr>
        <w:t>판시</w:t>
      </w:r>
      <w:r>
        <w:rPr>
          <w:rFonts w:hint="eastAsia"/>
        </w:rPr>
        <w:t xml:space="preserve"> </w:t>
      </w:r>
      <w:r>
        <w:rPr>
          <w:rFonts w:hint="eastAsia"/>
        </w:rPr>
        <w:t>금액으로</w:t>
      </w:r>
      <w:r>
        <w:rPr>
          <w:rFonts w:hint="eastAsia"/>
        </w:rPr>
        <w:t xml:space="preserve"> </w:t>
      </w:r>
      <w:r>
        <w:rPr>
          <w:rFonts w:hint="eastAsia"/>
        </w:rPr>
        <w:t>보아야</w:t>
      </w:r>
      <w:r>
        <w:rPr>
          <w:rFonts w:hint="eastAsia"/>
        </w:rPr>
        <w:t xml:space="preserve"> </w:t>
      </w:r>
      <w:r>
        <w:rPr>
          <w:rFonts w:hint="eastAsia"/>
        </w:rPr>
        <w:t>한다는</w:t>
      </w:r>
      <w:r>
        <w:rPr>
          <w:rFonts w:hint="eastAsia"/>
        </w:rPr>
        <w:t xml:space="preserve"> </w:t>
      </w:r>
      <w:r>
        <w:rPr>
          <w:rFonts w:hint="eastAsia"/>
        </w:rPr>
        <w:t>원고의</w:t>
      </w:r>
      <w:r>
        <w:rPr>
          <w:rFonts w:hint="eastAsia"/>
        </w:rPr>
        <w:t xml:space="preserve"> </w:t>
      </w:r>
      <w:r>
        <w:rPr>
          <w:rFonts w:hint="eastAsia"/>
        </w:rPr>
        <w:t>주장에</w:t>
      </w:r>
      <w:r>
        <w:rPr>
          <w:rFonts w:hint="eastAsia"/>
        </w:rPr>
        <w:t xml:space="preserve"> </w:t>
      </w:r>
      <w:r>
        <w:rPr>
          <w:rFonts w:hint="eastAsia"/>
        </w:rPr>
        <w:t>대하여</w:t>
      </w:r>
      <w:r>
        <w:rPr>
          <w:rFonts w:hint="eastAsia"/>
        </w:rPr>
        <w:t xml:space="preserve">, </w:t>
      </w:r>
      <w:r>
        <w:rPr>
          <w:rFonts w:hint="eastAsia"/>
        </w:rPr>
        <w:t>이에</w:t>
      </w:r>
      <w:r>
        <w:rPr>
          <w:rFonts w:hint="eastAsia"/>
        </w:rPr>
        <w:t xml:space="preserve"> </w:t>
      </w:r>
      <w:r>
        <w:rPr>
          <w:rFonts w:hint="eastAsia"/>
        </w:rPr>
        <w:t>부합하는</w:t>
      </w:r>
      <w:r>
        <w:rPr>
          <w:rFonts w:hint="eastAsia"/>
        </w:rPr>
        <w:t xml:space="preserve"> </w:t>
      </w:r>
      <w:r>
        <w:rPr>
          <w:rFonts w:hint="eastAsia"/>
        </w:rPr>
        <w:t>증거들</w:t>
      </w:r>
      <w:r>
        <w:rPr>
          <w:rFonts w:hint="eastAsia"/>
        </w:rPr>
        <w:t xml:space="preserve"> </w:t>
      </w:r>
      <w:r>
        <w:rPr>
          <w:rFonts w:hint="eastAsia"/>
        </w:rPr>
        <w:t>중</w:t>
      </w:r>
      <w:r>
        <w:rPr>
          <w:rFonts w:hint="eastAsia"/>
        </w:rPr>
        <w:t xml:space="preserve"> </w:t>
      </w:r>
      <w:r>
        <w:rPr>
          <w:rFonts w:hint="eastAsia"/>
        </w:rPr>
        <w:t>갑</w:t>
      </w:r>
      <w:r>
        <w:rPr>
          <w:rFonts w:hint="eastAsia"/>
        </w:rPr>
        <w:t xml:space="preserve"> </w:t>
      </w:r>
      <w:r>
        <w:rPr>
          <w:rFonts w:hint="eastAsia"/>
        </w:rPr>
        <w:t>제</w:t>
      </w:r>
      <w:r>
        <w:rPr>
          <w:rFonts w:hint="eastAsia"/>
        </w:rPr>
        <w:t>4, 6</w:t>
      </w:r>
      <w:r>
        <w:rPr>
          <w:rFonts w:hint="eastAsia"/>
        </w:rPr>
        <w:t>호증의</w:t>
      </w:r>
      <w:r>
        <w:rPr>
          <w:rFonts w:hint="eastAsia"/>
        </w:rPr>
        <w:t xml:space="preserve"> </w:t>
      </w:r>
      <w:r>
        <w:rPr>
          <w:rFonts w:hint="eastAsia"/>
        </w:rPr>
        <w:t>일부</w:t>
      </w:r>
      <w:r>
        <w:rPr>
          <w:rFonts w:hint="eastAsia"/>
        </w:rPr>
        <w:t xml:space="preserve"> </w:t>
      </w:r>
      <w:r>
        <w:rPr>
          <w:rFonts w:hint="eastAsia"/>
        </w:rPr>
        <w:t>기재는</w:t>
      </w:r>
      <w:r>
        <w:rPr>
          <w:rFonts w:hint="eastAsia"/>
        </w:rPr>
        <w:t xml:space="preserve"> </w:t>
      </w:r>
      <w:r>
        <w:rPr>
          <w:rFonts w:hint="eastAsia"/>
        </w:rPr>
        <w:t>망</w:t>
      </w:r>
      <w:r>
        <w:rPr>
          <w:rFonts w:hint="eastAsia"/>
        </w:rPr>
        <w:t xml:space="preserve"> </w:t>
      </w:r>
      <w:r>
        <w:rPr>
          <w:rFonts w:hint="eastAsia"/>
        </w:rPr>
        <w:t>소외</w:t>
      </w:r>
      <w:r>
        <w:rPr>
          <w:rFonts w:hint="eastAsia"/>
        </w:rPr>
        <w:t xml:space="preserve"> 1</w:t>
      </w:r>
      <w:r>
        <w:rPr>
          <w:rFonts w:hint="eastAsia"/>
        </w:rPr>
        <w:t>의</w:t>
      </w:r>
      <w:r>
        <w:rPr>
          <w:rFonts w:hint="eastAsia"/>
        </w:rPr>
        <w:t xml:space="preserve"> </w:t>
      </w:r>
      <w:r>
        <w:rPr>
          <w:rFonts w:hint="eastAsia"/>
        </w:rPr>
        <w:t>사망</w:t>
      </w:r>
      <w:r>
        <w:rPr>
          <w:rFonts w:hint="eastAsia"/>
        </w:rPr>
        <w:t xml:space="preserve"> </w:t>
      </w:r>
      <w:r>
        <w:rPr>
          <w:rFonts w:hint="eastAsia"/>
        </w:rPr>
        <w:t>후</w:t>
      </w:r>
      <w:r>
        <w:rPr>
          <w:rFonts w:hint="eastAsia"/>
        </w:rPr>
        <w:t xml:space="preserve"> </w:t>
      </w:r>
      <w:r>
        <w:rPr>
          <w:rFonts w:hint="eastAsia"/>
        </w:rPr>
        <w:t>그</w:t>
      </w:r>
      <w:r>
        <w:rPr>
          <w:rFonts w:hint="eastAsia"/>
        </w:rPr>
        <w:t xml:space="preserve"> </w:t>
      </w:r>
      <w:r>
        <w:rPr>
          <w:rFonts w:hint="eastAsia"/>
        </w:rPr>
        <w:t>유족인</w:t>
      </w:r>
      <w:r>
        <w:rPr>
          <w:rFonts w:hint="eastAsia"/>
        </w:rPr>
        <w:t xml:space="preserve"> </w:t>
      </w:r>
      <w:r>
        <w:rPr>
          <w:rFonts w:hint="eastAsia"/>
        </w:rPr>
        <w:t>원고가</w:t>
      </w:r>
      <w:r>
        <w:rPr>
          <w:rFonts w:hint="eastAsia"/>
        </w:rPr>
        <w:t xml:space="preserve"> </w:t>
      </w:r>
      <w:r>
        <w:rPr>
          <w:rFonts w:hint="eastAsia"/>
        </w:rPr>
        <w:t>세무서에</w:t>
      </w:r>
      <w:r>
        <w:rPr>
          <w:rFonts w:hint="eastAsia"/>
        </w:rPr>
        <w:t xml:space="preserve"> </w:t>
      </w:r>
      <w:r>
        <w:rPr>
          <w:rFonts w:hint="eastAsia"/>
        </w:rPr>
        <w:t>신고한</w:t>
      </w:r>
      <w:r>
        <w:rPr>
          <w:rFonts w:hint="eastAsia"/>
        </w:rPr>
        <w:t xml:space="preserve"> 2001</w:t>
      </w:r>
      <w:r>
        <w:rPr>
          <w:rFonts w:hint="eastAsia"/>
        </w:rPr>
        <w:t>년도</w:t>
      </w:r>
      <w:r>
        <w:rPr>
          <w:rFonts w:hint="eastAsia"/>
        </w:rPr>
        <w:t xml:space="preserve"> </w:t>
      </w:r>
      <w:r>
        <w:rPr>
          <w:rFonts w:hint="eastAsia"/>
        </w:rPr>
        <w:t>소득에</w:t>
      </w:r>
      <w:r>
        <w:rPr>
          <w:rFonts w:hint="eastAsia"/>
        </w:rPr>
        <w:t xml:space="preserve"> </w:t>
      </w:r>
      <w:r>
        <w:rPr>
          <w:rFonts w:hint="eastAsia"/>
        </w:rPr>
        <w:t>관한</w:t>
      </w:r>
      <w:r>
        <w:rPr>
          <w:rFonts w:hint="eastAsia"/>
        </w:rPr>
        <w:t xml:space="preserve"> </w:t>
      </w:r>
      <w:r>
        <w:rPr>
          <w:rFonts w:hint="eastAsia"/>
        </w:rPr>
        <w:t>자료로서</w:t>
      </w:r>
      <w:r>
        <w:rPr>
          <w:rFonts w:hint="eastAsia"/>
        </w:rPr>
        <w:t xml:space="preserve"> </w:t>
      </w:r>
      <w:r>
        <w:rPr>
          <w:rFonts w:hint="eastAsia"/>
        </w:rPr>
        <w:t>그</w:t>
      </w:r>
      <w:r>
        <w:rPr>
          <w:rFonts w:hint="eastAsia"/>
        </w:rPr>
        <w:t xml:space="preserve"> </w:t>
      </w:r>
      <w:r>
        <w:rPr>
          <w:rFonts w:hint="eastAsia"/>
        </w:rPr>
        <w:t>소득액은</w:t>
      </w:r>
      <w:r>
        <w:rPr>
          <w:rFonts w:hint="eastAsia"/>
        </w:rPr>
        <w:t xml:space="preserve"> </w:t>
      </w:r>
      <w:r>
        <w:rPr>
          <w:rFonts w:hint="eastAsia"/>
        </w:rPr>
        <w:t>망</w:t>
      </w:r>
      <w:r>
        <w:rPr>
          <w:rFonts w:hint="eastAsia"/>
        </w:rPr>
        <w:t xml:space="preserve"> </w:t>
      </w:r>
      <w:r>
        <w:rPr>
          <w:rFonts w:hint="eastAsia"/>
        </w:rPr>
        <w:t>소외</w:t>
      </w:r>
      <w:r>
        <w:rPr>
          <w:rFonts w:hint="eastAsia"/>
        </w:rPr>
        <w:t xml:space="preserve"> 1</w:t>
      </w:r>
      <w:r>
        <w:rPr>
          <w:rFonts w:hint="eastAsia"/>
        </w:rPr>
        <w:t>이</w:t>
      </w:r>
      <w:r>
        <w:rPr>
          <w:rFonts w:hint="eastAsia"/>
        </w:rPr>
        <w:t xml:space="preserve"> </w:t>
      </w:r>
      <w:r>
        <w:rPr>
          <w:rFonts w:hint="eastAsia"/>
        </w:rPr>
        <w:t>그</w:t>
      </w:r>
      <w:r>
        <w:rPr>
          <w:rFonts w:hint="eastAsia"/>
        </w:rPr>
        <w:t xml:space="preserve"> </w:t>
      </w:r>
      <w:r>
        <w:rPr>
          <w:rFonts w:hint="eastAsia"/>
        </w:rPr>
        <w:t>사망</w:t>
      </w:r>
      <w:r>
        <w:rPr>
          <w:rFonts w:hint="eastAsia"/>
        </w:rPr>
        <w:t xml:space="preserve"> </w:t>
      </w:r>
      <w:r>
        <w:rPr>
          <w:rFonts w:hint="eastAsia"/>
        </w:rPr>
        <w:t>전</w:t>
      </w:r>
      <w:r>
        <w:rPr>
          <w:rFonts w:hint="eastAsia"/>
        </w:rPr>
        <w:t xml:space="preserve"> </w:t>
      </w:r>
      <w:r>
        <w:rPr>
          <w:rFonts w:hint="eastAsia"/>
        </w:rPr>
        <w:t>신고하였던</w:t>
      </w:r>
      <w:r>
        <w:rPr>
          <w:rFonts w:hint="eastAsia"/>
        </w:rPr>
        <w:t xml:space="preserve"> </w:t>
      </w:r>
      <w:r>
        <w:rPr>
          <w:rFonts w:hint="eastAsia"/>
        </w:rPr>
        <w:t>소득액에</w:t>
      </w:r>
      <w:r>
        <w:rPr>
          <w:rFonts w:hint="eastAsia"/>
        </w:rPr>
        <w:t xml:space="preserve"> </w:t>
      </w:r>
      <w:r>
        <w:rPr>
          <w:rFonts w:hint="eastAsia"/>
        </w:rPr>
        <w:t>비추어</w:t>
      </w:r>
      <w:r>
        <w:rPr>
          <w:rFonts w:hint="eastAsia"/>
        </w:rPr>
        <w:t xml:space="preserve"> </w:t>
      </w:r>
      <w:r>
        <w:rPr>
          <w:rFonts w:hint="eastAsia"/>
        </w:rPr>
        <w:t>실제보다</w:t>
      </w:r>
      <w:r>
        <w:rPr>
          <w:rFonts w:hint="eastAsia"/>
        </w:rPr>
        <w:t xml:space="preserve"> </w:t>
      </w:r>
      <w:r>
        <w:rPr>
          <w:rFonts w:hint="eastAsia"/>
        </w:rPr>
        <w:t>높게</w:t>
      </w:r>
      <w:r>
        <w:rPr>
          <w:rFonts w:hint="eastAsia"/>
        </w:rPr>
        <w:t xml:space="preserve"> </w:t>
      </w:r>
      <w:r>
        <w:rPr>
          <w:rFonts w:hint="eastAsia"/>
        </w:rPr>
        <w:t>신고된</w:t>
      </w:r>
      <w:r>
        <w:rPr>
          <w:rFonts w:hint="eastAsia"/>
        </w:rPr>
        <w:t xml:space="preserve"> </w:t>
      </w:r>
      <w:r>
        <w:rPr>
          <w:rFonts w:hint="eastAsia"/>
        </w:rPr>
        <w:t>것으로</w:t>
      </w:r>
      <w:r>
        <w:rPr>
          <w:rFonts w:hint="eastAsia"/>
        </w:rPr>
        <w:t xml:space="preserve"> </w:t>
      </w:r>
      <w:r>
        <w:rPr>
          <w:rFonts w:hint="eastAsia"/>
        </w:rPr>
        <w:t>보이고</w:t>
      </w:r>
      <w:r>
        <w:rPr>
          <w:rFonts w:hint="eastAsia"/>
        </w:rPr>
        <w:t xml:space="preserve">, </w:t>
      </w:r>
      <w:r>
        <w:rPr>
          <w:rFonts w:hint="eastAsia"/>
        </w:rPr>
        <w:t>갑</w:t>
      </w:r>
      <w:r>
        <w:rPr>
          <w:rFonts w:hint="eastAsia"/>
        </w:rPr>
        <w:t xml:space="preserve"> </w:t>
      </w:r>
      <w:r>
        <w:rPr>
          <w:rFonts w:hint="eastAsia"/>
        </w:rPr>
        <w:t>제</w:t>
      </w:r>
      <w:r>
        <w:rPr>
          <w:rFonts w:hint="eastAsia"/>
        </w:rPr>
        <w:t>26</w:t>
      </w:r>
      <w:r>
        <w:rPr>
          <w:rFonts w:hint="eastAsia"/>
        </w:rPr>
        <w:t>호증의</w:t>
      </w:r>
      <w:r>
        <w:rPr>
          <w:rFonts w:hint="eastAsia"/>
        </w:rPr>
        <w:t xml:space="preserve"> 1, 2, 3</w:t>
      </w:r>
      <w:r>
        <w:rPr>
          <w:rFonts w:hint="eastAsia"/>
        </w:rPr>
        <w:t>의</w:t>
      </w:r>
      <w:r>
        <w:rPr>
          <w:rFonts w:hint="eastAsia"/>
        </w:rPr>
        <w:t xml:space="preserve"> </w:t>
      </w:r>
      <w:r>
        <w:rPr>
          <w:rFonts w:hint="eastAsia"/>
        </w:rPr>
        <w:t>기재는</w:t>
      </w:r>
      <w:r>
        <w:rPr>
          <w:rFonts w:hint="eastAsia"/>
        </w:rPr>
        <w:t xml:space="preserve"> </w:t>
      </w:r>
      <w:r>
        <w:rPr>
          <w:rFonts w:hint="eastAsia"/>
        </w:rPr>
        <w:t>망</w:t>
      </w:r>
      <w:r>
        <w:rPr>
          <w:rFonts w:hint="eastAsia"/>
        </w:rPr>
        <w:t xml:space="preserve"> </w:t>
      </w:r>
      <w:r>
        <w:rPr>
          <w:rFonts w:hint="eastAsia"/>
        </w:rPr>
        <w:t>소외</w:t>
      </w:r>
      <w:r>
        <w:rPr>
          <w:rFonts w:hint="eastAsia"/>
        </w:rPr>
        <w:t xml:space="preserve"> 1</w:t>
      </w:r>
      <w:r>
        <w:rPr>
          <w:rFonts w:hint="eastAsia"/>
        </w:rPr>
        <w:t>이</w:t>
      </w:r>
      <w:r>
        <w:rPr>
          <w:rFonts w:hint="eastAsia"/>
        </w:rPr>
        <w:t xml:space="preserve"> </w:t>
      </w:r>
      <w:r>
        <w:rPr>
          <w:rFonts w:hint="eastAsia"/>
        </w:rPr>
        <w:t>작성한</w:t>
      </w:r>
      <w:r>
        <w:rPr>
          <w:rFonts w:hint="eastAsia"/>
        </w:rPr>
        <w:t xml:space="preserve"> </w:t>
      </w:r>
      <w:r>
        <w:rPr>
          <w:rFonts w:hint="eastAsia"/>
        </w:rPr>
        <w:t>상업장부</w:t>
      </w:r>
      <w:r>
        <w:rPr>
          <w:rFonts w:hint="eastAsia"/>
        </w:rPr>
        <w:t xml:space="preserve">, </w:t>
      </w:r>
      <w:r>
        <w:rPr>
          <w:rFonts w:hint="eastAsia"/>
        </w:rPr>
        <w:t>진료차트</w:t>
      </w:r>
      <w:r>
        <w:rPr>
          <w:rFonts w:hint="eastAsia"/>
        </w:rPr>
        <w:t xml:space="preserve"> </w:t>
      </w:r>
      <w:r>
        <w:rPr>
          <w:rFonts w:hint="eastAsia"/>
        </w:rPr>
        <w:t>등을</w:t>
      </w:r>
      <w:r>
        <w:rPr>
          <w:rFonts w:hint="eastAsia"/>
        </w:rPr>
        <w:t xml:space="preserve"> </w:t>
      </w:r>
      <w:r>
        <w:rPr>
          <w:rFonts w:hint="eastAsia"/>
        </w:rPr>
        <w:t>토대로</w:t>
      </w:r>
      <w:r>
        <w:rPr>
          <w:rFonts w:hint="eastAsia"/>
        </w:rPr>
        <w:t xml:space="preserve"> </w:t>
      </w:r>
      <w:r>
        <w:rPr>
          <w:rFonts w:hint="eastAsia"/>
        </w:rPr>
        <w:t>한</w:t>
      </w:r>
      <w:r>
        <w:rPr>
          <w:rFonts w:hint="eastAsia"/>
        </w:rPr>
        <w:t xml:space="preserve"> </w:t>
      </w:r>
      <w:r>
        <w:rPr>
          <w:rFonts w:hint="eastAsia"/>
        </w:rPr>
        <w:t>자료이나</w:t>
      </w:r>
      <w:r>
        <w:rPr>
          <w:rFonts w:hint="eastAsia"/>
        </w:rPr>
        <w:t xml:space="preserve"> </w:t>
      </w:r>
      <w:r>
        <w:rPr>
          <w:rFonts w:hint="eastAsia"/>
        </w:rPr>
        <w:t>그</w:t>
      </w:r>
      <w:r>
        <w:rPr>
          <w:rFonts w:hint="eastAsia"/>
        </w:rPr>
        <w:t xml:space="preserve"> </w:t>
      </w:r>
      <w:r>
        <w:rPr>
          <w:rFonts w:hint="eastAsia"/>
        </w:rPr>
        <w:t>수입의</w:t>
      </w:r>
      <w:r>
        <w:rPr>
          <w:rFonts w:hint="eastAsia"/>
        </w:rPr>
        <w:t xml:space="preserve"> </w:t>
      </w:r>
      <w:r>
        <w:rPr>
          <w:rFonts w:hint="eastAsia"/>
        </w:rPr>
        <w:t>대부분을</w:t>
      </w:r>
      <w:r>
        <w:rPr>
          <w:rFonts w:hint="eastAsia"/>
        </w:rPr>
        <w:t xml:space="preserve"> </w:t>
      </w:r>
      <w:r>
        <w:rPr>
          <w:rFonts w:hint="eastAsia"/>
        </w:rPr>
        <w:t>차지하는</w:t>
      </w:r>
      <w:r>
        <w:rPr>
          <w:rFonts w:hint="eastAsia"/>
        </w:rPr>
        <w:t xml:space="preserve"> </w:t>
      </w:r>
      <w:r>
        <w:rPr>
          <w:rFonts w:hint="eastAsia"/>
        </w:rPr>
        <w:t>현금수입</w:t>
      </w:r>
      <w:r>
        <w:rPr>
          <w:rFonts w:hint="eastAsia"/>
        </w:rPr>
        <w:t xml:space="preserve"> </w:t>
      </w:r>
      <w:r>
        <w:rPr>
          <w:rFonts w:hint="eastAsia"/>
        </w:rPr>
        <w:t>내역의</w:t>
      </w:r>
      <w:r>
        <w:rPr>
          <w:rFonts w:hint="eastAsia"/>
        </w:rPr>
        <w:t xml:space="preserve"> </w:t>
      </w:r>
      <w:r>
        <w:rPr>
          <w:rFonts w:hint="eastAsia"/>
        </w:rPr>
        <w:t>신빙성을</w:t>
      </w:r>
      <w:r>
        <w:rPr>
          <w:rFonts w:hint="eastAsia"/>
        </w:rPr>
        <w:t xml:space="preserve"> </w:t>
      </w:r>
      <w:r>
        <w:rPr>
          <w:rFonts w:hint="eastAsia"/>
        </w:rPr>
        <w:t>확인할</w:t>
      </w:r>
      <w:r>
        <w:rPr>
          <w:rFonts w:hint="eastAsia"/>
        </w:rPr>
        <w:t xml:space="preserve"> </w:t>
      </w:r>
      <w:r>
        <w:rPr>
          <w:rFonts w:hint="eastAsia"/>
        </w:rPr>
        <w:t>방법이</w:t>
      </w:r>
      <w:r>
        <w:rPr>
          <w:rFonts w:hint="eastAsia"/>
        </w:rPr>
        <w:t xml:space="preserve"> </w:t>
      </w:r>
      <w:r>
        <w:rPr>
          <w:rFonts w:hint="eastAsia"/>
        </w:rPr>
        <w:t>없으며</w:t>
      </w:r>
      <w:r>
        <w:rPr>
          <w:rFonts w:hint="eastAsia"/>
        </w:rPr>
        <w:t xml:space="preserve"> </w:t>
      </w:r>
      <w:r>
        <w:rPr>
          <w:rFonts w:hint="eastAsia"/>
        </w:rPr>
        <w:t>그</w:t>
      </w:r>
      <w:r>
        <w:rPr>
          <w:rFonts w:hint="eastAsia"/>
        </w:rPr>
        <w:t xml:space="preserve"> </w:t>
      </w:r>
      <w:r>
        <w:rPr>
          <w:rFonts w:hint="eastAsia"/>
        </w:rPr>
        <w:t>필요경비</w:t>
      </w:r>
      <w:r>
        <w:rPr>
          <w:rFonts w:hint="eastAsia"/>
        </w:rPr>
        <w:t xml:space="preserve"> </w:t>
      </w:r>
      <w:r>
        <w:rPr>
          <w:rFonts w:hint="eastAsia"/>
        </w:rPr>
        <w:t>또한</w:t>
      </w:r>
      <w:r>
        <w:rPr>
          <w:rFonts w:hint="eastAsia"/>
        </w:rPr>
        <w:t xml:space="preserve"> </w:t>
      </w:r>
      <w:r>
        <w:rPr>
          <w:rFonts w:hint="eastAsia"/>
        </w:rPr>
        <w:t>세무서</w:t>
      </w:r>
      <w:r>
        <w:rPr>
          <w:rFonts w:hint="eastAsia"/>
        </w:rPr>
        <w:t xml:space="preserve"> </w:t>
      </w:r>
      <w:r>
        <w:rPr>
          <w:rFonts w:hint="eastAsia"/>
        </w:rPr>
        <w:t>신고</w:t>
      </w:r>
      <w:r>
        <w:rPr>
          <w:rFonts w:hint="eastAsia"/>
        </w:rPr>
        <w:t xml:space="preserve"> </w:t>
      </w:r>
      <w:r>
        <w:rPr>
          <w:rFonts w:hint="eastAsia"/>
        </w:rPr>
        <w:t>내역과</w:t>
      </w:r>
      <w:r>
        <w:rPr>
          <w:rFonts w:hint="eastAsia"/>
        </w:rPr>
        <w:t xml:space="preserve"> </w:t>
      </w:r>
      <w:r>
        <w:rPr>
          <w:rFonts w:hint="eastAsia"/>
        </w:rPr>
        <w:t>상당한</w:t>
      </w:r>
      <w:r>
        <w:rPr>
          <w:rFonts w:hint="eastAsia"/>
        </w:rPr>
        <w:t xml:space="preserve"> </w:t>
      </w:r>
      <w:r>
        <w:rPr>
          <w:rFonts w:hint="eastAsia"/>
        </w:rPr>
        <w:t>차이를</w:t>
      </w:r>
      <w:r>
        <w:rPr>
          <w:rFonts w:hint="eastAsia"/>
        </w:rPr>
        <w:t xml:space="preserve"> </w:t>
      </w:r>
      <w:r>
        <w:rPr>
          <w:rFonts w:hint="eastAsia"/>
        </w:rPr>
        <w:t>보이고</w:t>
      </w:r>
      <w:r>
        <w:rPr>
          <w:rFonts w:hint="eastAsia"/>
        </w:rPr>
        <w:t xml:space="preserve"> </w:t>
      </w:r>
      <w:r>
        <w:rPr>
          <w:rFonts w:hint="eastAsia"/>
        </w:rPr>
        <w:t>있으며</w:t>
      </w:r>
      <w:r>
        <w:rPr>
          <w:rFonts w:hint="eastAsia"/>
        </w:rPr>
        <w:t xml:space="preserve">, </w:t>
      </w:r>
      <w:r>
        <w:rPr>
          <w:rFonts w:hint="eastAsia"/>
        </w:rPr>
        <w:t>제</w:t>
      </w:r>
      <w:r>
        <w:rPr>
          <w:rFonts w:hint="eastAsia"/>
        </w:rPr>
        <w:t>1</w:t>
      </w:r>
      <w:r>
        <w:rPr>
          <w:rFonts w:hint="eastAsia"/>
        </w:rPr>
        <w:t>심</w:t>
      </w:r>
      <w:r>
        <w:rPr>
          <w:rFonts w:hint="eastAsia"/>
        </w:rPr>
        <w:t xml:space="preserve"> </w:t>
      </w:r>
      <w:r>
        <w:rPr>
          <w:rFonts w:hint="eastAsia"/>
        </w:rPr>
        <w:t>감정인</w:t>
      </w:r>
      <w:r>
        <w:rPr>
          <w:rFonts w:hint="eastAsia"/>
        </w:rPr>
        <w:t xml:space="preserve"> </w:t>
      </w:r>
      <w:r>
        <w:rPr>
          <w:rFonts w:hint="eastAsia"/>
        </w:rPr>
        <w:t>소외</w:t>
      </w:r>
      <w:r>
        <w:rPr>
          <w:rFonts w:hint="eastAsia"/>
        </w:rPr>
        <w:t xml:space="preserve"> 2</w:t>
      </w:r>
      <w:r>
        <w:rPr>
          <w:rFonts w:hint="eastAsia"/>
        </w:rPr>
        <w:t>의</w:t>
      </w:r>
      <w:r>
        <w:rPr>
          <w:rFonts w:hint="eastAsia"/>
        </w:rPr>
        <w:t xml:space="preserve"> </w:t>
      </w:r>
      <w:r>
        <w:rPr>
          <w:rFonts w:hint="eastAsia"/>
        </w:rPr>
        <w:t>일부</w:t>
      </w:r>
      <w:r>
        <w:rPr>
          <w:rFonts w:hint="eastAsia"/>
        </w:rPr>
        <w:t xml:space="preserve"> </w:t>
      </w:r>
      <w:r>
        <w:rPr>
          <w:rFonts w:hint="eastAsia"/>
        </w:rPr>
        <w:t>소득감정</w:t>
      </w:r>
      <w:r>
        <w:rPr>
          <w:rFonts w:hint="eastAsia"/>
        </w:rPr>
        <w:t xml:space="preserve"> </w:t>
      </w:r>
      <w:r>
        <w:rPr>
          <w:rFonts w:hint="eastAsia"/>
        </w:rPr>
        <w:t>결과는</w:t>
      </w:r>
      <w:r>
        <w:rPr>
          <w:rFonts w:hint="eastAsia"/>
        </w:rPr>
        <w:t xml:space="preserve"> </w:t>
      </w:r>
      <w:r>
        <w:rPr>
          <w:rFonts w:hint="eastAsia"/>
        </w:rPr>
        <w:t>감정대상인</w:t>
      </w:r>
      <w:r>
        <w:rPr>
          <w:rFonts w:hint="eastAsia"/>
        </w:rPr>
        <w:t xml:space="preserve"> </w:t>
      </w:r>
      <w:r>
        <w:rPr>
          <w:rFonts w:hint="eastAsia"/>
        </w:rPr>
        <w:t>회계기록과</w:t>
      </w:r>
      <w:r>
        <w:rPr>
          <w:rFonts w:hint="eastAsia"/>
        </w:rPr>
        <w:t xml:space="preserve"> </w:t>
      </w:r>
      <w:r>
        <w:rPr>
          <w:rFonts w:hint="eastAsia"/>
        </w:rPr>
        <w:t>증빙자료</w:t>
      </w:r>
      <w:r>
        <w:rPr>
          <w:rFonts w:hint="eastAsia"/>
        </w:rPr>
        <w:t xml:space="preserve"> </w:t>
      </w:r>
      <w:r>
        <w:rPr>
          <w:rFonts w:hint="eastAsia"/>
        </w:rPr>
        <w:t>간의</w:t>
      </w:r>
      <w:r>
        <w:rPr>
          <w:rFonts w:hint="eastAsia"/>
        </w:rPr>
        <w:t xml:space="preserve"> </w:t>
      </w:r>
      <w:r>
        <w:rPr>
          <w:rFonts w:hint="eastAsia"/>
        </w:rPr>
        <w:t>차이</w:t>
      </w:r>
      <w:r>
        <w:rPr>
          <w:rFonts w:hint="eastAsia"/>
        </w:rPr>
        <w:t xml:space="preserve">, </w:t>
      </w:r>
      <w:r>
        <w:rPr>
          <w:rFonts w:hint="eastAsia"/>
        </w:rPr>
        <w:t>회계기록의</w:t>
      </w:r>
      <w:r>
        <w:rPr>
          <w:rFonts w:hint="eastAsia"/>
        </w:rPr>
        <w:t xml:space="preserve"> </w:t>
      </w:r>
      <w:r>
        <w:rPr>
          <w:rFonts w:hint="eastAsia"/>
        </w:rPr>
        <w:t>불일치</w:t>
      </w:r>
      <w:r>
        <w:rPr>
          <w:rFonts w:hint="eastAsia"/>
        </w:rPr>
        <w:t xml:space="preserve">, </w:t>
      </w:r>
      <w:r>
        <w:rPr>
          <w:rFonts w:hint="eastAsia"/>
        </w:rPr>
        <w:t>증빙자료의</w:t>
      </w:r>
      <w:r>
        <w:rPr>
          <w:rFonts w:hint="eastAsia"/>
        </w:rPr>
        <w:t xml:space="preserve"> </w:t>
      </w:r>
      <w:r>
        <w:rPr>
          <w:rFonts w:hint="eastAsia"/>
        </w:rPr>
        <w:t>부실</w:t>
      </w:r>
      <w:r>
        <w:rPr>
          <w:rFonts w:hint="eastAsia"/>
        </w:rPr>
        <w:t xml:space="preserve">, </w:t>
      </w:r>
      <w:r>
        <w:rPr>
          <w:rFonts w:hint="eastAsia"/>
        </w:rPr>
        <w:t>금융자료와의</w:t>
      </w:r>
      <w:r>
        <w:rPr>
          <w:rFonts w:hint="eastAsia"/>
        </w:rPr>
        <w:t xml:space="preserve"> </w:t>
      </w:r>
      <w:r>
        <w:rPr>
          <w:rFonts w:hint="eastAsia"/>
        </w:rPr>
        <w:lastRenderedPageBreak/>
        <w:t>대사</w:t>
      </w:r>
      <w:r>
        <w:rPr>
          <w:rFonts w:hint="eastAsia"/>
        </w:rPr>
        <w:t xml:space="preserve"> </w:t>
      </w:r>
      <w:r>
        <w:rPr>
          <w:rFonts w:hint="eastAsia"/>
        </w:rPr>
        <w:t>불가능</w:t>
      </w:r>
      <w:r>
        <w:rPr>
          <w:rFonts w:hint="eastAsia"/>
        </w:rPr>
        <w:t xml:space="preserve"> </w:t>
      </w:r>
      <w:r>
        <w:rPr>
          <w:rFonts w:hint="eastAsia"/>
        </w:rPr>
        <w:t>등의</w:t>
      </w:r>
      <w:r>
        <w:rPr>
          <w:rFonts w:hint="eastAsia"/>
        </w:rPr>
        <w:t xml:space="preserve"> </w:t>
      </w:r>
      <w:r>
        <w:rPr>
          <w:rFonts w:hint="eastAsia"/>
        </w:rPr>
        <w:t>감정상</w:t>
      </w:r>
      <w:r>
        <w:rPr>
          <w:rFonts w:hint="eastAsia"/>
        </w:rPr>
        <w:t xml:space="preserve"> </w:t>
      </w:r>
      <w:r>
        <w:rPr>
          <w:rFonts w:hint="eastAsia"/>
        </w:rPr>
        <w:t>한계가</w:t>
      </w:r>
      <w:r>
        <w:rPr>
          <w:rFonts w:hint="eastAsia"/>
        </w:rPr>
        <w:t xml:space="preserve"> </w:t>
      </w:r>
      <w:r>
        <w:rPr>
          <w:rFonts w:hint="eastAsia"/>
        </w:rPr>
        <w:t>있다는</w:t>
      </w:r>
      <w:r>
        <w:rPr>
          <w:rFonts w:hint="eastAsia"/>
        </w:rPr>
        <w:t xml:space="preserve"> </w:t>
      </w:r>
      <w:r>
        <w:rPr>
          <w:rFonts w:hint="eastAsia"/>
        </w:rPr>
        <w:t>등의</w:t>
      </w:r>
      <w:r>
        <w:rPr>
          <w:rFonts w:hint="eastAsia"/>
        </w:rPr>
        <w:t xml:space="preserve"> </w:t>
      </w:r>
      <w:r>
        <w:rPr>
          <w:rFonts w:hint="eastAsia"/>
        </w:rPr>
        <w:t>이유로</w:t>
      </w:r>
      <w:r>
        <w:rPr>
          <w:rFonts w:hint="eastAsia"/>
        </w:rPr>
        <w:t xml:space="preserve"> </w:t>
      </w:r>
      <w:r>
        <w:rPr>
          <w:rFonts w:hint="eastAsia"/>
        </w:rPr>
        <w:t>위</w:t>
      </w:r>
      <w:r>
        <w:rPr>
          <w:rFonts w:hint="eastAsia"/>
        </w:rPr>
        <w:t xml:space="preserve"> </w:t>
      </w:r>
      <w:r>
        <w:rPr>
          <w:rFonts w:hint="eastAsia"/>
        </w:rPr>
        <w:t>부합</w:t>
      </w:r>
      <w:r>
        <w:rPr>
          <w:rFonts w:hint="eastAsia"/>
        </w:rPr>
        <w:t xml:space="preserve"> </w:t>
      </w:r>
      <w:r>
        <w:rPr>
          <w:rFonts w:hint="eastAsia"/>
        </w:rPr>
        <w:t>증거들을</w:t>
      </w:r>
      <w:r>
        <w:rPr>
          <w:rFonts w:hint="eastAsia"/>
        </w:rPr>
        <w:t xml:space="preserve"> </w:t>
      </w:r>
      <w:r>
        <w:rPr>
          <w:rFonts w:hint="eastAsia"/>
        </w:rPr>
        <w:t>모두</w:t>
      </w:r>
      <w:r>
        <w:rPr>
          <w:rFonts w:hint="eastAsia"/>
        </w:rPr>
        <w:t xml:space="preserve"> </w:t>
      </w:r>
      <w:r>
        <w:rPr>
          <w:rFonts w:hint="eastAsia"/>
        </w:rPr>
        <w:t>배척한</w:t>
      </w:r>
      <w:r>
        <w:rPr>
          <w:rFonts w:hint="eastAsia"/>
        </w:rPr>
        <w:t xml:space="preserve"> </w:t>
      </w:r>
      <w:r>
        <w:rPr>
          <w:rFonts w:hint="eastAsia"/>
        </w:rPr>
        <w:t>다음</w:t>
      </w:r>
      <w:r>
        <w:rPr>
          <w:rFonts w:hint="eastAsia"/>
        </w:rPr>
        <w:t xml:space="preserve">, </w:t>
      </w:r>
      <w:r>
        <w:rPr>
          <w:rFonts w:hint="eastAsia"/>
        </w:rPr>
        <w:t>망</w:t>
      </w:r>
      <w:r>
        <w:rPr>
          <w:rFonts w:hint="eastAsia"/>
        </w:rPr>
        <w:t xml:space="preserve"> </w:t>
      </w:r>
      <w:r>
        <w:rPr>
          <w:rFonts w:hint="eastAsia"/>
        </w:rPr>
        <w:t>소외</w:t>
      </w:r>
      <w:r>
        <w:rPr>
          <w:rFonts w:hint="eastAsia"/>
        </w:rPr>
        <w:t xml:space="preserve"> 1</w:t>
      </w:r>
      <w:r>
        <w:rPr>
          <w:rFonts w:hint="eastAsia"/>
        </w:rPr>
        <w:t>이</w:t>
      </w:r>
      <w:r>
        <w:rPr>
          <w:rFonts w:hint="eastAsia"/>
        </w:rPr>
        <w:t xml:space="preserve"> </w:t>
      </w:r>
      <w:r>
        <w:rPr>
          <w:rFonts w:hint="eastAsia"/>
        </w:rPr>
        <w:t>사망하기</w:t>
      </w:r>
      <w:r>
        <w:rPr>
          <w:rFonts w:hint="eastAsia"/>
        </w:rPr>
        <w:t xml:space="preserve"> </w:t>
      </w:r>
      <w:r>
        <w:rPr>
          <w:rFonts w:hint="eastAsia"/>
        </w:rPr>
        <w:t>전에</w:t>
      </w:r>
      <w:r>
        <w:rPr>
          <w:rFonts w:hint="eastAsia"/>
        </w:rPr>
        <w:t xml:space="preserve"> </w:t>
      </w:r>
      <w:r>
        <w:rPr>
          <w:rFonts w:hint="eastAsia"/>
        </w:rPr>
        <w:t>신고한</w:t>
      </w:r>
      <w:r>
        <w:rPr>
          <w:rFonts w:hint="eastAsia"/>
        </w:rPr>
        <w:t xml:space="preserve"> 2000</w:t>
      </w:r>
      <w:r>
        <w:rPr>
          <w:rFonts w:hint="eastAsia"/>
        </w:rPr>
        <w:t>년</w:t>
      </w:r>
      <w:r>
        <w:rPr>
          <w:rFonts w:hint="eastAsia"/>
        </w:rPr>
        <w:t xml:space="preserve"> </w:t>
      </w:r>
      <w:r>
        <w:rPr>
          <w:rFonts w:hint="eastAsia"/>
        </w:rPr>
        <w:t>소득액을</w:t>
      </w:r>
      <w:r>
        <w:rPr>
          <w:rFonts w:hint="eastAsia"/>
        </w:rPr>
        <w:t xml:space="preserve"> </w:t>
      </w:r>
      <w:r>
        <w:rPr>
          <w:rFonts w:hint="eastAsia"/>
        </w:rPr>
        <w:t>기초로</w:t>
      </w:r>
      <w:r>
        <w:rPr>
          <w:rFonts w:hint="eastAsia"/>
        </w:rPr>
        <w:t xml:space="preserve"> </w:t>
      </w:r>
      <w:r>
        <w:rPr>
          <w:rFonts w:hint="eastAsia"/>
        </w:rPr>
        <w:t>그</w:t>
      </w:r>
      <w:r>
        <w:rPr>
          <w:rFonts w:hint="eastAsia"/>
        </w:rPr>
        <w:t xml:space="preserve"> </w:t>
      </w:r>
      <w:r>
        <w:rPr>
          <w:rFonts w:hint="eastAsia"/>
        </w:rPr>
        <w:t>투하자본의</w:t>
      </w:r>
      <w:r>
        <w:rPr>
          <w:rFonts w:hint="eastAsia"/>
        </w:rPr>
        <w:t xml:space="preserve"> </w:t>
      </w:r>
      <w:r>
        <w:rPr>
          <w:rFonts w:hint="eastAsia"/>
        </w:rPr>
        <w:t>기여액을</w:t>
      </w:r>
      <w:r>
        <w:rPr>
          <w:rFonts w:hint="eastAsia"/>
        </w:rPr>
        <w:t xml:space="preserve"> </w:t>
      </w:r>
      <w:r>
        <w:rPr>
          <w:rFonts w:hint="eastAsia"/>
        </w:rPr>
        <w:t>공제하는</w:t>
      </w:r>
      <w:r>
        <w:rPr>
          <w:rFonts w:hint="eastAsia"/>
        </w:rPr>
        <w:t xml:space="preserve"> </w:t>
      </w:r>
      <w:r>
        <w:rPr>
          <w:rFonts w:hint="eastAsia"/>
        </w:rPr>
        <w:t>방법에</w:t>
      </w:r>
      <w:r>
        <w:rPr>
          <w:rFonts w:hint="eastAsia"/>
        </w:rPr>
        <w:t xml:space="preserve"> </w:t>
      </w:r>
      <w:r>
        <w:rPr>
          <w:rFonts w:hint="eastAsia"/>
        </w:rPr>
        <w:t>의하여</w:t>
      </w:r>
      <w:r>
        <w:rPr>
          <w:rFonts w:hint="eastAsia"/>
        </w:rPr>
        <w:t xml:space="preserve"> </w:t>
      </w:r>
      <w:r>
        <w:rPr>
          <w:rFonts w:hint="eastAsia"/>
        </w:rPr>
        <w:t>산정한</w:t>
      </w:r>
      <w:r>
        <w:rPr>
          <w:rFonts w:hint="eastAsia"/>
        </w:rPr>
        <w:t xml:space="preserve"> </w:t>
      </w:r>
      <w:r>
        <w:rPr>
          <w:rFonts w:hint="eastAsia"/>
        </w:rPr>
        <w:t>판시</w:t>
      </w:r>
      <w:r>
        <w:rPr>
          <w:rFonts w:hint="eastAsia"/>
        </w:rPr>
        <w:t xml:space="preserve"> </w:t>
      </w:r>
      <w:r>
        <w:rPr>
          <w:rFonts w:hint="eastAsia"/>
        </w:rPr>
        <w:t>금액을</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사고</w:t>
      </w:r>
      <w:r>
        <w:rPr>
          <w:rFonts w:hint="eastAsia"/>
        </w:rPr>
        <w:t xml:space="preserve"> </w:t>
      </w:r>
      <w:r>
        <w:rPr>
          <w:rFonts w:hint="eastAsia"/>
        </w:rPr>
        <w:t>당시의</w:t>
      </w:r>
      <w:r>
        <w:rPr>
          <w:rFonts w:hint="eastAsia"/>
        </w:rPr>
        <w:t xml:space="preserve"> </w:t>
      </w:r>
      <w:r>
        <w:rPr>
          <w:rFonts w:hint="eastAsia"/>
        </w:rPr>
        <w:t>월</w:t>
      </w:r>
      <w:r>
        <w:rPr>
          <w:rFonts w:hint="eastAsia"/>
        </w:rPr>
        <w:t xml:space="preserve"> </w:t>
      </w:r>
      <w:r>
        <w:rPr>
          <w:rFonts w:hint="eastAsia"/>
        </w:rPr>
        <w:t>소득액으로</w:t>
      </w:r>
      <w:r>
        <w:rPr>
          <w:rFonts w:hint="eastAsia"/>
        </w:rPr>
        <w:t xml:space="preserve"> </w:t>
      </w:r>
      <w:r>
        <w:rPr>
          <w:rFonts w:hint="eastAsia"/>
        </w:rPr>
        <w:t>인정하였는바</w:t>
      </w:r>
      <w:r>
        <w:rPr>
          <w:rFonts w:hint="eastAsia"/>
        </w:rPr>
        <w:t xml:space="preserve">, </w:t>
      </w:r>
      <w:r>
        <w:rPr>
          <w:rFonts w:hint="eastAsia"/>
        </w:rPr>
        <w:t>관련</w:t>
      </w:r>
      <w:r>
        <w:rPr>
          <w:rFonts w:hint="eastAsia"/>
        </w:rPr>
        <w:t xml:space="preserve"> </w:t>
      </w:r>
      <w:r>
        <w:rPr>
          <w:rFonts w:hint="eastAsia"/>
        </w:rPr>
        <w:t>증거들을</w:t>
      </w:r>
      <w:r>
        <w:rPr>
          <w:rFonts w:hint="eastAsia"/>
        </w:rPr>
        <w:t xml:space="preserve"> </w:t>
      </w:r>
      <w:r>
        <w:rPr>
          <w:rFonts w:hint="eastAsia"/>
        </w:rPr>
        <w:t>기록에</w:t>
      </w:r>
      <w:r>
        <w:rPr>
          <w:rFonts w:hint="eastAsia"/>
        </w:rPr>
        <w:t xml:space="preserve"> </w:t>
      </w:r>
      <w:r>
        <w:rPr>
          <w:rFonts w:hint="eastAsia"/>
        </w:rPr>
        <w:t>비추어</w:t>
      </w:r>
      <w:r>
        <w:rPr>
          <w:rFonts w:hint="eastAsia"/>
        </w:rPr>
        <w:t xml:space="preserve"> </w:t>
      </w:r>
      <w:r>
        <w:rPr>
          <w:rFonts w:hint="eastAsia"/>
        </w:rPr>
        <w:t>살펴보면</w:t>
      </w:r>
      <w:r>
        <w:rPr>
          <w:rFonts w:hint="eastAsia"/>
        </w:rPr>
        <w:t xml:space="preserve">, </w:t>
      </w:r>
      <w:r>
        <w:rPr>
          <w:rFonts w:hint="eastAsia"/>
        </w:rPr>
        <w:t>원심의</w:t>
      </w:r>
      <w:r>
        <w:rPr>
          <w:rFonts w:hint="eastAsia"/>
        </w:rPr>
        <w:t xml:space="preserve"> </w:t>
      </w:r>
      <w:r>
        <w:rPr>
          <w:rFonts w:hint="eastAsia"/>
        </w:rPr>
        <w:t>판단은</w:t>
      </w:r>
      <w:r>
        <w:rPr>
          <w:rFonts w:hint="eastAsia"/>
        </w:rPr>
        <w:t xml:space="preserve"> </w:t>
      </w:r>
      <w:r>
        <w:rPr>
          <w:rFonts w:hint="eastAsia"/>
        </w:rPr>
        <w:t>수긍할</w:t>
      </w:r>
      <w:r>
        <w:rPr>
          <w:rFonts w:hint="eastAsia"/>
        </w:rPr>
        <w:t xml:space="preserve"> </w:t>
      </w:r>
      <w:r>
        <w:rPr>
          <w:rFonts w:hint="eastAsia"/>
        </w:rPr>
        <w:t>수</w:t>
      </w:r>
      <w:r>
        <w:rPr>
          <w:rFonts w:hint="eastAsia"/>
        </w:rPr>
        <w:t xml:space="preserve"> </w:t>
      </w:r>
      <w:r>
        <w:rPr>
          <w:rFonts w:hint="eastAsia"/>
        </w:rPr>
        <w:t>있고</w:t>
      </w:r>
      <w:r>
        <w:rPr>
          <w:rFonts w:hint="eastAsia"/>
        </w:rPr>
        <w:t xml:space="preserve">, </w:t>
      </w:r>
      <w:r>
        <w:rPr>
          <w:rFonts w:hint="eastAsia"/>
        </w:rPr>
        <w:t>상고이유의</w:t>
      </w:r>
      <w:r>
        <w:rPr>
          <w:rFonts w:hint="eastAsia"/>
        </w:rPr>
        <w:t xml:space="preserve"> </w:t>
      </w:r>
      <w:r>
        <w:rPr>
          <w:rFonts w:hint="eastAsia"/>
        </w:rPr>
        <w:t>주장과</w:t>
      </w:r>
      <w:r>
        <w:rPr>
          <w:rFonts w:hint="eastAsia"/>
        </w:rPr>
        <w:t xml:space="preserve"> </w:t>
      </w:r>
      <w:r>
        <w:rPr>
          <w:rFonts w:hint="eastAsia"/>
        </w:rPr>
        <w:t>같이</w:t>
      </w:r>
      <w:r>
        <w:rPr>
          <w:rFonts w:hint="eastAsia"/>
        </w:rPr>
        <w:t xml:space="preserve"> </w:t>
      </w:r>
      <w:r>
        <w:rPr>
          <w:rFonts w:hint="eastAsia"/>
        </w:rPr>
        <w:t>일실수입</w:t>
      </w:r>
      <w:r>
        <w:rPr>
          <w:rFonts w:hint="eastAsia"/>
        </w:rPr>
        <w:t xml:space="preserve"> </w:t>
      </w:r>
      <w:r>
        <w:rPr>
          <w:rFonts w:hint="eastAsia"/>
        </w:rPr>
        <w:t>손해액의</w:t>
      </w:r>
      <w:r>
        <w:rPr>
          <w:rFonts w:hint="eastAsia"/>
        </w:rPr>
        <w:t xml:space="preserve"> </w:t>
      </w:r>
      <w:r>
        <w:rPr>
          <w:rFonts w:hint="eastAsia"/>
        </w:rPr>
        <w:t>판단에</w:t>
      </w:r>
      <w:r>
        <w:rPr>
          <w:rFonts w:hint="eastAsia"/>
        </w:rPr>
        <w:t xml:space="preserve"> </w:t>
      </w:r>
      <w:r>
        <w:rPr>
          <w:rFonts w:hint="eastAsia"/>
        </w:rPr>
        <w:t>관한</w:t>
      </w:r>
      <w:r>
        <w:rPr>
          <w:rFonts w:hint="eastAsia"/>
        </w:rPr>
        <w:t xml:space="preserve"> </w:t>
      </w:r>
      <w:r>
        <w:rPr>
          <w:rFonts w:hint="eastAsia"/>
        </w:rPr>
        <w:t>법리를</w:t>
      </w:r>
      <w:r>
        <w:rPr>
          <w:rFonts w:hint="eastAsia"/>
        </w:rPr>
        <w:t xml:space="preserve"> </w:t>
      </w:r>
      <w:r>
        <w:rPr>
          <w:rFonts w:hint="eastAsia"/>
        </w:rPr>
        <w:t>오해하거나</w:t>
      </w:r>
      <w:r>
        <w:rPr>
          <w:rFonts w:hint="eastAsia"/>
        </w:rPr>
        <w:t xml:space="preserve"> </w:t>
      </w:r>
      <w:r>
        <w:rPr>
          <w:rFonts w:hint="eastAsia"/>
        </w:rPr>
        <w:t>채증법칙을</w:t>
      </w:r>
      <w:r>
        <w:rPr>
          <w:rFonts w:hint="eastAsia"/>
        </w:rPr>
        <w:t xml:space="preserve"> </w:t>
      </w:r>
      <w:r>
        <w:rPr>
          <w:rFonts w:hint="eastAsia"/>
        </w:rPr>
        <w:t>위반한</w:t>
      </w:r>
      <w:r>
        <w:rPr>
          <w:rFonts w:hint="eastAsia"/>
        </w:rPr>
        <w:t xml:space="preserve"> </w:t>
      </w:r>
      <w:r>
        <w:rPr>
          <w:rFonts w:hint="eastAsia"/>
        </w:rPr>
        <w:t>위법</w:t>
      </w:r>
      <w:r>
        <w:rPr>
          <w:rFonts w:hint="eastAsia"/>
        </w:rPr>
        <w:t xml:space="preserve"> </w:t>
      </w:r>
      <w:r>
        <w:rPr>
          <w:rFonts w:hint="eastAsia"/>
        </w:rPr>
        <w:t>등이</w:t>
      </w:r>
      <w:r>
        <w:rPr>
          <w:rFonts w:hint="eastAsia"/>
        </w:rPr>
        <w:t xml:space="preserve"> </w:t>
      </w:r>
      <w:r>
        <w:rPr>
          <w:rFonts w:hint="eastAsia"/>
        </w:rPr>
        <w:t>없다</w:t>
      </w:r>
      <w:r>
        <w:rPr>
          <w:rFonts w:hint="eastAsia"/>
        </w:rPr>
        <w:t xml:space="preserve">. </w:t>
      </w:r>
    </w:p>
    <w:p w:rsidR="00691360" w:rsidRDefault="00691360" w:rsidP="00691360">
      <w:r>
        <w:rPr>
          <w:rFonts w:hint="eastAsia"/>
        </w:rPr>
        <w:t xml:space="preserve">2. </w:t>
      </w:r>
      <w:r>
        <w:rPr>
          <w:rFonts w:hint="eastAsia"/>
        </w:rPr>
        <w:t>상고이유</w:t>
      </w:r>
      <w:r>
        <w:rPr>
          <w:rFonts w:hint="eastAsia"/>
        </w:rPr>
        <w:t xml:space="preserve"> </w:t>
      </w:r>
      <w:r>
        <w:rPr>
          <w:rFonts w:hint="eastAsia"/>
        </w:rPr>
        <w:t>제</w:t>
      </w:r>
      <w:r>
        <w:rPr>
          <w:rFonts w:hint="eastAsia"/>
        </w:rPr>
        <w:t>2</w:t>
      </w:r>
      <w:r>
        <w:rPr>
          <w:rFonts w:hint="eastAsia"/>
        </w:rPr>
        <w:t>점에</w:t>
      </w:r>
      <w:r>
        <w:rPr>
          <w:rFonts w:hint="eastAsia"/>
        </w:rPr>
        <w:t xml:space="preserve"> </w:t>
      </w:r>
      <w:r>
        <w:rPr>
          <w:rFonts w:hint="eastAsia"/>
        </w:rPr>
        <w:t>대하여</w:t>
      </w:r>
    </w:p>
    <w:p w:rsidR="00691360" w:rsidRDefault="00691360" w:rsidP="00691360">
      <w:r>
        <w:rPr>
          <w:rFonts w:hint="eastAsia"/>
        </w:rPr>
        <w:t>기록에</w:t>
      </w:r>
      <w:r>
        <w:rPr>
          <w:rFonts w:hint="eastAsia"/>
        </w:rPr>
        <w:t xml:space="preserve"> </w:t>
      </w:r>
      <w:r>
        <w:rPr>
          <w:rFonts w:hint="eastAsia"/>
        </w:rPr>
        <w:t>나타난</w:t>
      </w:r>
      <w:r>
        <w:rPr>
          <w:rFonts w:hint="eastAsia"/>
        </w:rPr>
        <w:t xml:space="preserve"> </w:t>
      </w:r>
      <w:r>
        <w:rPr>
          <w:rFonts w:hint="eastAsia"/>
        </w:rPr>
        <w:t>망</w:t>
      </w:r>
      <w:r>
        <w:rPr>
          <w:rFonts w:hint="eastAsia"/>
        </w:rPr>
        <w:t xml:space="preserve"> </w:t>
      </w:r>
      <w:r>
        <w:rPr>
          <w:rFonts w:hint="eastAsia"/>
        </w:rPr>
        <w:t>소외</w:t>
      </w:r>
      <w:r>
        <w:rPr>
          <w:rFonts w:hint="eastAsia"/>
        </w:rPr>
        <w:t xml:space="preserve"> 1</w:t>
      </w:r>
      <w:r>
        <w:rPr>
          <w:rFonts w:hint="eastAsia"/>
        </w:rPr>
        <w:t>의</w:t>
      </w:r>
      <w:r>
        <w:rPr>
          <w:rFonts w:hint="eastAsia"/>
        </w:rPr>
        <w:t xml:space="preserve"> </w:t>
      </w:r>
      <w:r>
        <w:rPr>
          <w:rFonts w:hint="eastAsia"/>
        </w:rPr>
        <w:t>연령</w:t>
      </w:r>
      <w:r>
        <w:rPr>
          <w:rFonts w:hint="eastAsia"/>
        </w:rPr>
        <w:t xml:space="preserve">, </w:t>
      </w:r>
      <w:r>
        <w:rPr>
          <w:rFonts w:hint="eastAsia"/>
        </w:rPr>
        <w:t>직업</w:t>
      </w:r>
      <w:r>
        <w:rPr>
          <w:rFonts w:hint="eastAsia"/>
        </w:rPr>
        <w:t xml:space="preserve">, </w:t>
      </w:r>
      <w:r>
        <w:rPr>
          <w:rFonts w:hint="eastAsia"/>
        </w:rPr>
        <w:t>경력</w:t>
      </w:r>
      <w:r>
        <w:rPr>
          <w:rFonts w:hint="eastAsia"/>
        </w:rPr>
        <w:t xml:space="preserve">, </w:t>
      </w:r>
      <w:r>
        <w:rPr>
          <w:rFonts w:hint="eastAsia"/>
        </w:rPr>
        <w:t>건강상태</w:t>
      </w:r>
      <w:r>
        <w:rPr>
          <w:rFonts w:hint="eastAsia"/>
        </w:rPr>
        <w:t xml:space="preserve"> </w:t>
      </w:r>
      <w:r>
        <w:rPr>
          <w:rFonts w:hint="eastAsia"/>
        </w:rPr>
        <w:t>등에</w:t>
      </w:r>
      <w:r>
        <w:rPr>
          <w:rFonts w:hint="eastAsia"/>
        </w:rPr>
        <w:t xml:space="preserve"> </w:t>
      </w:r>
      <w:r>
        <w:rPr>
          <w:rFonts w:hint="eastAsia"/>
        </w:rPr>
        <w:t>비추어</w:t>
      </w:r>
      <w:r>
        <w:rPr>
          <w:rFonts w:hint="eastAsia"/>
        </w:rPr>
        <w:t xml:space="preserve">, </w:t>
      </w:r>
      <w:r>
        <w:rPr>
          <w:rFonts w:hint="eastAsia"/>
        </w:rPr>
        <w:t>망</w:t>
      </w:r>
      <w:r>
        <w:rPr>
          <w:rFonts w:hint="eastAsia"/>
        </w:rPr>
        <w:t xml:space="preserve"> </w:t>
      </w:r>
      <w:r>
        <w:rPr>
          <w:rFonts w:hint="eastAsia"/>
        </w:rPr>
        <w:t>소외</w:t>
      </w:r>
      <w:r>
        <w:rPr>
          <w:rFonts w:hint="eastAsia"/>
        </w:rPr>
        <w:t xml:space="preserve"> 1</w:t>
      </w:r>
      <w:r>
        <w:rPr>
          <w:rFonts w:hint="eastAsia"/>
        </w:rPr>
        <w:t>이</w:t>
      </w:r>
      <w:r>
        <w:rPr>
          <w:rFonts w:hint="eastAsia"/>
        </w:rPr>
        <w:t xml:space="preserve"> </w:t>
      </w:r>
      <w:r>
        <w:rPr>
          <w:rFonts w:hint="eastAsia"/>
        </w:rPr>
        <w:t>치과의사로서</w:t>
      </w:r>
      <w:r>
        <w:rPr>
          <w:rFonts w:hint="eastAsia"/>
        </w:rPr>
        <w:t xml:space="preserve"> 65</w:t>
      </w:r>
      <w:r>
        <w:rPr>
          <w:rFonts w:hint="eastAsia"/>
        </w:rPr>
        <w:t>세가</w:t>
      </w:r>
      <w:r>
        <w:rPr>
          <w:rFonts w:hint="eastAsia"/>
        </w:rPr>
        <w:t xml:space="preserve"> </w:t>
      </w:r>
      <w:r>
        <w:rPr>
          <w:rFonts w:hint="eastAsia"/>
        </w:rPr>
        <w:t>될</w:t>
      </w:r>
      <w:r>
        <w:rPr>
          <w:rFonts w:hint="eastAsia"/>
        </w:rPr>
        <w:t xml:space="preserve"> </w:t>
      </w:r>
      <w:r>
        <w:rPr>
          <w:rFonts w:hint="eastAsia"/>
        </w:rPr>
        <w:t>때까지</w:t>
      </w:r>
      <w:r>
        <w:rPr>
          <w:rFonts w:hint="eastAsia"/>
        </w:rPr>
        <w:t xml:space="preserve"> </w:t>
      </w:r>
      <w:r>
        <w:rPr>
          <w:rFonts w:hint="eastAsia"/>
        </w:rPr>
        <w:t>일할</w:t>
      </w:r>
      <w:r>
        <w:rPr>
          <w:rFonts w:hint="eastAsia"/>
        </w:rPr>
        <w:t xml:space="preserve"> </w:t>
      </w:r>
      <w:r>
        <w:rPr>
          <w:rFonts w:hint="eastAsia"/>
        </w:rPr>
        <w:t>수</w:t>
      </w:r>
      <w:r>
        <w:rPr>
          <w:rFonts w:hint="eastAsia"/>
        </w:rPr>
        <w:t xml:space="preserve"> </w:t>
      </w:r>
      <w:r>
        <w:rPr>
          <w:rFonts w:hint="eastAsia"/>
        </w:rPr>
        <w:t>있다고</w:t>
      </w:r>
      <w:r>
        <w:rPr>
          <w:rFonts w:hint="eastAsia"/>
        </w:rPr>
        <w:t xml:space="preserve"> </w:t>
      </w:r>
      <w:r>
        <w:rPr>
          <w:rFonts w:hint="eastAsia"/>
        </w:rPr>
        <w:t>본</w:t>
      </w:r>
      <w:r>
        <w:rPr>
          <w:rFonts w:hint="eastAsia"/>
        </w:rPr>
        <w:t xml:space="preserve"> </w:t>
      </w:r>
      <w:r>
        <w:rPr>
          <w:rFonts w:hint="eastAsia"/>
        </w:rPr>
        <w:t>원심의</w:t>
      </w:r>
      <w:r>
        <w:rPr>
          <w:rFonts w:hint="eastAsia"/>
        </w:rPr>
        <w:t xml:space="preserve"> </w:t>
      </w:r>
      <w:r>
        <w:rPr>
          <w:rFonts w:hint="eastAsia"/>
        </w:rPr>
        <w:t>판단은</w:t>
      </w:r>
      <w:r>
        <w:rPr>
          <w:rFonts w:hint="eastAsia"/>
        </w:rPr>
        <w:t xml:space="preserve"> </w:t>
      </w:r>
      <w:r>
        <w:rPr>
          <w:rFonts w:hint="eastAsia"/>
        </w:rPr>
        <w:t>수긍이</w:t>
      </w:r>
      <w:r>
        <w:rPr>
          <w:rFonts w:hint="eastAsia"/>
        </w:rPr>
        <w:t xml:space="preserve"> </w:t>
      </w:r>
      <w:r>
        <w:rPr>
          <w:rFonts w:hint="eastAsia"/>
        </w:rPr>
        <w:t>가고</w:t>
      </w:r>
      <w:r>
        <w:rPr>
          <w:rFonts w:hint="eastAsia"/>
        </w:rPr>
        <w:t xml:space="preserve">, </w:t>
      </w:r>
      <w:r>
        <w:rPr>
          <w:rFonts w:hint="eastAsia"/>
        </w:rPr>
        <w:t>상고이유의</w:t>
      </w:r>
      <w:r>
        <w:rPr>
          <w:rFonts w:hint="eastAsia"/>
        </w:rPr>
        <w:t xml:space="preserve"> </w:t>
      </w:r>
      <w:r>
        <w:rPr>
          <w:rFonts w:hint="eastAsia"/>
        </w:rPr>
        <w:t>주장과</w:t>
      </w:r>
      <w:r>
        <w:rPr>
          <w:rFonts w:hint="eastAsia"/>
        </w:rPr>
        <w:t xml:space="preserve"> </w:t>
      </w:r>
      <w:r>
        <w:rPr>
          <w:rFonts w:hint="eastAsia"/>
        </w:rPr>
        <w:t>같은</w:t>
      </w:r>
      <w:r>
        <w:rPr>
          <w:rFonts w:hint="eastAsia"/>
        </w:rPr>
        <w:t xml:space="preserve"> </w:t>
      </w:r>
      <w:r>
        <w:rPr>
          <w:rFonts w:hint="eastAsia"/>
        </w:rPr>
        <w:t>사정만으로</w:t>
      </w:r>
      <w:r>
        <w:rPr>
          <w:rFonts w:hint="eastAsia"/>
        </w:rPr>
        <w:t xml:space="preserve"> </w:t>
      </w:r>
      <w:r>
        <w:rPr>
          <w:rFonts w:hint="eastAsia"/>
        </w:rPr>
        <w:t>그</w:t>
      </w:r>
      <w:r>
        <w:rPr>
          <w:rFonts w:hint="eastAsia"/>
        </w:rPr>
        <w:t xml:space="preserve"> </w:t>
      </w:r>
      <w:r>
        <w:rPr>
          <w:rFonts w:hint="eastAsia"/>
        </w:rPr>
        <w:t>가동기간을</w:t>
      </w:r>
      <w:r>
        <w:rPr>
          <w:rFonts w:hint="eastAsia"/>
        </w:rPr>
        <w:t xml:space="preserve"> 70</w:t>
      </w:r>
      <w:r>
        <w:rPr>
          <w:rFonts w:hint="eastAsia"/>
        </w:rPr>
        <w:t>세까지로</w:t>
      </w:r>
      <w:r>
        <w:rPr>
          <w:rFonts w:hint="eastAsia"/>
        </w:rPr>
        <w:t xml:space="preserve"> </w:t>
      </w:r>
      <w:r>
        <w:rPr>
          <w:rFonts w:hint="eastAsia"/>
        </w:rPr>
        <w:t>볼</w:t>
      </w:r>
      <w:r>
        <w:rPr>
          <w:rFonts w:hint="eastAsia"/>
        </w:rPr>
        <w:t xml:space="preserve"> </w:t>
      </w:r>
      <w:r>
        <w:rPr>
          <w:rFonts w:hint="eastAsia"/>
        </w:rPr>
        <w:t>수</w:t>
      </w:r>
      <w:r>
        <w:rPr>
          <w:rFonts w:hint="eastAsia"/>
        </w:rPr>
        <w:t xml:space="preserve"> </w:t>
      </w:r>
      <w:r>
        <w:rPr>
          <w:rFonts w:hint="eastAsia"/>
        </w:rPr>
        <w:t>없다</w:t>
      </w:r>
      <w:r>
        <w:rPr>
          <w:rFonts w:hint="eastAsia"/>
        </w:rPr>
        <w:t xml:space="preserve">. </w:t>
      </w:r>
      <w:r>
        <w:rPr>
          <w:rFonts w:hint="eastAsia"/>
        </w:rPr>
        <w:t>이</w:t>
      </w:r>
      <w:r>
        <w:rPr>
          <w:rFonts w:hint="eastAsia"/>
        </w:rPr>
        <w:t xml:space="preserve"> </w:t>
      </w:r>
      <w:r>
        <w:rPr>
          <w:rFonts w:hint="eastAsia"/>
        </w:rPr>
        <w:t>부분</w:t>
      </w:r>
      <w:r>
        <w:rPr>
          <w:rFonts w:hint="eastAsia"/>
        </w:rPr>
        <w:t xml:space="preserve"> </w:t>
      </w:r>
      <w:r>
        <w:rPr>
          <w:rFonts w:hint="eastAsia"/>
        </w:rPr>
        <w:t>상고이유의</w:t>
      </w:r>
      <w:r>
        <w:rPr>
          <w:rFonts w:hint="eastAsia"/>
        </w:rPr>
        <w:t xml:space="preserve"> </w:t>
      </w:r>
      <w:r>
        <w:rPr>
          <w:rFonts w:hint="eastAsia"/>
        </w:rPr>
        <w:t>주장은</w:t>
      </w:r>
      <w:r>
        <w:rPr>
          <w:rFonts w:hint="eastAsia"/>
        </w:rPr>
        <w:t xml:space="preserve"> </w:t>
      </w:r>
      <w:r>
        <w:rPr>
          <w:rFonts w:hint="eastAsia"/>
        </w:rPr>
        <w:t>이유</w:t>
      </w:r>
      <w:r>
        <w:rPr>
          <w:rFonts w:hint="eastAsia"/>
        </w:rPr>
        <w:t xml:space="preserve"> </w:t>
      </w:r>
      <w:r>
        <w:rPr>
          <w:rFonts w:hint="eastAsia"/>
        </w:rPr>
        <w:t>없다</w:t>
      </w:r>
      <w:r>
        <w:rPr>
          <w:rFonts w:hint="eastAsia"/>
        </w:rPr>
        <w:t xml:space="preserve">. </w:t>
      </w:r>
    </w:p>
    <w:p w:rsidR="00691360" w:rsidRDefault="00691360" w:rsidP="00691360">
      <w:r>
        <w:rPr>
          <w:rFonts w:hint="eastAsia"/>
        </w:rPr>
        <w:t>원심은</w:t>
      </w:r>
      <w:r>
        <w:rPr>
          <w:rFonts w:hint="eastAsia"/>
        </w:rPr>
        <w:t xml:space="preserve"> </w:t>
      </w:r>
      <w:r>
        <w:rPr>
          <w:rFonts w:hint="eastAsia"/>
        </w:rPr>
        <w:t>앞서</w:t>
      </w:r>
      <w:r>
        <w:rPr>
          <w:rFonts w:hint="eastAsia"/>
        </w:rPr>
        <w:t xml:space="preserve"> </w:t>
      </w:r>
      <w:r>
        <w:rPr>
          <w:rFonts w:hint="eastAsia"/>
        </w:rPr>
        <w:t>본</w:t>
      </w:r>
      <w:r>
        <w:rPr>
          <w:rFonts w:hint="eastAsia"/>
        </w:rPr>
        <w:t xml:space="preserve"> </w:t>
      </w:r>
      <w:r>
        <w:rPr>
          <w:rFonts w:hint="eastAsia"/>
        </w:rPr>
        <w:t>바와</w:t>
      </w:r>
      <w:r>
        <w:rPr>
          <w:rFonts w:hint="eastAsia"/>
        </w:rPr>
        <w:t xml:space="preserve"> </w:t>
      </w:r>
      <w:r>
        <w:rPr>
          <w:rFonts w:hint="eastAsia"/>
        </w:rPr>
        <w:t>같은</w:t>
      </w:r>
      <w:r>
        <w:rPr>
          <w:rFonts w:hint="eastAsia"/>
        </w:rPr>
        <w:t xml:space="preserve"> </w:t>
      </w:r>
      <w:r>
        <w:rPr>
          <w:rFonts w:hint="eastAsia"/>
        </w:rPr>
        <w:t>망</w:t>
      </w:r>
      <w:r>
        <w:rPr>
          <w:rFonts w:hint="eastAsia"/>
        </w:rPr>
        <w:t xml:space="preserve"> </w:t>
      </w:r>
      <w:r>
        <w:rPr>
          <w:rFonts w:hint="eastAsia"/>
        </w:rPr>
        <w:t>소외</w:t>
      </w:r>
      <w:r>
        <w:rPr>
          <w:rFonts w:hint="eastAsia"/>
        </w:rPr>
        <w:t xml:space="preserve"> 1</w:t>
      </w:r>
      <w:r>
        <w:rPr>
          <w:rFonts w:hint="eastAsia"/>
        </w:rPr>
        <w:t>의</w:t>
      </w:r>
      <w:r>
        <w:rPr>
          <w:rFonts w:hint="eastAsia"/>
        </w:rPr>
        <w:t xml:space="preserve"> </w:t>
      </w:r>
      <w:r>
        <w:rPr>
          <w:rFonts w:hint="eastAsia"/>
        </w:rPr>
        <w:t>월</w:t>
      </w:r>
      <w:r>
        <w:rPr>
          <w:rFonts w:hint="eastAsia"/>
        </w:rPr>
        <w:t xml:space="preserve"> </w:t>
      </w:r>
      <w:r>
        <w:rPr>
          <w:rFonts w:hint="eastAsia"/>
        </w:rPr>
        <w:t>소득</w:t>
      </w:r>
      <w:r>
        <w:rPr>
          <w:rFonts w:hint="eastAsia"/>
        </w:rPr>
        <w:t xml:space="preserve"> </w:t>
      </w:r>
      <w:r>
        <w:rPr>
          <w:rFonts w:hint="eastAsia"/>
        </w:rPr>
        <w:t>수준과</w:t>
      </w:r>
      <w:r>
        <w:rPr>
          <w:rFonts w:hint="eastAsia"/>
        </w:rPr>
        <w:t xml:space="preserve"> </w:t>
      </w:r>
      <w:r>
        <w:rPr>
          <w:rFonts w:hint="eastAsia"/>
        </w:rPr>
        <w:t>경험칙에</w:t>
      </w:r>
      <w:r>
        <w:rPr>
          <w:rFonts w:hint="eastAsia"/>
        </w:rPr>
        <w:t xml:space="preserve"> </w:t>
      </w:r>
      <w:r>
        <w:rPr>
          <w:rFonts w:hint="eastAsia"/>
        </w:rPr>
        <w:t>비추어</w:t>
      </w:r>
      <w:r>
        <w:rPr>
          <w:rFonts w:hint="eastAsia"/>
        </w:rPr>
        <w:t xml:space="preserve"> </w:t>
      </w:r>
      <w:r>
        <w:rPr>
          <w:rFonts w:hint="eastAsia"/>
        </w:rPr>
        <w:t>그</w:t>
      </w:r>
      <w:r>
        <w:rPr>
          <w:rFonts w:hint="eastAsia"/>
        </w:rPr>
        <w:t xml:space="preserve"> </w:t>
      </w:r>
      <w:r>
        <w:rPr>
          <w:rFonts w:hint="eastAsia"/>
        </w:rPr>
        <w:t>소득액의</w:t>
      </w:r>
      <w:r>
        <w:rPr>
          <w:rFonts w:hint="eastAsia"/>
        </w:rPr>
        <w:t xml:space="preserve"> 1/3</w:t>
      </w:r>
      <w:r>
        <w:rPr>
          <w:rFonts w:hint="eastAsia"/>
        </w:rPr>
        <w:t>이</w:t>
      </w:r>
      <w:r>
        <w:rPr>
          <w:rFonts w:hint="eastAsia"/>
        </w:rPr>
        <w:t xml:space="preserve"> </w:t>
      </w:r>
      <w:r>
        <w:rPr>
          <w:rFonts w:hint="eastAsia"/>
        </w:rPr>
        <w:t>생계비로</w:t>
      </w:r>
      <w:r>
        <w:rPr>
          <w:rFonts w:hint="eastAsia"/>
        </w:rPr>
        <w:t xml:space="preserve"> </w:t>
      </w:r>
      <w:r>
        <w:rPr>
          <w:rFonts w:hint="eastAsia"/>
        </w:rPr>
        <w:t>소요될</w:t>
      </w:r>
      <w:r>
        <w:rPr>
          <w:rFonts w:hint="eastAsia"/>
        </w:rPr>
        <w:t xml:space="preserve"> </w:t>
      </w:r>
      <w:r>
        <w:rPr>
          <w:rFonts w:hint="eastAsia"/>
        </w:rPr>
        <w:t>것으로</w:t>
      </w:r>
      <w:r>
        <w:rPr>
          <w:rFonts w:hint="eastAsia"/>
        </w:rPr>
        <w:t xml:space="preserve"> </w:t>
      </w:r>
      <w:r>
        <w:rPr>
          <w:rFonts w:hint="eastAsia"/>
        </w:rPr>
        <w:t>판단하였는바</w:t>
      </w:r>
      <w:r>
        <w:rPr>
          <w:rFonts w:hint="eastAsia"/>
        </w:rPr>
        <w:t xml:space="preserve">, </w:t>
      </w:r>
      <w:r>
        <w:rPr>
          <w:rFonts w:hint="eastAsia"/>
        </w:rPr>
        <w:t>이러한</w:t>
      </w:r>
      <w:r>
        <w:rPr>
          <w:rFonts w:hint="eastAsia"/>
        </w:rPr>
        <w:t xml:space="preserve"> </w:t>
      </w:r>
      <w:r>
        <w:rPr>
          <w:rFonts w:hint="eastAsia"/>
        </w:rPr>
        <w:t>원심의</w:t>
      </w:r>
      <w:r>
        <w:rPr>
          <w:rFonts w:hint="eastAsia"/>
        </w:rPr>
        <w:t xml:space="preserve"> </w:t>
      </w:r>
      <w:r>
        <w:rPr>
          <w:rFonts w:hint="eastAsia"/>
        </w:rPr>
        <w:t>판단은</w:t>
      </w:r>
      <w:r>
        <w:rPr>
          <w:rFonts w:hint="eastAsia"/>
        </w:rPr>
        <w:t xml:space="preserve"> </w:t>
      </w:r>
      <w:r>
        <w:rPr>
          <w:rFonts w:hint="eastAsia"/>
        </w:rPr>
        <w:t>정당하고</w:t>
      </w:r>
      <w:r>
        <w:rPr>
          <w:rFonts w:hint="eastAsia"/>
        </w:rPr>
        <w:t xml:space="preserve">, </w:t>
      </w:r>
      <w:r>
        <w:rPr>
          <w:rFonts w:hint="eastAsia"/>
        </w:rPr>
        <w:t>상고이유의</w:t>
      </w:r>
      <w:r>
        <w:rPr>
          <w:rFonts w:hint="eastAsia"/>
        </w:rPr>
        <w:t xml:space="preserve"> </w:t>
      </w:r>
      <w:r>
        <w:rPr>
          <w:rFonts w:hint="eastAsia"/>
        </w:rPr>
        <w:t>주장과</w:t>
      </w:r>
      <w:r>
        <w:rPr>
          <w:rFonts w:hint="eastAsia"/>
        </w:rPr>
        <w:t xml:space="preserve"> </w:t>
      </w:r>
      <w:r>
        <w:rPr>
          <w:rFonts w:hint="eastAsia"/>
        </w:rPr>
        <w:t>같이</w:t>
      </w:r>
      <w:r>
        <w:rPr>
          <w:rFonts w:hint="eastAsia"/>
        </w:rPr>
        <w:t xml:space="preserve"> </w:t>
      </w:r>
      <w:r>
        <w:rPr>
          <w:rFonts w:hint="eastAsia"/>
        </w:rPr>
        <w:t>생계비</w:t>
      </w:r>
      <w:r>
        <w:rPr>
          <w:rFonts w:hint="eastAsia"/>
        </w:rPr>
        <w:t xml:space="preserve"> </w:t>
      </w:r>
      <w:r>
        <w:rPr>
          <w:rFonts w:hint="eastAsia"/>
        </w:rPr>
        <w:t>인정에</w:t>
      </w:r>
      <w:r>
        <w:rPr>
          <w:rFonts w:hint="eastAsia"/>
        </w:rPr>
        <w:t xml:space="preserve"> </w:t>
      </w:r>
      <w:r>
        <w:rPr>
          <w:rFonts w:hint="eastAsia"/>
        </w:rPr>
        <w:t>관한</w:t>
      </w:r>
      <w:r>
        <w:rPr>
          <w:rFonts w:hint="eastAsia"/>
        </w:rPr>
        <w:t xml:space="preserve"> </w:t>
      </w:r>
      <w:r>
        <w:rPr>
          <w:rFonts w:hint="eastAsia"/>
        </w:rPr>
        <w:t>법리를</w:t>
      </w:r>
      <w:r>
        <w:rPr>
          <w:rFonts w:hint="eastAsia"/>
        </w:rPr>
        <w:t xml:space="preserve"> </w:t>
      </w:r>
      <w:r>
        <w:rPr>
          <w:rFonts w:hint="eastAsia"/>
        </w:rPr>
        <w:t>오해한</w:t>
      </w:r>
      <w:r>
        <w:rPr>
          <w:rFonts w:hint="eastAsia"/>
        </w:rPr>
        <w:t xml:space="preserve"> </w:t>
      </w:r>
      <w:r>
        <w:rPr>
          <w:rFonts w:hint="eastAsia"/>
        </w:rPr>
        <w:t>위법</w:t>
      </w:r>
      <w:r>
        <w:rPr>
          <w:rFonts w:hint="eastAsia"/>
        </w:rPr>
        <w:t xml:space="preserve"> </w:t>
      </w:r>
      <w:r>
        <w:rPr>
          <w:rFonts w:hint="eastAsia"/>
        </w:rPr>
        <w:t>등이</w:t>
      </w:r>
      <w:r>
        <w:rPr>
          <w:rFonts w:hint="eastAsia"/>
        </w:rPr>
        <w:t xml:space="preserve"> </w:t>
      </w:r>
      <w:r>
        <w:rPr>
          <w:rFonts w:hint="eastAsia"/>
        </w:rPr>
        <w:t>없다</w:t>
      </w:r>
      <w:r>
        <w:rPr>
          <w:rFonts w:hint="eastAsia"/>
        </w:rPr>
        <w:t xml:space="preserve">. </w:t>
      </w:r>
    </w:p>
    <w:p w:rsidR="00691360" w:rsidRDefault="00691360" w:rsidP="00691360">
      <w:r>
        <w:rPr>
          <w:rFonts w:hint="eastAsia"/>
        </w:rPr>
        <w:t xml:space="preserve">3. </w:t>
      </w:r>
      <w:r>
        <w:rPr>
          <w:rFonts w:hint="eastAsia"/>
        </w:rPr>
        <w:t>상고이유</w:t>
      </w:r>
      <w:r>
        <w:rPr>
          <w:rFonts w:hint="eastAsia"/>
        </w:rPr>
        <w:t xml:space="preserve"> </w:t>
      </w:r>
      <w:r>
        <w:rPr>
          <w:rFonts w:hint="eastAsia"/>
        </w:rPr>
        <w:t>제</w:t>
      </w:r>
      <w:r>
        <w:rPr>
          <w:rFonts w:hint="eastAsia"/>
        </w:rPr>
        <w:t>3</w:t>
      </w:r>
      <w:r>
        <w:rPr>
          <w:rFonts w:hint="eastAsia"/>
        </w:rPr>
        <w:t>점에</w:t>
      </w:r>
      <w:r>
        <w:rPr>
          <w:rFonts w:hint="eastAsia"/>
        </w:rPr>
        <w:t xml:space="preserve"> </w:t>
      </w:r>
      <w:r>
        <w:rPr>
          <w:rFonts w:hint="eastAsia"/>
        </w:rPr>
        <w:t>대하여</w:t>
      </w:r>
    </w:p>
    <w:p w:rsidR="00691360" w:rsidRDefault="00691360" w:rsidP="00691360">
      <w:r>
        <w:rPr>
          <w:rFonts w:hint="eastAsia"/>
        </w:rPr>
        <w:t>원심은</w:t>
      </w:r>
      <w:r>
        <w:rPr>
          <w:rFonts w:hint="eastAsia"/>
        </w:rPr>
        <w:t xml:space="preserve">, </w:t>
      </w:r>
      <w:r>
        <w:rPr>
          <w:rFonts w:hint="eastAsia"/>
        </w:rPr>
        <w:t>판시와</w:t>
      </w:r>
      <w:r>
        <w:rPr>
          <w:rFonts w:hint="eastAsia"/>
        </w:rPr>
        <w:t xml:space="preserve"> </w:t>
      </w:r>
      <w:r>
        <w:rPr>
          <w:rFonts w:hint="eastAsia"/>
        </w:rPr>
        <w:t>같은</w:t>
      </w:r>
      <w:r>
        <w:rPr>
          <w:rFonts w:hint="eastAsia"/>
        </w:rPr>
        <w:t xml:space="preserve"> </w:t>
      </w:r>
      <w:r>
        <w:rPr>
          <w:rFonts w:hint="eastAsia"/>
        </w:rPr>
        <w:t>항공기</w:t>
      </w:r>
      <w:r>
        <w:rPr>
          <w:rFonts w:hint="eastAsia"/>
        </w:rPr>
        <w:t xml:space="preserve"> </w:t>
      </w:r>
      <w:r>
        <w:rPr>
          <w:rFonts w:hint="eastAsia"/>
        </w:rPr>
        <w:t>추락과</w:t>
      </w:r>
      <w:r>
        <w:rPr>
          <w:rFonts w:hint="eastAsia"/>
        </w:rPr>
        <w:t xml:space="preserve"> </w:t>
      </w:r>
      <w:r>
        <w:rPr>
          <w:rFonts w:hint="eastAsia"/>
        </w:rPr>
        <w:t>함께</w:t>
      </w:r>
      <w:r>
        <w:rPr>
          <w:rFonts w:hint="eastAsia"/>
        </w:rPr>
        <w:t xml:space="preserve"> </w:t>
      </w:r>
      <w:r>
        <w:rPr>
          <w:rFonts w:hint="eastAsia"/>
        </w:rPr>
        <w:t>그에</w:t>
      </w:r>
      <w:r>
        <w:rPr>
          <w:rFonts w:hint="eastAsia"/>
        </w:rPr>
        <w:t xml:space="preserve"> </w:t>
      </w:r>
      <w:r>
        <w:rPr>
          <w:rFonts w:hint="eastAsia"/>
        </w:rPr>
        <w:t>탑승하였던</w:t>
      </w:r>
      <w:r>
        <w:rPr>
          <w:rFonts w:hint="eastAsia"/>
        </w:rPr>
        <w:t xml:space="preserve"> </w:t>
      </w:r>
      <w:r>
        <w:rPr>
          <w:rFonts w:hint="eastAsia"/>
        </w:rPr>
        <w:t>소외</w:t>
      </w:r>
      <w:r>
        <w:rPr>
          <w:rFonts w:hint="eastAsia"/>
        </w:rPr>
        <w:t xml:space="preserve"> 1</w:t>
      </w:r>
      <w:r>
        <w:rPr>
          <w:rFonts w:hint="eastAsia"/>
        </w:rPr>
        <w:t>과</w:t>
      </w:r>
      <w:r>
        <w:rPr>
          <w:rFonts w:hint="eastAsia"/>
        </w:rPr>
        <w:t xml:space="preserve"> </w:t>
      </w:r>
      <w:r>
        <w:rPr>
          <w:rFonts w:hint="eastAsia"/>
        </w:rPr>
        <w:t>그</w:t>
      </w:r>
      <w:r>
        <w:rPr>
          <w:rFonts w:hint="eastAsia"/>
        </w:rPr>
        <w:t xml:space="preserve"> </w:t>
      </w:r>
      <w:r>
        <w:rPr>
          <w:rFonts w:hint="eastAsia"/>
        </w:rPr>
        <w:t>아들</w:t>
      </w:r>
      <w:r>
        <w:rPr>
          <w:rFonts w:hint="eastAsia"/>
        </w:rPr>
        <w:t xml:space="preserve"> </w:t>
      </w:r>
      <w:r>
        <w:rPr>
          <w:rFonts w:hint="eastAsia"/>
        </w:rPr>
        <w:t>소외</w:t>
      </w:r>
      <w:r>
        <w:rPr>
          <w:rFonts w:hint="eastAsia"/>
        </w:rPr>
        <w:t xml:space="preserve"> 3, </w:t>
      </w:r>
      <w:r>
        <w:rPr>
          <w:rFonts w:hint="eastAsia"/>
        </w:rPr>
        <w:t>소외</w:t>
      </w:r>
      <w:r>
        <w:rPr>
          <w:rFonts w:hint="eastAsia"/>
        </w:rPr>
        <w:t xml:space="preserve"> 4</w:t>
      </w:r>
      <w:r>
        <w:rPr>
          <w:rFonts w:hint="eastAsia"/>
        </w:rPr>
        <w:t>가</w:t>
      </w:r>
      <w:r>
        <w:rPr>
          <w:rFonts w:hint="eastAsia"/>
        </w:rPr>
        <w:t xml:space="preserve"> </w:t>
      </w:r>
      <w:r>
        <w:rPr>
          <w:rFonts w:hint="eastAsia"/>
        </w:rPr>
        <w:t>사망하게</w:t>
      </w:r>
      <w:r>
        <w:rPr>
          <w:rFonts w:hint="eastAsia"/>
        </w:rPr>
        <w:t xml:space="preserve"> </w:t>
      </w:r>
      <w:r>
        <w:rPr>
          <w:rFonts w:hint="eastAsia"/>
        </w:rPr>
        <w:t>된</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사고로</w:t>
      </w:r>
      <w:r>
        <w:rPr>
          <w:rFonts w:hint="eastAsia"/>
        </w:rPr>
        <w:t xml:space="preserve"> </w:t>
      </w:r>
      <w:r>
        <w:rPr>
          <w:rFonts w:hint="eastAsia"/>
        </w:rPr>
        <w:t>망</w:t>
      </w:r>
      <w:r>
        <w:rPr>
          <w:rFonts w:hint="eastAsia"/>
        </w:rPr>
        <w:t xml:space="preserve"> </w:t>
      </w:r>
      <w:r>
        <w:rPr>
          <w:rFonts w:hint="eastAsia"/>
        </w:rPr>
        <w:t>소외</w:t>
      </w:r>
      <w:r>
        <w:rPr>
          <w:rFonts w:hint="eastAsia"/>
        </w:rPr>
        <w:t xml:space="preserve"> 1, </w:t>
      </w:r>
      <w:r>
        <w:rPr>
          <w:rFonts w:hint="eastAsia"/>
        </w:rPr>
        <w:t>소외</w:t>
      </w:r>
      <w:r>
        <w:rPr>
          <w:rFonts w:hint="eastAsia"/>
        </w:rPr>
        <w:t xml:space="preserve"> 3, </w:t>
      </w:r>
      <w:r>
        <w:rPr>
          <w:rFonts w:hint="eastAsia"/>
        </w:rPr>
        <w:t>소외</w:t>
      </w:r>
      <w:r>
        <w:rPr>
          <w:rFonts w:hint="eastAsia"/>
        </w:rPr>
        <w:t xml:space="preserve"> 4(</w:t>
      </w:r>
      <w:r>
        <w:rPr>
          <w:rFonts w:hint="eastAsia"/>
        </w:rPr>
        <w:t>이하</w:t>
      </w:r>
      <w:r>
        <w:rPr>
          <w:rFonts w:hint="eastAsia"/>
        </w:rPr>
        <w:t xml:space="preserve"> </w:t>
      </w:r>
      <w:r>
        <w:rPr>
          <w:rFonts w:hint="eastAsia"/>
        </w:rPr>
        <w:t>‘망인들’이라</w:t>
      </w:r>
      <w:r>
        <w:rPr>
          <w:rFonts w:hint="eastAsia"/>
        </w:rPr>
        <w:t xml:space="preserve"> </w:t>
      </w:r>
      <w:r>
        <w:rPr>
          <w:rFonts w:hint="eastAsia"/>
        </w:rPr>
        <w:t>한다</w:t>
      </w:r>
      <w:r>
        <w:rPr>
          <w:rFonts w:hint="eastAsia"/>
        </w:rPr>
        <w:t>)</w:t>
      </w:r>
      <w:r>
        <w:rPr>
          <w:rFonts w:hint="eastAsia"/>
        </w:rPr>
        <w:t>와</w:t>
      </w:r>
      <w:r>
        <w:rPr>
          <w:rFonts w:hint="eastAsia"/>
        </w:rPr>
        <w:t xml:space="preserve"> </w:t>
      </w:r>
      <w:r>
        <w:rPr>
          <w:rFonts w:hint="eastAsia"/>
        </w:rPr>
        <w:t>망</w:t>
      </w:r>
      <w:r>
        <w:rPr>
          <w:rFonts w:hint="eastAsia"/>
        </w:rPr>
        <w:t xml:space="preserve"> </w:t>
      </w:r>
      <w:r>
        <w:rPr>
          <w:rFonts w:hint="eastAsia"/>
        </w:rPr>
        <w:t>소외</w:t>
      </w:r>
      <w:r>
        <w:rPr>
          <w:rFonts w:hint="eastAsia"/>
        </w:rPr>
        <w:t xml:space="preserve"> 1</w:t>
      </w:r>
      <w:r>
        <w:rPr>
          <w:rFonts w:hint="eastAsia"/>
        </w:rPr>
        <w:t>의</w:t>
      </w:r>
      <w:r>
        <w:rPr>
          <w:rFonts w:hint="eastAsia"/>
        </w:rPr>
        <w:t xml:space="preserve"> </w:t>
      </w:r>
      <w:r>
        <w:rPr>
          <w:rFonts w:hint="eastAsia"/>
        </w:rPr>
        <w:t>모인</w:t>
      </w:r>
      <w:r>
        <w:rPr>
          <w:rFonts w:hint="eastAsia"/>
        </w:rPr>
        <w:t xml:space="preserve"> </w:t>
      </w:r>
      <w:r>
        <w:rPr>
          <w:rFonts w:hint="eastAsia"/>
        </w:rPr>
        <w:t>원고가</w:t>
      </w:r>
      <w:r>
        <w:rPr>
          <w:rFonts w:hint="eastAsia"/>
        </w:rPr>
        <w:t xml:space="preserve"> </w:t>
      </w:r>
      <w:r>
        <w:rPr>
          <w:rFonts w:hint="eastAsia"/>
        </w:rPr>
        <w:t>입은</w:t>
      </w:r>
      <w:r>
        <w:rPr>
          <w:rFonts w:hint="eastAsia"/>
        </w:rPr>
        <w:t xml:space="preserve"> </w:t>
      </w:r>
      <w:r>
        <w:rPr>
          <w:rFonts w:hint="eastAsia"/>
        </w:rPr>
        <w:t>정신적</w:t>
      </w:r>
      <w:r>
        <w:rPr>
          <w:rFonts w:hint="eastAsia"/>
        </w:rPr>
        <w:t xml:space="preserve"> </w:t>
      </w:r>
      <w:r>
        <w:rPr>
          <w:rFonts w:hint="eastAsia"/>
        </w:rPr>
        <w:t>고통에</w:t>
      </w:r>
      <w:r>
        <w:rPr>
          <w:rFonts w:hint="eastAsia"/>
        </w:rPr>
        <w:t xml:space="preserve"> </w:t>
      </w:r>
      <w:r>
        <w:rPr>
          <w:rFonts w:hint="eastAsia"/>
        </w:rPr>
        <w:t>대하여</w:t>
      </w:r>
      <w:r>
        <w:rPr>
          <w:rFonts w:hint="eastAsia"/>
        </w:rPr>
        <w:t xml:space="preserve"> </w:t>
      </w:r>
      <w:r>
        <w:rPr>
          <w:rFonts w:hint="eastAsia"/>
        </w:rPr>
        <w:t>항공사인</w:t>
      </w:r>
      <w:r>
        <w:rPr>
          <w:rFonts w:hint="eastAsia"/>
        </w:rPr>
        <w:t xml:space="preserve"> </w:t>
      </w:r>
      <w:r>
        <w:rPr>
          <w:rFonts w:hint="eastAsia"/>
        </w:rPr>
        <w:t>피고의</w:t>
      </w:r>
      <w:r>
        <w:rPr>
          <w:rFonts w:hint="eastAsia"/>
        </w:rPr>
        <w:t xml:space="preserve"> </w:t>
      </w:r>
      <w:r>
        <w:rPr>
          <w:rFonts w:hint="eastAsia"/>
        </w:rPr>
        <w:t>위자료지급의무를</w:t>
      </w:r>
      <w:r>
        <w:rPr>
          <w:rFonts w:hint="eastAsia"/>
        </w:rPr>
        <w:t xml:space="preserve"> </w:t>
      </w:r>
      <w:r>
        <w:rPr>
          <w:rFonts w:hint="eastAsia"/>
        </w:rPr>
        <w:t>인정한</w:t>
      </w:r>
      <w:r>
        <w:rPr>
          <w:rFonts w:hint="eastAsia"/>
        </w:rPr>
        <w:t xml:space="preserve"> </w:t>
      </w:r>
      <w:r>
        <w:rPr>
          <w:rFonts w:hint="eastAsia"/>
        </w:rPr>
        <w:t>다음</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사고로</w:t>
      </w:r>
      <w:r>
        <w:rPr>
          <w:rFonts w:hint="eastAsia"/>
        </w:rPr>
        <w:t xml:space="preserve"> </w:t>
      </w:r>
      <w:r>
        <w:rPr>
          <w:rFonts w:hint="eastAsia"/>
        </w:rPr>
        <w:t>가족들</w:t>
      </w:r>
      <w:r>
        <w:rPr>
          <w:rFonts w:hint="eastAsia"/>
        </w:rPr>
        <w:t xml:space="preserve"> </w:t>
      </w:r>
      <w:r>
        <w:rPr>
          <w:rFonts w:hint="eastAsia"/>
        </w:rPr>
        <w:t>전원이</w:t>
      </w:r>
      <w:r>
        <w:rPr>
          <w:rFonts w:hint="eastAsia"/>
        </w:rPr>
        <w:t xml:space="preserve"> </w:t>
      </w:r>
      <w:r>
        <w:rPr>
          <w:rFonts w:hint="eastAsia"/>
        </w:rPr>
        <w:t>사망함으로써</w:t>
      </w:r>
      <w:r>
        <w:rPr>
          <w:rFonts w:hint="eastAsia"/>
        </w:rPr>
        <w:t xml:space="preserve"> </w:t>
      </w:r>
      <w:r>
        <w:rPr>
          <w:rFonts w:hint="eastAsia"/>
        </w:rPr>
        <w:t>망인들이</w:t>
      </w:r>
      <w:r>
        <w:rPr>
          <w:rFonts w:hint="eastAsia"/>
        </w:rPr>
        <w:t xml:space="preserve"> </w:t>
      </w:r>
      <w:r>
        <w:rPr>
          <w:rFonts w:hint="eastAsia"/>
        </w:rPr>
        <w:t>엄청난</w:t>
      </w:r>
      <w:r>
        <w:rPr>
          <w:rFonts w:hint="eastAsia"/>
        </w:rPr>
        <w:t xml:space="preserve"> </w:t>
      </w:r>
      <w:r>
        <w:rPr>
          <w:rFonts w:hint="eastAsia"/>
        </w:rPr>
        <w:t>충격을</w:t>
      </w:r>
      <w:r>
        <w:rPr>
          <w:rFonts w:hint="eastAsia"/>
        </w:rPr>
        <w:t xml:space="preserve"> </w:t>
      </w:r>
      <w:r>
        <w:rPr>
          <w:rFonts w:hint="eastAsia"/>
        </w:rPr>
        <w:t>받게</w:t>
      </w:r>
      <w:r>
        <w:rPr>
          <w:rFonts w:hint="eastAsia"/>
        </w:rPr>
        <w:t xml:space="preserve"> </w:t>
      </w:r>
      <w:r>
        <w:rPr>
          <w:rFonts w:hint="eastAsia"/>
        </w:rPr>
        <w:t>된</w:t>
      </w:r>
      <w:r>
        <w:rPr>
          <w:rFonts w:hint="eastAsia"/>
        </w:rPr>
        <w:t xml:space="preserve"> </w:t>
      </w:r>
      <w:r>
        <w:rPr>
          <w:rFonts w:hint="eastAsia"/>
        </w:rPr>
        <w:t>점</w:t>
      </w:r>
      <w:r>
        <w:rPr>
          <w:rFonts w:hint="eastAsia"/>
        </w:rPr>
        <w:t xml:space="preserve">, </w:t>
      </w:r>
      <w:r>
        <w:rPr>
          <w:rFonts w:hint="eastAsia"/>
        </w:rPr>
        <w:t>대형참사를</w:t>
      </w:r>
      <w:r>
        <w:rPr>
          <w:rFonts w:hint="eastAsia"/>
        </w:rPr>
        <w:t xml:space="preserve"> </w:t>
      </w:r>
      <w:r>
        <w:rPr>
          <w:rFonts w:hint="eastAsia"/>
        </w:rPr>
        <w:t>수반한</w:t>
      </w:r>
      <w:r>
        <w:rPr>
          <w:rFonts w:hint="eastAsia"/>
        </w:rPr>
        <w:t xml:space="preserve"> </w:t>
      </w:r>
      <w:r>
        <w:rPr>
          <w:rFonts w:hint="eastAsia"/>
        </w:rPr>
        <w:t>항공기사고에</w:t>
      </w:r>
      <w:r>
        <w:rPr>
          <w:rFonts w:hint="eastAsia"/>
        </w:rPr>
        <w:t xml:space="preserve"> </w:t>
      </w:r>
      <w:r>
        <w:rPr>
          <w:rFonts w:hint="eastAsia"/>
        </w:rPr>
        <w:t>대하여는</w:t>
      </w:r>
      <w:r>
        <w:rPr>
          <w:rFonts w:hint="eastAsia"/>
        </w:rPr>
        <w:t xml:space="preserve"> </w:t>
      </w:r>
      <w:r>
        <w:rPr>
          <w:rFonts w:hint="eastAsia"/>
        </w:rPr>
        <w:t>항공안전을</w:t>
      </w:r>
      <w:r>
        <w:rPr>
          <w:rFonts w:hint="eastAsia"/>
        </w:rPr>
        <w:t xml:space="preserve"> </w:t>
      </w:r>
      <w:r>
        <w:rPr>
          <w:rFonts w:hint="eastAsia"/>
        </w:rPr>
        <w:t>담보하기</w:t>
      </w:r>
      <w:r>
        <w:rPr>
          <w:rFonts w:hint="eastAsia"/>
        </w:rPr>
        <w:t xml:space="preserve"> </w:t>
      </w:r>
      <w:r>
        <w:rPr>
          <w:rFonts w:hint="eastAsia"/>
        </w:rPr>
        <w:t>위해</w:t>
      </w:r>
      <w:r>
        <w:rPr>
          <w:rFonts w:hint="eastAsia"/>
        </w:rPr>
        <w:t xml:space="preserve"> </w:t>
      </w:r>
      <w:r>
        <w:rPr>
          <w:rFonts w:hint="eastAsia"/>
        </w:rPr>
        <w:t>다른</w:t>
      </w:r>
      <w:r>
        <w:rPr>
          <w:rFonts w:hint="eastAsia"/>
        </w:rPr>
        <w:t xml:space="preserve"> </w:t>
      </w:r>
      <w:r>
        <w:rPr>
          <w:rFonts w:hint="eastAsia"/>
        </w:rPr>
        <w:t>교통사고와는</w:t>
      </w:r>
      <w:r>
        <w:rPr>
          <w:rFonts w:hint="eastAsia"/>
        </w:rPr>
        <w:t xml:space="preserve"> </w:t>
      </w:r>
      <w:r>
        <w:rPr>
          <w:rFonts w:hint="eastAsia"/>
        </w:rPr>
        <w:t>달리</w:t>
      </w:r>
      <w:r>
        <w:rPr>
          <w:rFonts w:hint="eastAsia"/>
        </w:rPr>
        <w:t xml:space="preserve"> </w:t>
      </w:r>
      <w:r>
        <w:rPr>
          <w:rFonts w:hint="eastAsia"/>
        </w:rPr>
        <w:t>엄격한</w:t>
      </w:r>
      <w:r>
        <w:rPr>
          <w:rFonts w:hint="eastAsia"/>
        </w:rPr>
        <w:t xml:space="preserve"> </w:t>
      </w:r>
      <w:r>
        <w:rPr>
          <w:rFonts w:hint="eastAsia"/>
        </w:rPr>
        <w:t>책임을</w:t>
      </w:r>
      <w:r>
        <w:rPr>
          <w:rFonts w:hint="eastAsia"/>
        </w:rPr>
        <w:t xml:space="preserve"> </w:t>
      </w:r>
      <w:r>
        <w:rPr>
          <w:rFonts w:hint="eastAsia"/>
        </w:rPr>
        <w:t>물을</w:t>
      </w:r>
      <w:r>
        <w:rPr>
          <w:rFonts w:hint="eastAsia"/>
        </w:rPr>
        <w:t xml:space="preserve"> </w:t>
      </w:r>
      <w:r>
        <w:rPr>
          <w:rFonts w:hint="eastAsia"/>
        </w:rPr>
        <w:t>필요가</w:t>
      </w:r>
      <w:r>
        <w:rPr>
          <w:rFonts w:hint="eastAsia"/>
        </w:rPr>
        <w:t xml:space="preserve"> </w:t>
      </w:r>
      <w:r>
        <w:rPr>
          <w:rFonts w:hint="eastAsia"/>
        </w:rPr>
        <w:t>있는</w:t>
      </w:r>
      <w:r>
        <w:rPr>
          <w:rFonts w:hint="eastAsia"/>
        </w:rPr>
        <w:t xml:space="preserve"> </w:t>
      </w:r>
      <w:r>
        <w:rPr>
          <w:rFonts w:hint="eastAsia"/>
        </w:rPr>
        <w:t>점</w:t>
      </w:r>
      <w:r>
        <w:rPr>
          <w:rFonts w:hint="eastAsia"/>
        </w:rPr>
        <w:t xml:space="preserve">, </w:t>
      </w:r>
      <w:r>
        <w:rPr>
          <w:rFonts w:hint="eastAsia"/>
        </w:rPr>
        <w:t>피고는</w:t>
      </w:r>
      <w:r>
        <w:rPr>
          <w:rFonts w:hint="eastAsia"/>
        </w:rPr>
        <w:t xml:space="preserve"> </w:t>
      </w:r>
      <w:r>
        <w:rPr>
          <w:rFonts w:hint="eastAsia"/>
        </w:rPr>
        <w:t>대형항공사로서</w:t>
      </w:r>
      <w:r>
        <w:rPr>
          <w:rFonts w:hint="eastAsia"/>
        </w:rPr>
        <w:t xml:space="preserve"> </w:t>
      </w:r>
      <w:r>
        <w:rPr>
          <w:rFonts w:hint="eastAsia"/>
        </w:rPr>
        <w:t>영국</w:t>
      </w:r>
      <w:r>
        <w:rPr>
          <w:rFonts w:hint="eastAsia"/>
        </w:rPr>
        <w:t xml:space="preserve"> </w:t>
      </w:r>
      <w:r>
        <w:rPr>
          <w:rFonts w:hint="eastAsia"/>
        </w:rPr>
        <w:t>로이드사에</w:t>
      </w:r>
      <w:r>
        <w:rPr>
          <w:rFonts w:hint="eastAsia"/>
        </w:rPr>
        <w:t xml:space="preserve"> </w:t>
      </w:r>
      <w:r>
        <w:rPr>
          <w:rFonts w:hint="eastAsia"/>
        </w:rPr>
        <w:t>보험가입이</w:t>
      </w:r>
      <w:r>
        <w:rPr>
          <w:rFonts w:hint="eastAsia"/>
        </w:rPr>
        <w:t xml:space="preserve"> </w:t>
      </w:r>
      <w:r>
        <w:rPr>
          <w:rFonts w:hint="eastAsia"/>
        </w:rPr>
        <w:t>되어</w:t>
      </w:r>
      <w:r>
        <w:rPr>
          <w:rFonts w:hint="eastAsia"/>
        </w:rPr>
        <w:t xml:space="preserve"> </w:t>
      </w:r>
      <w:r>
        <w:rPr>
          <w:rFonts w:hint="eastAsia"/>
        </w:rPr>
        <w:t>있어</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사고로</w:t>
      </w:r>
      <w:r>
        <w:rPr>
          <w:rFonts w:hint="eastAsia"/>
        </w:rPr>
        <w:t xml:space="preserve"> </w:t>
      </w:r>
      <w:r>
        <w:rPr>
          <w:rFonts w:hint="eastAsia"/>
        </w:rPr>
        <w:t>인한</w:t>
      </w:r>
      <w:r>
        <w:rPr>
          <w:rFonts w:hint="eastAsia"/>
        </w:rPr>
        <w:t xml:space="preserve"> </w:t>
      </w:r>
      <w:r>
        <w:rPr>
          <w:rFonts w:hint="eastAsia"/>
        </w:rPr>
        <w:t>경제적</w:t>
      </w:r>
      <w:r>
        <w:rPr>
          <w:rFonts w:hint="eastAsia"/>
        </w:rPr>
        <w:t xml:space="preserve"> </w:t>
      </w:r>
      <w:r>
        <w:rPr>
          <w:rFonts w:hint="eastAsia"/>
        </w:rPr>
        <w:t>손실이</w:t>
      </w:r>
      <w:r>
        <w:rPr>
          <w:rFonts w:hint="eastAsia"/>
        </w:rPr>
        <w:t xml:space="preserve"> </w:t>
      </w:r>
      <w:r>
        <w:rPr>
          <w:rFonts w:hint="eastAsia"/>
        </w:rPr>
        <w:t>크지</w:t>
      </w:r>
      <w:r>
        <w:rPr>
          <w:rFonts w:hint="eastAsia"/>
        </w:rPr>
        <w:t xml:space="preserve"> </w:t>
      </w:r>
      <w:r>
        <w:rPr>
          <w:rFonts w:hint="eastAsia"/>
        </w:rPr>
        <w:t>아니한</w:t>
      </w:r>
      <w:r>
        <w:rPr>
          <w:rFonts w:hint="eastAsia"/>
        </w:rPr>
        <w:t xml:space="preserve"> </w:t>
      </w:r>
      <w:r>
        <w:rPr>
          <w:rFonts w:hint="eastAsia"/>
        </w:rPr>
        <w:t>점</w:t>
      </w:r>
      <w:r>
        <w:rPr>
          <w:rFonts w:hint="eastAsia"/>
        </w:rPr>
        <w:t xml:space="preserve">, </w:t>
      </w:r>
      <w:r>
        <w:rPr>
          <w:rFonts w:hint="eastAsia"/>
        </w:rPr>
        <w:t>다른</w:t>
      </w:r>
      <w:r>
        <w:rPr>
          <w:rFonts w:hint="eastAsia"/>
        </w:rPr>
        <w:t xml:space="preserve"> </w:t>
      </w:r>
      <w:r>
        <w:rPr>
          <w:rFonts w:hint="eastAsia"/>
        </w:rPr>
        <w:t>항공기사고의</w:t>
      </w:r>
      <w:r>
        <w:rPr>
          <w:rFonts w:hint="eastAsia"/>
        </w:rPr>
        <w:t xml:space="preserve"> </w:t>
      </w:r>
      <w:r>
        <w:rPr>
          <w:rFonts w:hint="eastAsia"/>
        </w:rPr>
        <w:t>경우</w:t>
      </w:r>
      <w:r>
        <w:rPr>
          <w:rFonts w:hint="eastAsia"/>
        </w:rPr>
        <w:t xml:space="preserve"> </w:t>
      </w:r>
      <w:r>
        <w:rPr>
          <w:rFonts w:hint="eastAsia"/>
        </w:rPr>
        <w:t>사망자에</w:t>
      </w:r>
      <w:r>
        <w:rPr>
          <w:rFonts w:hint="eastAsia"/>
        </w:rPr>
        <w:t xml:space="preserve"> </w:t>
      </w:r>
      <w:r>
        <w:rPr>
          <w:rFonts w:hint="eastAsia"/>
        </w:rPr>
        <w:t>대하여</w:t>
      </w:r>
      <w:r>
        <w:rPr>
          <w:rFonts w:hint="eastAsia"/>
        </w:rPr>
        <w:t xml:space="preserve"> 1</w:t>
      </w:r>
      <w:r>
        <w:rPr>
          <w:rFonts w:hint="eastAsia"/>
        </w:rPr>
        <w:t>인당</w:t>
      </w:r>
      <w:r>
        <w:rPr>
          <w:rFonts w:hint="eastAsia"/>
        </w:rPr>
        <w:t xml:space="preserve"> 9</w:t>
      </w:r>
      <w:r>
        <w:rPr>
          <w:rFonts w:hint="eastAsia"/>
        </w:rPr>
        <w:t>억</w:t>
      </w:r>
      <w:r>
        <w:rPr>
          <w:rFonts w:hint="eastAsia"/>
        </w:rPr>
        <w:t xml:space="preserve"> </w:t>
      </w:r>
      <w:r>
        <w:rPr>
          <w:rFonts w:hint="eastAsia"/>
        </w:rPr>
        <w:t>원</w:t>
      </w:r>
      <w:r>
        <w:rPr>
          <w:rFonts w:hint="eastAsia"/>
        </w:rPr>
        <w:t xml:space="preserve"> </w:t>
      </w:r>
      <w:r>
        <w:rPr>
          <w:rFonts w:hint="eastAsia"/>
        </w:rPr>
        <w:t>정도의</w:t>
      </w:r>
      <w:r>
        <w:rPr>
          <w:rFonts w:hint="eastAsia"/>
        </w:rPr>
        <w:t xml:space="preserve"> </w:t>
      </w:r>
      <w:r>
        <w:rPr>
          <w:rFonts w:hint="eastAsia"/>
        </w:rPr>
        <w:t>위자료가</w:t>
      </w:r>
      <w:r>
        <w:rPr>
          <w:rFonts w:hint="eastAsia"/>
        </w:rPr>
        <w:t xml:space="preserve"> </w:t>
      </w:r>
      <w:r>
        <w:rPr>
          <w:rFonts w:hint="eastAsia"/>
        </w:rPr>
        <w:t>지급된</w:t>
      </w:r>
      <w:r>
        <w:rPr>
          <w:rFonts w:hint="eastAsia"/>
        </w:rPr>
        <w:t xml:space="preserve"> </w:t>
      </w:r>
      <w:r>
        <w:rPr>
          <w:rFonts w:hint="eastAsia"/>
        </w:rPr>
        <w:t>전례가</w:t>
      </w:r>
      <w:r>
        <w:rPr>
          <w:rFonts w:hint="eastAsia"/>
        </w:rPr>
        <w:t xml:space="preserve"> </w:t>
      </w:r>
      <w:r>
        <w:rPr>
          <w:rFonts w:hint="eastAsia"/>
        </w:rPr>
        <w:t>있는</w:t>
      </w:r>
      <w:r>
        <w:rPr>
          <w:rFonts w:hint="eastAsia"/>
        </w:rPr>
        <w:t xml:space="preserve"> </w:t>
      </w:r>
      <w:r>
        <w:rPr>
          <w:rFonts w:hint="eastAsia"/>
        </w:rPr>
        <w:t>점</w:t>
      </w:r>
      <w:r>
        <w:rPr>
          <w:rFonts w:hint="eastAsia"/>
        </w:rPr>
        <w:t xml:space="preserve"> </w:t>
      </w:r>
      <w:r>
        <w:rPr>
          <w:rFonts w:hint="eastAsia"/>
        </w:rPr>
        <w:t>등을</w:t>
      </w:r>
      <w:r>
        <w:rPr>
          <w:rFonts w:hint="eastAsia"/>
        </w:rPr>
        <w:t xml:space="preserve"> </w:t>
      </w:r>
      <w:r>
        <w:rPr>
          <w:rFonts w:hint="eastAsia"/>
        </w:rPr>
        <w:t>고려하여</w:t>
      </w:r>
      <w:r>
        <w:rPr>
          <w:rFonts w:hint="eastAsia"/>
        </w:rPr>
        <w:t xml:space="preserve"> </w:t>
      </w:r>
      <w:r>
        <w:rPr>
          <w:rFonts w:hint="eastAsia"/>
        </w:rPr>
        <w:t>망</w:t>
      </w:r>
      <w:r>
        <w:rPr>
          <w:rFonts w:hint="eastAsia"/>
        </w:rPr>
        <w:t xml:space="preserve"> </w:t>
      </w:r>
      <w:r>
        <w:rPr>
          <w:rFonts w:hint="eastAsia"/>
        </w:rPr>
        <w:t>소외</w:t>
      </w:r>
      <w:r>
        <w:rPr>
          <w:rFonts w:hint="eastAsia"/>
        </w:rPr>
        <w:t xml:space="preserve"> 1</w:t>
      </w:r>
      <w:r>
        <w:rPr>
          <w:rFonts w:hint="eastAsia"/>
        </w:rPr>
        <w:t>에</w:t>
      </w:r>
      <w:r>
        <w:rPr>
          <w:rFonts w:hint="eastAsia"/>
        </w:rPr>
        <w:t xml:space="preserve"> </w:t>
      </w:r>
      <w:r>
        <w:rPr>
          <w:rFonts w:hint="eastAsia"/>
        </w:rPr>
        <w:t>대한</w:t>
      </w:r>
      <w:r>
        <w:rPr>
          <w:rFonts w:hint="eastAsia"/>
        </w:rPr>
        <w:t xml:space="preserve"> </w:t>
      </w:r>
      <w:r>
        <w:rPr>
          <w:rFonts w:hint="eastAsia"/>
        </w:rPr>
        <w:t>위자료를</w:t>
      </w:r>
      <w:r>
        <w:rPr>
          <w:rFonts w:hint="eastAsia"/>
        </w:rPr>
        <w:t xml:space="preserve"> 3</w:t>
      </w:r>
      <w:r>
        <w:rPr>
          <w:rFonts w:hint="eastAsia"/>
        </w:rPr>
        <w:t>억</w:t>
      </w:r>
      <w:r>
        <w:rPr>
          <w:rFonts w:hint="eastAsia"/>
        </w:rPr>
        <w:t xml:space="preserve"> </w:t>
      </w:r>
      <w:r>
        <w:rPr>
          <w:rFonts w:hint="eastAsia"/>
        </w:rPr>
        <w:t>원</w:t>
      </w:r>
      <w:r>
        <w:rPr>
          <w:rFonts w:hint="eastAsia"/>
        </w:rPr>
        <w:t xml:space="preserve">, </w:t>
      </w:r>
      <w:r>
        <w:rPr>
          <w:rFonts w:hint="eastAsia"/>
        </w:rPr>
        <w:t>망</w:t>
      </w:r>
      <w:r>
        <w:rPr>
          <w:rFonts w:hint="eastAsia"/>
        </w:rPr>
        <w:t xml:space="preserve"> </w:t>
      </w:r>
      <w:r>
        <w:rPr>
          <w:rFonts w:hint="eastAsia"/>
        </w:rPr>
        <w:t>소외</w:t>
      </w:r>
      <w:r>
        <w:rPr>
          <w:rFonts w:hint="eastAsia"/>
        </w:rPr>
        <w:t xml:space="preserve"> 3, </w:t>
      </w:r>
      <w:r>
        <w:rPr>
          <w:rFonts w:hint="eastAsia"/>
        </w:rPr>
        <w:t>소외</w:t>
      </w:r>
      <w:r>
        <w:rPr>
          <w:rFonts w:hint="eastAsia"/>
        </w:rPr>
        <w:t xml:space="preserve"> 4</w:t>
      </w:r>
      <w:r>
        <w:rPr>
          <w:rFonts w:hint="eastAsia"/>
        </w:rPr>
        <w:t>에</w:t>
      </w:r>
      <w:r>
        <w:rPr>
          <w:rFonts w:hint="eastAsia"/>
        </w:rPr>
        <w:t xml:space="preserve"> </w:t>
      </w:r>
      <w:r>
        <w:rPr>
          <w:rFonts w:hint="eastAsia"/>
        </w:rPr>
        <w:t>대한</w:t>
      </w:r>
      <w:r>
        <w:rPr>
          <w:rFonts w:hint="eastAsia"/>
        </w:rPr>
        <w:t xml:space="preserve"> </w:t>
      </w:r>
      <w:r>
        <w:rPr>
          <w:rFonts w:hint="eastAsia"/>
        </w:rPr>
        <w:t>위자료를</w:t>
      </w:r>
      <w:r>
        <w:rPr>
          <w:rFonts w:hint="eastAsia"/>
        </w:rPr>
        <w:t xml:space="preserve"> </w:t>
      </w:r>
      <w:r>
        <w:rPr>
          <w:rFonts w:hint="eastAsia"/>
        </w:rPr>
        <w:t>각</w:t>
      </w:r>
      <w:r>
        <w:rPr>
          <w:rFonts w:hint="eastAsia"/>
        </w:rPr>
        <w:t xml:space="preserve"> 2</w:t>
      </w:r>
      <w:r>
        <w:rPr>
          <w:rFonts w:hint="eastAsia"/>
        </w:rPr>
        <w:t>억</w:t>
      </w:r>
      <w:r>
        <w:rPr>
          <w:rFonts w:hint="eastAsia"/>
        </w:rPr>
        <w:t xml:space="preserve"> </w:t>
      </w:r>
      <w:r>
        <w:rPr>
          <w:rFonts w:hint="eastAsia"/>
        </w:rPr>
        <w:t>원</w:t>
      </w:r>
      <w:r>
        <w:rPr>
          <w:rFonts w:hint="eastAsia"/>
        </w:rPr>
        <w:t xml:space="preserve">, </w:t>
      </w:r>
      <w:r>
        <w:rPr>
          <w:rFonts w:hint="eastAsia"/>
        </w:rPr>
        <w:t>원고에</w:t>
      </w:r>
      <w:r>
        <w:rPr>
          <w:rFonts w:hint="eastAsia"/>
        </w:rPr>
        <w:t xml:space="preserve"> </w:t>
      </w:r>
      <w:r>
        <w:rPr>
          <w:rFonts w:hint="eastAsia"/>
        </w:rPr>
        <w:t>대한</w:t>
      </w:r>
      <w:r>
        <w:rPr>
          <w:rFonts w:hint="eastAsia"/>
        </w:rPr>
        <w:t xml:space="preserve"> </w:t>
      </w:r>
      <w:r>
        <w:rPr>
          <w:rFonts w:hint="eastAsia"/>
        </w:rPr>
        <w:t>위자료를</w:t>
      </w:r>
      <w:r>
        <w:rPr>
          <w:rFonts w:hint="eastAsia"/>
        </w:rPr>
        <w:t xml:space="preserve"> 1</w:t>
      </w:r>
      <w:r>
        <w:rPr>
          <w:rFonts w:hint="eastAsia"/>
        </w:rPr>
        <w:t>억</w:t>
      </w:r>
      <w:r>
        <w:rPr>
          <w:rFonts w:hint="eastAsia"/>
        </w:rPr>
        <w:t xml:space="preserve"> </w:t>
      </w:r>
      <w:r>
        <w:rPr>
          <w:rFonts w:hint="eastAsia"/>
        </w:rPr>
        <w:t>원으로</w:t>
      </w:r>
      <w:r>
        <w:rPr>
          <w:rFonts w:hint="eastAsia"/>
        </w:rPr>
        <w:t xml:space="preserve"> </w:t>
      </w:r>
      <w:r>
        <w:rPr>
          <w:rFonts w:hint="eastAsia"/>
        </w:rPr>
        <w:t>정해야</w:t>
      </w:r>
      <w:r>
        <w:rPr>
          <w:rFonts w:hint="eastAsia"/>
        </w:rPr>
        <w:t xml:space="preserve"> </w:t>
      </w:r>
      <w:r>
        <w:rPr>
          <w:rFonts w:hint="eastAsia"/>
        </w:rPr>
        <w:t>한다는</w:t>
      </w:r>
      <w:r>
        <w:rPr>
          <w:rFonts w:hint="eastAsia"/>
        </w:rPr>
        <w:t xml:space="preserve"> </w:t>
      </w:r>
      <w:r>
        <w:rPr>
          <w:rFonts w:hint="eastAsia"/>
        </w:rPr>
        <w:t>원고의</w:t>
      </w:r>
      <w:r>
        <w:rPr>
          <w:rFonts w:hint="eastAsia"/>
        </w:rPr>
        <w:t xml:space="preserve"> </w:t>
      </w:r>
      <w:r>
        <w:rPr>
          <w:rFonts w:hint="eastAsia"/>
        </w:rPr>
        <w:t>주장에</w:t>
      </w:r>
      <w:r>
        <w:rPr>
          <w:rFonts w:hint="eastAsia"/>
        </w:rPr>
        <w:t xml:space="preserve"> </w:t>
      </w:r>
      <w:r>
        <w:rPr>
          <w:rFonts w:hint="eastAsia"/>
        </w:rPr>
        <w:t>대하여</w:t>
      </w:r>
      <w:r>
        <w:rPr>
          <w:rFonts w:hint="eastAsia"/>
        </w:rPr>
        <w:t xml:space="preserve">, </w:t>
      </w:r>
      <w:r>
        <w:rPr>
          <w:rFonts w:hint="eastAsia"/>
        </w:rPr>
        <w:t>망인들과</w:t>
      </w:r>
      <w:r>
        <w:rPr>
          <w:rFonts w:hint="eastAsia"/>
        </w:rPr>
        <w:t xml:space="preserve"> </w:t>
      </w:r>
      <w:r>
        <w:rPr>
          <w:rFonts w:hint="eastAsia"/>
        </w:rPr>
        <w:t>원고의</w:t>
      </w:r>
      <w:r>
        <w:rPr>
          <w:rFonts w:hint="eastAsia"/>
        </w:rPr>
        <w:t xml:space="preserve"> </w:t>
      </w:r>
      <w:r>
        <w:rPr>
          <w:rFonts w:hint="eastAsia"/>
        </w:rPr>
        <w:t>나이</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사고의</w:t>
      </w:r>
      <w:r>
        <w:rPr>
          <w:rFonts w:hint="eastAsia"/>
        </w:rPr>
        <w:t xml:space="preserve"> </w:t>
      </w:r>
      <w:r>
        <w:rPr>
          <w:rFonts w:hint="eastAsia"/>
        </w:rPr>
        <w:lastRenderedPageBreak/>
        <w:t>경위</w:t>
      </w:r>
      <w:r>
        <w:rPr>
          <w:rFonts w:hint="eastAsia"/>
        </w:rPr>
        <w:t xml:space="preserve"> </w:t>
      </w:r>
      <w:r>
        <w:rPr>
          <w:rFonts w:hint="eastAsia"/>
        </w:rPr>
        <w:t>및</w:t>
      </w:r>
      <w:r>
        <w:rPr>
          <w:rFonts w:hint="eastAsia"/>
        </w:rPr>
        <w:t xml:space="preserve"> </w:t>
      </w:r>
      <w:r>
        <w:rPr>
          <w:rFonts w:hint="eastAsia"/>
        </w:rPr>
        <w:t>결과</w:t>
      </w:r>
      <w:r>
        <w:rPr>
          <w:rFonts w:hint="eastAsia"/>
        </w:rPr>
        <w:t xml:space="preserve">, </w:t>
      </w:r>
      <w:r>
        <w:rPr>
          <w:rFonts w:hint="eastAsia"/>
        </w:rPr>
        <w:t>그</w:t>
      </w:r>
      <w:r>
        <w:rPr>
          <w:rFonts w:hint="eastAsia"/>
        </w:rPr>
        <w:t xml:space="preserve"> </w:t>
      </w:r>
      <w:r>
        <w:rPr>
          <w:rFonts w:hint="eastAsia"/>
        </w:rPr>
        <w:t>밖에</w:t>
      </w:r>
      <w:r>
        <w:rPr>
          <w:rFonts w:hint="eastAsia"/>
        </w:rPr>
        <w:t xml:space="preserve"> </w:t>
      </w:r>
      <w:r>
        <w:rPr>
          <w:rFonts w:hint="eastAsia"/>
        </w:rPr>
        <w:t>변론에</w:t>
      </w:r>
      <w:r>
        <w:rPr>
          <w:rFonts w:hint="eastAsia"/>
        </w:rPr>
        <w:t xml:space="preserve"> </w:t>
      </w:r>
      <w:r>
        <w:rPr>
          <w:rFonts w:hint="eastAsia"/>
        </w:rPr>
        <w:t>나타난</w:t>
      </w:r>
      <w:r>
        <w:rPr>
          <w:rFonts w:hint="eastAsia"/>
        </w:rPr>
        <w:t xml:space="preserve"> </w:t>
      </w:r>
      <w:r>
        <w:rPr>
          <w:rFonts w:hint="eastAsia"/>
        </w:rPr>
        <w:t>여러</w:t>
      </w:r>
      <w:r>
        <w:rPr>
          <w:rFonts w:hint="eastAsia"/>
        </w:rPr>
        <w:t xml:space="preserve"> </w:t>
      </w:r>
      <w:r>
        <w:rPr>
          <w:rFonts w:hint="eastAsia"/>
        </w:rPr>
        <w:t>사정을</w:t>
      </w:r>
      <w:r>
        <w:rPr>
          <w:rFonts w:hint="eastAsia"/>
        </w:rPr>
        <w:t xml:space="preserve"> </w:t>
      </w:r>
      <w:r>
        <w:rPr>
          <w:rFonts w:hint="eastAsia"/>
        </w:rPr>
        <w:t>참작하면</w:t>
      </w:r>
      <w:r>
        <w:rPr>
          <w:rFonts w:hint="eastAsia"/>
        </w:rPr>
        <w:t xml:space="preserve"> </w:t>
      </w:r>
      <w:r>
        <w:rPr>
          <w:rFonts w:hint="eastAsia"/>
        </w:rPr>
        <w:t>망인들의</w:t>
      </w:r>
      <w:r>
        <w:rPr>
          <w:rFonts w:hint="eastAsia"/>
        </w:rPr>
        <w:t xml:space="preserve"> </w:t>
      </w:r>
      <w:r>
        <w:rPr>
          <w:rFonts w:hint="eastAsia"/>
        </w:rPr>
        <w:t>위자료는</w:t>
      </w:r>
      <w:r>
        <w:rPr>
          <w:rFonts w:hint="eastAsia"/>
        </w:rPr>
        <w:t xml:space="preserve"> </w:t>
      </w:r>
      <w:r>
        <w:rPr>
          <w:rFonts w:hint="eastAsia"/>
        </w:rPr>
        <w:t>각</w:t>
      </w:r>
      <w:r>
        <w:rPr>
          <w:rFonts w:hint="eastAsia"/>
        </w:rPr>
        <w:t xml:space="preserve"> 8,000</w:t>
      </w:r>
      <w:r>
        <w:rPr>
          <w:rFonts w:hint="eastAsia"/>
        </w:rPr>
        <w:t>만</w:t>
      </w:r>
      <w:r>
        <w:rPr>
          <w:rFonts w:hint="eastAsia"/>
        </w:rPr>
        <w:t xml:space="preserve"> </w:t>
      </w:r>
      <w:r>
        <w:rPr>
          <w:rFonts w:hint="eastAsia"/>
        </w:rPr>
        <w:t>원</w:t>
      </w:r>
      <w:r>
        <w:rPr>
          <w:rFonts w:hint="eastAsia"/>
        </w:rPr>
        <w:t xml:space="preserve">, </w:t>
      </w:r>
      <w:r>
        <w:rPr>
          <w:rFonts w:hint="eastAsia"/>
        </w:rPr>
        <w:t>원고의</w:t>
      </w:r>
      <w:r>
        <w:rPr>
          <w:rFonts w:hint="eastAsia"/>
        </w:rPr>
        <w:t xml:space="preserve"> </w:t>
      </w:r>
      <w:r>
        <w:rPr>
          <w:rFonts w:hint="eastAsia"/>
        </w:rPr>
        <w:t>위자료는</w:t>
      </w:r>
      <w:r>
        <w:rPr>
          <w:rFonts w:hint="eastAsia"/>
        </w:rPr>
        <w:t xml:space="preserve"> 2,000</w:t>
      </w:r>
      <w:r>
        <w:rPr>
          <w:rFonts w:hint="eastAsia"/>
        </w:rPr>
        <w:t>만</w:t>
      </w:r>
      <w:r>
        <w:rPr>
          <w:rFonts w:hint="eastAsia"/>
        </w:rPr>
        <w:t xml:space="preserve"> </w:t>
      </w:r>
      <w:r>
        <w:rPr>
          <w:rFonts w:hint="eastAsia"/>
        </w:rPr>
        <w:t>원으로</w:t>
      </w:r>
      <w:r>
        <w:rPr>
          <w:rFonts w:hint="eastAsia"/>
        </w:rPr>
        <w:t xml:space="preserve"> </w:t>
      </w:r>
      <w:r>
        <w:rPr>
          <w:rFonts w:hint="eastAsia"/>
        </w:rPr>
        <w:t>정함이</w:t>
      </w:r>
      <w:r>
        <w:rPr>
          <w:rFonts w:hint="eastAsia"/>
        </w:rPr>
        <w:t xml:space="preserve"> </w:t>
      </w:r>
      <w:r>
        <w:rPr>
          <w:rFonts w:hint="eastAsia"/>
        </w:rPr>
        <w:t>상당하므로</w:t>
      </w:r>
      <w:r>
        <w:rPr>
          <w:rFonts w:hint="eastAsia"/>
        </w:rPr>
        <w:t xml:space="preserve">, </w:t>
      </w:r>
      <w:r>
        <w:rPr>
          <w:rFonts w:hint="eastAsia"/>
        </w:rPr>
        <w:t>위</w:t>
      </w:r>
      <w:r>
        <w:rPr>
          <w:rFonts w:hint="eastAsia"/>
        </w:rPr>
        <w:t xml:space="preserve"> </w:t>
      </w:r>
      <w:r>
        <w:rPr>
          <w:rFonts w:hint="eastAsia"/>
        </w:rPr>
        <w:t>인정</w:t>
      </w:r>
      <w:r>
        <w:rPr>
          <w:rFonts w:hint="eastAsia"/>
        </w:rPr>
        <w:t xml:space="preserve"> </w:t>
      </w:r>
      <w:r>
        <w:rPr>
          <w:rFonts w:hint="eastAsia"/>
        </w:rPr>
        <w:t>범위를</w:t>
      </w:r>
      <w:r>
        <w:rPr>
          <w:rFonts w:hint="eastAsia"/>
        </w:rPr>
        <w:t xml:space="preserve"> </w:t>
      </w:r>
      <w:r>
        <w:rPr>
          <w:rFonts w:hint="eastAsia"/>
        </w:rPr>
        <w:t>초과하는</w:t>
      </w:r>
      <w:r>
        <w:rPr>
          <w:rFonts w:hint="eastAsia"/>
        </w:rPr>
        <w:t xml:space="preserve"> </w:t>
      </w:r>
      <w:r>
        <w:rPr>
          <w:rFonts w:hint="eastAsia"/>
        </w:rPr>
        <w:t>원고의</w:t>
      </w:r>
      <w:r>
        <w:rPr>
          <w:rFonts w:hint="eastAsia"/>
        </w:rPr>
        <w:t xml:space="preserve"> </w:t>
      </w:r>
      <w:r>
        <w:rPr>
          <w:rFonts w:hint="eastAsia"/>
        </w:rPr>
        <w:t>주장은</w:t>
      </w:r>
      <w:r>
        <w:rPr>
          <w:rFonts w:hint="eastAsia"/>
        </w:rPr>
        <w:t xml:space="preserve"> </w:t>
      </w:r>
      <w:r>
        <w:rPr>
          <w:rFonts w:hint="eastAsia"/>
        </w:rPr>
        <w:t>이유</w:t>
      </w:r>
      <w:r>
        <w:rPr>
          <w:rFonts w:hint="eastAsia"/>
        </w:rPr>
        <w:t xml:space="preserve"> </w:t>
      </w:r>
      <w:r>
        <w:rPr>
          <w:rFonts w:hint="eastAsia"/>
        </w:rPr>
        <w:t>없다고</w:t>
      </w:r>
      <w:r>
        <w:rPr>
          <w:rFonts w:hint="eastAsia"/>
        </w:rPr>
        <w:t xml:space="preserve"> </w:t>
      </w:r>
      <w:r>
        <w:rPr>
          <w:rFonts w:hint="eastAsia"/>
        </w:rPr>
        <w:t>판단하였다</w:t>
      </w:r>
      <w:r>
        <w:rPr>
          <w:rFonts w:hint="eastAsia"/>
        </w:rPr>
        <w:t xml:space="preserve">. </w:t>
      </w:r>
    </w:p>
    <w:p w:rsidR="00691360" w:rsidRDefault="00691360" w:rsidP="00691360">
      <w:r>
        <w:rPr>
          <w:rFonts w:hint="eastAsia"/>
        </w:rPr>
        <w:t>그러나</w:t>
      </w:r>
      <w:r>
        <w:rPr>
          <w:rFonts w:hint="eastAsia"/>
        </w:rPr>
        <w:t xml:space="preserve"> </w:t>
      </w:r>
      <w:r>
        <w:rPr>
          <w:rFonts w:hint="eastAsia"/>
        </w:rPr>
        <w:t>원심의</w:t>
      </w:r>
      <w:r>
        <w:rPr>
          <w:rFonts w:hint="eastAsia"/>
        </w:rPr>
        <w:t xml:space="preserve"> </w:t>
      </w:r>
      <w:r>
        <w:rPr>
          <w:rFonts w:hint="eastAsia"/>
        </w:rPr>
        <w:t>판단은</w:t>
      </w:r>
      <w:r>
        <w:rPr>
          <w:rFonts w:hint="eastAsia"/>
        </w:rPr>
        <w:t xml:space="preserve"> </w:t>
      </w:r>
      <w:r>
        <w:rPr>
          <w:rFonts w:hint="eastAsia"/>
        </w:rPr>
        <w:t>다음과</w:t>
      </w:r>
      <w:r>
        <w:rPr>
          <w:rFonts w:hint="eastAsia"/>
        </w:rPr>
        <w:t xml:space="preserve"> </w:t>
      </w:r>
      <w:r>
        <w:rPr>
          <w:rFonts w:hint="eastAsia"/>
        </w:rPr>
        <w:t>같은</w:t>
      </w:r>
      <w:r>
        <w:rPr>
          <w:rFonts w:hint="eastAsia"/>
        </w:rPr>
        <w:t xml:space="preserve"> </w:t>
      </w:r>
      <w:r>
        <w:rPr>
          <w:rFonts w:hint="eastAsia"/>
        </w:rPr>
        <w:t>이유로</w:t>
      </w:r>
      <w:r>
        <w:rPr>
          <w:rFonts w:hint="eastAsia"/>
        </w:rPr>
        <w:t xml:space="preserve"> </w:t>
      </w:r>
      <w:r>
        <w:rPr>
          <w:rFonts w:hint="eastAsia"/>
        </w:rPr>
        <w:t>수긍하기</w:t>
      </w:r>
      <w:r>
        <w:rPr>
          <w:rFonts w:hint="eastAsia"/>
        </w:rPr>
        <w:t xml:space="preserve"> </w:t>
      </w:r>
      <w:r>
        <w:rPr>
          <w:rFonts w:hint="eastAsia"/>
        </w:rPr>
        <w:t>어렵다</w:t>
      </w:r>
      <w:r>
        <w:rPr>
          <w:rFonts w:hint="eastAsia"/>
        </w:rPr>
        <w:t>.</w:t>
      </w:r>
    </w:p>
    <w:p w:rsidR="00691360" w:rsidRDefault="00691360" w:rsidP="00691360">
      <w:r>
        <w:rPr>
          <w:rFonts w:hint="eastAsia"/>
        </w:rPr>
        <w:t>이른바</w:t>
      </w:r>
      <w:r>
        <w:rPr>
          <w:rFonts w:hint="eastAsia"/>
        </w:rPr>
        <w:t xml:space="preserve"> </w:t>
      </w:r>
      <w:r>
        <w:rPr>
          <w:rFonts w:hint="eastAsia"/>
        </w:rPr>
        <w:t>항공기사고로</w:t>
      </w:r>
      <w:r>
        <w:rPr>
          <w:rFonts w:hint="eastAsia"/>
        </w:rPr>
        <w:t xml:space="preserve"> </w:t>
      </w:r>
      <w:r>
        <w:rPr>
          <w:rFonts w:hint="eastAsia"/>
        </w:rPr>
        <w:t>인한</w:t>
      </w:r>
      <w:r>
        <w:rPr>
          <w:rFonts w:hint="eastAsia"/>
        </w:rPr>
        <w:t xml:space="preserve"> </w:t>
      </w:r>
      <w:r>
        <w:rPr>
          <w:rFonts w:hint="eastAsia"/>
        </w:rPr>
        <w:t>불법행위의</w:t>
      </w:r>
      <w:r>
        <w:rPr>
          <w:rFonts w:hint="eastAsia"/>
        </w:rPr>
        <w:t xml:space="preserve"> </w:t>
      </w:r>
      <w:r>
        <w:rPr>
          <w:rFonts w:hint="eastAsia"/>
        </w:rPr>
        <w:t>경우에는</w:t>
      </w:r>
      <w:r>
        <w:rPr>
          <w:rFonts w:hint="eastAsia"/>
        </w:rPr>
        <w:t xml:space="preserve"> </w:t>
      </w:r>
      <w:r>
        <w:rPr>
          <w:rFonts w:hint="eastAsia"/>
        </w:rPr>
        <w:t>통상의</w:t>
      </w:r>
      <w:r>
        <w:rPr>
          <w:rFonts w:hint="eastAsia"/>
        </w:rPr>
        <w:t xml:space="preserve"> </w:t>
      </w:r>
      <w:r>
        <w:rPr>
          <w:rFonts w:hint="eastAsia"/>
        </w:rPr>
        <w:t>교통사고와</w:t>
      </w:r>
      <w:r>
        <w:rPr>
          <w:rFonts w:hint="eastAsia"/>
        </w:rPr>
        <w:t xml:space="preserve"> </w:t>
      </w:r>
      <w:r>
        <w:rPr>
          <w:rFonts w:hint="eastAsia"/>
        </w:rPr>
        <w:t>달리</w:t>
      </w:r>
      <w:r>
        <w:rPr>
          <w:rFonts w:hint="eastAsia"/>
        </w:rPr>
        <w:t xml:space="preserve"> </w:t>
      </w:r>
      <w:r>
        <w:rPr>
          <w:rFonts w:hint="eastAsia"/>
        </w:rPr>
        <w:t>위자료</w:t>
      </w:r>
      <w:r>
        <w:rPr>
          <w:rFonts w:hint="eastAsia"/>
        </w:rPr>
        <w:t xml:space="preserve"> </w:t>
      </w:r>
      <w:r>
        <w:rPr>
          <w:rFonts w:hint="eastAsia"/>
        </w:rPr>
        <w:t>산정에</w:t>
      </w:r>
      <w:r>
        <w:rPr>
          <w:rFonts w:hint="eastAsia"/>
        </w:rPr>
        <w:t xml:space="preserve"> </w:t>
      </w:r>
      <w:r>
        <w:rPr>
          <w:rFonts w:hint="eastAsia"/>
        </w:rPr>
        <w:t>있어</w:t>
      </w:r>
      <w:r>
        <w:rPr>
          <w:rFonts w:hint="eastAsia"/>
        </w:rPr>
        <w:t xml:space="preserve"> </w:t>
      </w:r>
      <w:r>
        <w:rPr>
          <w:rFonts w:hint="eastAsia"/>
        </w:rPr>
        <w:t>참작되어야</w:t>
      </w:r>
      <w:r>
        <w:rPr>
          <w:rFonts w:hint="eastAsia"/>
        </w:rPr>
        <w:t xml:space="preserve"> </w:t>
      </w:r>
      <w:r>
        <w:rPr>
          <w:rFonts w:hint="eastAsia"/>
        </w:rPr>
        <w:t>할</w:t>
      </w:r>
      <w:r>
        <w:rPr>
          <w:rFonts w:hint="eastAsia"/>
        </w:rPr>
        <w:t xml:space="preserve"> </w:t>
      </w:r>
      <w:r>
        <w:rPr>
          <w:rFonts w:hint="eastAsia"/>
        </w:rPr>
        <w:t>다음과</w:t>
      </w:r>
      <w:r>
        <w:rPr>
          <w:rFonts w:hint="eastAsia"/>
        </w:rPr>
        <w:t xml:space="preserve"> </w:t>
      </w:r>
      <w:r>
        <w:rPr>
          <w:rFonts w:hint="eastAsia"/>
        </w:rPr>
        <w:t>같은</w:t>
      </w:r>
      <w:r>
        <w:rPr>
          <w:rFonts w:hint="eastAsia"/>
        </w:rPr>
        <w:t xml:space="preserve"> </w:t>
      </w:r>
      <w:r>
        <w:rPr>
          <w:rFonts w:hint="eastAsia"/>
        </w:rPr>
        <w:t>특수한</w:t>
      </w:r>
      <w:r>
        <w:rPr>
          <w:rFonts w:hint="eastAsia"/>
        </w:rPr>
        <w:t xml:space="preserve"> </w:t>
      </w:r>
      <w:r>
        <w:rPr>
          <w:rFonts w:hint="eastAsia"/>
        </w:rPr>
        <w:t>사정이</w:t>
      </w:r>
      <w:r>
        <w:rPr>
          <w:rFonts w:hint="eastAsia"/>
        </w:rPr>
        <w:t xml:space="preserve"> </w:t>
      </w:r>
      <w:r>
        <w:rPr>
          <w:rFonts w:hint="eastAsia"/>
        </w:rPr>
        <w:t>있다</w:t>
      </w:r>
      <w:r>
        <w:rPr>
          <w:rFonts w:hint="eastAsia"/>
        </w:rPr>
        <w:t xml:space="preserve">. </w:t>
      </w:r>
      <w:r>
        <w:rPr>
          <w:rFonts w:hint="eastAsia"/>
        </w:rPr>
        <w:t>우선</w:t>
      </w:r>
      <w:r>
        <w:rPr>
          <w:rFonts w:hint="eastAsia"/>
        </w:rPr>
        <w:t xml:space="preserve"> </w:t>
      </w:r>
      <w:r>
        <w:rPr>
          <w:rFonts w:hint="eastAsia"/>
        </w:rPr>
        <w:t>항공기사고는</w:t>
      </w:r>
      <w:r>
        <w:rPr>
          <w:rFonts w:hint="eastAsia"/>
        </w:rPr>
        <w:t xml:space="preserve"> </w:t>
      </w:r>
      <w:r>
        <w:rPr>
          <w:rFonts w:hint="eastAsia"/>
        </w:rPr>
        <w:t>대개</w:t>
      </w:r>
      <w:r>
        <w:rPr>
          <w:rFonts w:hint="eastAsia"/>
        </w:rPr>
        <w:t xml:space="preserve"> </w:t>
      </w:r>
      <w:r>
        <w:rPr>
          <w:rFonts w:hint="eastAsia"/>
        </w:rPr>
        <w:t>승객</w:t>
      </w:r>
      <w:r>
        <w:rPr>
          <w:rFonts w:hint="eastAsia"/>
        </w:rPr>
        <w:t xml:space="preserve"> </w:t>
      </w:r>
      <w:r>
        <w:rPr>
          <w:rFonts w:hint="eastAsia"/>
        </w:rPr>
        <w:t>대부분이</w:t>
      </w:r>
      <w:r>
        <w:rPr>
          <w:rFonts w:hint="eastAsia"/>
        </w:rPr>
        <w:t xml:space="preserve"> </w:t>
      </w:r>
      <w:r>
        <w:rPr>
          <w:rFonts w:hint="eastAsia"/>
        </w:rPr>
        <w:t>사망하거나</w:t>
      </w:r>
      <w:r>
        <w:rPr>
          <w:rFonts w:hint="eastAsia"/>
        </w:rPr>
        <w:t xml:space="preserve"> </w:t>
      </w:r>
      <w:r>
        <w:rPr>
          <w:rFonts w:hint="eastAsia"/>
        </w:rPr>
        <w:t>치명적</w:t>
      </w:r>
      <w:r>
        <w:rPr>
          <w:rFonts w:hint="eastAsia"/>
        </w:rPr>
        <w:t xml:space="preserve"> </w:t>
      </w:r>
      <w:r>
        <w:rPr>
          <w:rFonts w:hint="eastAsia"/>
        </w:rPr>
        <w:t>손상을</w:t>
      </w:r>
      <w:r>
        <w:rPr>
          <w:rFonts w:hint="eastAsia"/>
        </w:rPr>
        <w:t xml:space="preserve"> </w:t>
      </w:r>
      <w:r>
        <w:rPr>
          <w:rFonts w:hint="eastAsia"/>
        </w:rPr>
        <w:t>입게</w:t>
      </w:r>
      <w:r>
        <w:rPr>
          <w:rFonts w:hint="eastAsia"/>
        </w:rPr>
        <w:t xml:space="preserve"> </w:t>
      </w:r>
      <w:r>
        <w:rPr>
          <w:rFonts w:hint="eastAsia"/>
        </w:rPr>
        <w:t>되는</w:t>
      </w:r>
      <w:r>
        <w:rPr>
          <w:rFonts w:hint="eastAsia"/>
        </w:rPr>
        <w:t xml:space="preserve"> </w:t>
      </w:r>
      <w:r>
        <w:rPr>
          <w:rFonts w:hint="eastAsia"/>
        </w:rPr>
        <w:t>대형참사로</w:t>
      </w:r>
      <w:r>
        <w:rPr>
          <w:rFonts w:hint="eastAsia"/>
        </w:rPr>
        <w:t xml:space="preserve"> </w:t>
      </w:r>
      <w:r>
        <w:rPr>
          <w:rFonts w:hint="eastAsia"/>
        </w:rPr>
        <w:t>이어지므로</w:t>
      </w:r>
      <w:r>
        <w:rPr>
          <w:rFonts w:hint="eastAsia"/>
        </w:rPr>
        <w:t xml:space="preserve"> </w:t>
      </w:r>
      <w:r>
        <w:rPr>
          <w:rFonts w:hint="eastAsia"/>
        </w:rPr>
        <w:t>그</w:t>
      </w:r>
      <w:r>
        <w:rPr>
          <w:rFonts w:hint="eastAsia"/>
        </w:rPr>
        <w:t xml:space="preserve"> </w:t>
      </w:r>
      <w:r>
        <w:rPr>
          <w:rFonts w:hint="eastAsia"/>
        </w:rPr>
        <w:t>추락·충돌</w:t>
      </w:r>
      <w:r>
        <w:rPr>
          <w:rFonts w:hint="eastAsia"/>
        </w:rPr>
        <w:t xml:space="preserve"> </w:t>
      </w:r>
      <w:r>
        <w:rPr>
          <w:rFonts w:hint="eastAsia"/>
        </w:rPr>
        <w:t>과정에서</w:t>
      </w:r>
      <w:r>
        <w:rPr>
          <w:rFonts w:hint="eastAsia"/>
        </w:rPr>
        <w:t xml:space="preserve"> </w:t>
      </w:r>
      <w:r>
        <w:rPr>
          <w:rFonts w:hint="eastAsia"/>
        </w:rPr>
        <w:t>승객은</w:t>
      </w:r>
      <w:r>
        <w:rPr>
          <w:rFonts w:hint="eastAsia"/>
        </w:rPr>
        <w:t xml:space="preserve"> </w:t>
      </w:r>
      <w:r>
        <w:rPr>
          <w:rFonts w:hint="eastAsia"/>
        </w:rPr>
        <w:t>극심한</w:t>
      </w:r>
      <w:r>
        <w:rPr>
          <w:rFonts w:hint="eastAsia"/>
        </w:rPr>
        <w:t xml:space="preserve"> </w:t>
      </w:r>
      <w:r>
        <w:rPr>
          <w:rFonts w:hint="eastAsia"/>
        </w:rPr>
        <w:t>공포와</w:t>
      </w:r>
      <w:r>
        <w:rPr>
          <w:rFonts w:hint="eastAsia"/>
        </w:rPr>
        <w:t xml:space="preserve"> </w:t>
      </w:r>
      <w:r>
        <w:rPr>
          <w:rFonts w:hint="eastAsia"/>
        </w:rPr>
        <w:t>고통을</w:t>
      </w:r>
      <w:r>
        <w:rPr>
          <w:rFonts w:hint="eastAsia"/>
        </w:rPr>
        <w:t xml:space="preserve"> </w:t>
      </w:r>
      <w:r>
        <w:rPr>
          <w:rFonts w:hint="eastAsia"/>
        </w:rPr>
        <w:t>느끼게</w:t>
      </w:r>
      <w:r>
        <w:rPr>
          <w:rFonts w:hint="eastAsia"/>
        </w:rPr>
        <w:t xml:space="preserve"> </w:t>
      </w:r>
      <w:r>
        <w:rPr>
          <w:rFonts w:hint="eastAsia"/>
        </w:rPr>
        <w:t>되고</w:t>
      </w:r>
      <w:r>
        <w:rPr>
          <w:rFonts w:hint="eastAsia"/>
        </w:rPr>
        <w:t xml:space="preserve">, </w:t>
      </w:r>
      <w:r>
        <w:rPr>
          <w:rFonts w:hint="eastAsia"/>
        </w:rPr>
        <w:t>사고로</w:t>
      </w:r>
      <w:r>
        <w:rPr>
          <w:rFonts w:hint="eastAsia"/>
        </w:rPr>
        <w:t xml:space="preserve"> </w:t>
      </w:r>
      <w:r>
        <w:rPr>
          <w:rFonts w:hint="eastAsia"/>
        </w:rPr>
        <w:t>인하여</w:t>
      </w:r>
      <w:r>
        <w:rPr>
          <w:rFonts w:hint="eastAsia"/>
        </w:rPr>
        <w:t xml:space="preserve"> </w:t>
      </w:r>
      <w:r>
        <w:rPr>
          <w:rFonts w:hint="eastAsia"/>
        </w:rPr>
        <w:t>승객의</w:t>
      </w:r>
      <w:r>
        <w:rPr>
          <w:rFonts w:hint="eastAsia"/>
        </w:rPr>
        <w:t xml:space="preserve"> </w:t>
      </w:r>
      <w:r>
        <w:rPr>
          <w:rFonts w:hint="eastAsia"/>
        </w:rPr>
        <w:t>사체가</w:t>
      </w:r>
      <w:r>
        <w:rPr>
          <w:rFonts w:hint="eastAsia"/>
        </w:rPr>
        <w:t xml:space="preserve"> </w:t>
      </w:r>
      <w:r>
        <w:rPr>
          <w:rFonts w:hint="eastAsia"/>
        </w:rPr>
        <w:t>심각하게</w:t>
      </w:r>
      <w:r>
        <w:rPr>
          <w:rFonts w:hint="eastAsia"/>
        </w:rPr>
        <w:t xml:space="preserve"> </w:t>
      </w:r>
      <w:r>
        <w:rPr>
          <w:rFonts w:hint="eastAsia"/>
        </w:rPr>
        <w:t>훼손되거나</w:t>
      </w:r>
      <w:r>
        <w:rPr>
          <w:rFonts w:hint="eastAsia"/>
        </w:rPr>
        <w:t xml:space="preserve"> </w:t>
      </w:r>
      <w:r>
        <w:rPr>
          <w:rFonts w:hint="eastAsia"/>
        </w:rPr>
        <w:t>시신이</w:t>
      </w:r>
      <w:r>
        <w:rPr>
          <w:rFonts w:hint="eastAsia"/>
        </w:rPr>
        <w:t xml:space="preserve"> </w:t>
      </w:r>
      <w:r>
        <w:rPr>
          <w:rFonts w:hint="eastAsia"/>
        </w:rPr>
        <w:t>완전히</w:t>
      </w:r>
      <w:r>
        <w:rPr>
          <w:rFonts w:hint="eastAsia"/>
        </w:rPr>
        <w:t xml:space="preserve"> </w:t>
      </w:r>
      <w:r>
        <w:rPr>
          <w:rFonts w:hint="eastAsia"/>
        </w:rPr>
        <w:t>수습되지</w:t>
      </w:r>
      <w:r>
        <w:rPr>
          <w:rFonts w:hint="eastAsia"/>
        </w:rPr>
        <w:t xml:space="preserve"> </w:t>
      </w:r>
      <w:r>
        <w:rPr>
          <w:rFonts w:hint="eastAsia"/>
        </w:rPr>
        <w:t>않는</w:t>
      </w:r>
      <w:r>
        <w:rPr>
          <w:rFonts w:hint="eastAsia"/>
        </w:rPr>
        <w:t xml:space="preserve"> </w:t>
      </w:r>
      <w:r>
        <w:rPr>
          <w:rFonts w:hint="eastAsia"/>
        </w:rPr>
        <w:t>처참한</w:t>
      </w:r>
      <w:r>
        <w:rPr>
          <w:rFonts w:hint="eastAsia"/>
        </w:rPr>
        <w:t xml:space="preserve"> </w:t>
      </w:r>
      <w:r>
        <w:rPr>
          <w:rFonts w:hint="eastAsia"/>
        </w:rPr>
        <w:t>결과가</w:t>
      </w:r>
      <w:r>
        <w:rPr>
          <w:rFonts w:hint="eastAsia"/>
        </w:rPr>
        <w:t xml:space="preserve"> </w:t>
      </w:r>
      <w:r>
        <w:rPr>
          <w:rFonts w:hint="eastAsia"/>
        </w:rPr>
        <w:t>많이</w:t>
      </w:r>
      <w:r>
        <w:rPr>
          <w:rFonts w:hint="eastAsia"/>
        </w:rPr>
        <w:t xml:space="preserve"> </w:t>
      </w:r>
      <w:r>
        <w:rPr>
          <w:rFonts w:hint="eastAsia"/>
        </w:rPr>
        <w:t>발생한다</w:t>
      </w:r>
      <w:r>
        <w:rPr>
          <w:rFonts w:hint="eastAsia"/>
        </w:rPr>
        <w:t xml:space="preserve">. </w:t>
      </w:r>
      <w:r>
        <w:rPr>
          <w:rFonts w:hint="eastAsia"/>
        </w:rPr>
        <w:t>또</w:t>
      </w:r>
      <w:r>
        <w:rPr>
          <w:rFonts w:hint="eastAsia"/>
        </w:rPr>
        <w:t xml:space="preserve"> </w:t>
      </w:r>
      <w:r>
        <w:rPr>
          <w:rFonts w:hint="eastAsia"/>
        </w:rPr>
        <w:t>사고수습·원인규명·손해파악에</w:t>
      </w:r>
      <w:r>
        <w:rPr>
          <w:rFonts w:hint="eastAsia"/>
        </w:rPr>
        <w:t xml:space="preserve"> </w:t>
      </w:r>
      <w:r>
        <w:rPr>
          <w:rFonts w:hint="eastAsia"/>
        </w:rPr>
        <w:t>상당한</w:t>
      </w:r>
      <w:r>
        <w:rPr>
          <w:rFonts w:hint="eastAsia"/>
        </w:rPr>
        <w:t xml:space="preserve"> </w:t>
      </w:r>
      <w:r>
        <w:rPr>
          <w:rFonts w:hint="eastAsia"/>
        </w:rPr>
        <w:t>시간이</w:t>
      </w:r>
      <w:r>
        <w:rPr>
          <w:rFonts w:hint="eastAsia"/>
        </w:rPr>
        <w:t xml:space="preserve"> </w:t>
      </w:r>
      <w:r>
        <w:rPr>
          <w:rFonts w:hint="eastAsia"/>
        </w:rPr>
        <w:t>소요됨으로써</w:t>
      </w:r>
      <w:r>
        <w:rPr>
          <w:rFonts w:hint="eastAsia"/>
        </w:rPr>
        <w:t xml:space="preserve"> </w:t>
      </w:r>
      <w:r>
        <w:rPr>
          <w:rFonts w:hint="eastAsia"/>
        </w:rPr>
        <w:t>손해배상이</w:t>
      </w:r>
      <w:r>
        <w:rPr>
          <w:rFonts w:hint="eastAsia"/>
        </w:rPr>
        <w:t xml:space="preserve"> </w:t>
      </w:r>
      <w:r>
        <w:rPr>
          <w:rFonts w:hint="eastAsia"/>
        </w:rPr>
        <w:t>장기간</w:t>
      </w:r>
      <w:r>
        <w:rPr>
          <w:rFonts w:hint="eastAsia"/>
        </w:rPr>
        <w:t xml:space="preserve"> </w:t>
      </w:r>
      <w:r>
        <w:rPr>
          <w:rFonts w:hint="eastAsia"/>
        </w:rPr>
        <w:t>지연되는</w:t>
      </w:r>
      <w:r>
        <w:rPr>
          <w:rFonts w:hint="eastAsia"/>
        </w:rPr>
        <w:t xml:space="preserve"> </w:t>
      </w:r>
      <w:r>
        <w:rPr>
          <w:rFonts w:hint="eastAsia"/>
        </w:rPr>
        <w:t>경향이</w:t>
      </w:r>
      <w:r>
        <w:rPr>
          <w:rFonts w:hint="eastAsia"/>
        </w:rPr>
        <w:t xml:space="preserve"> </w:t>
      </w:r>
      <w:r>
        <w:rPr>
          <w:rFonts w:hint="eastAsia"/>
        </w:rPr>
        <w:t>있어</w:t>
      </w:r>
      <w:r>
        <w:rPr>
          <w:rFonts w:hint="eastAsia"/>
        </w:rPr>
        <w:t xml:space="preserve"> </w:t>
      </w:r>
      <w:r>
        <w:rPr>
          <w:rFonts w:hint="eastAsia"/>
        </w:rPr>
        <w:t>이에</w:t>
      </w:r>
      <w:r>
        <w:rPr>
          <w:rFonts w:hint="eastAsia"/>
        </w:rPr>
        <w:t xml:space="preserve"> </w:t>
      </w:r>
      <w:r>
        <w:rPr>
          <w:rFonts w:hint="eastAsia"/>
        </w:rPr>
        <w:t>따른</w:t>
      </w:r>
      <w:r>
        <w:rPr>
          <w:rFonts w:hint="eastAsia"/>
        </w:rPr>
        <w:t xml:space="preserve"> </w:t>
      </w:r>
      <w:r>
        <w:rPr>
          <w:rFonts w:hint="eastAsia"/>
        </w:rPr>
        <w:t>피해자측의</w:t>
      </w:r>
      <w:r>
        <w:rPr>
          <w:rFonts w:hint="eastAsia"/>
        </w:rPr>
        <w:t xml:space="preserve"> </w:t>
      </w:r>
      <w:r>
        <w:rPr>
          <w:rFonts w:hint="eastAsia"/>
        </w:rPr>
        <w:t>고통이</w:t>
      </w:r>
      <w:r>
        <w:rPr>
          <w:rFonts w:hint="eastAsia"/>
        </w:rPr>
        <w:t xml:space="preserve"> </w:t>
      </w:r>
      <w:r>
        <w:rPr>
          <w:rFonts w:hint="eastAsia"/>
        </w:rPr>
        <w:t>적지</w:t>
      </w:r>
      <w:r>
        <w:rPr>
          <w:rFonts w:hint="eastAsia"/>
        </w:rPr>
        <w:t xml:space="preserve"> </w:t>
      </w:r>
      <w:r>
        <w:rPr>
          <w:rFonts w:hint="eastAsia"/>
        </w:rPr>
        <w:t>아니하고</w:t>
      </w:r>
      <w:r>
        <w:rPr>
          <w:rFonts w:hint="eastAsia"/>
        </w:rPr>
        <w:t xml:space="preserve"> </w:t>
      </w:r>
      <w:r>
        <w:rPr>
          <w:rFonts w:hint="eastAsia"/>
        </w:rPr>
        <w:t>항공사측의</w:t>
      </w:r>
      <w:r>
        <w:rPr>
          <w:rFonts w:hint="eastAsia"/>
        </w:rPr>
        <w:t xml:space="preserve"> </w:t>
      </w:r>
      <w:r>
        <w:rPr>
          <w:rFonts w:hint="eastAsia"/>
        </w:rPr>
        <w:t>사고수습의</w:t>
      </w:r>
      <w:r>
        <w:rPr>
          <w:rFonts w:hint="eastAsia"/>
        </w:rPr>
        <w:t xml:space="preserve"> </w:t>
      </w:r>
      <w:r>
        <w:rPr>
          <w:rFonts w:hint="eastAsia"/>
        </w:rPr>
        <w:t>방식이나</w:t>
      </w:r>
      <w:r>
        <w:rPr>
          <w:rFonts w:hint="eastAsia"/>
        </w:rPr>
        <w:t xml:space="preserve"> </w:t>
      </w:r>
      <w:r>
        <w:rPr>
          <w:rFonts w:hint="eastAsia"/>
        </w:rPr>
        <w:t>태도에</w:t>
      </w:r>
      <w:r>
        <w:rPr>
          <w:rFonts w:hint="eastAsia"/>
        </w:rPr>
        <w:t xml:space="preserve"> </w:t>
      </w:r>
      <w:r>
        <w:rPr>
          <w:rFonts w:hint="eastAsia"/>
        </w:rPr>
        <w:t>따라</w:t>
      </w:r>
      <w:r>
        <w:rPr>
          <w:rFonts w:hint="eastAsia"/>
        </w:rPr>
        <w:t xml:space="preserve"> </w:t>
      </w:r>
      <w:r>
        <w:rPr>
          <w:rFonts w:hint="eastAsia"/>
        </w:rPr>
        <w:t>그</w:t>
      </w:r>
      <w:r>
        <w:rPr>
          <w:rFonts w:hint="eastAsia"/>
        </w:rPr>
        <w:t xml:space="preserve"> </w:t>
      </w:r>
      <w:r>
        <w:rPr>
          <w:rFonts w:hint="eastAsia"/>
        </w:rPr>
        <w:t>고통이</w:t>
      </w:r>
      <w:r>
        <w:rPr>
          <w:rFonts w:hint="eastAsia"/>
        </w:rPr>
        <w:t xml:space="preserve"> </w:t>
      </w:r>
      <w:r>
        <w:rPr>
          <w:rFonts w:hint="eastAsia"/>
        </w:rPr>
        <w:t>더욱</w:t>
      </w:r>
      <w:r>
        <w:rPr>
          <w:rFonts w:hint="eastAsia"/>
        </w:rPr>
        <w:t xml:space="preserve"> </w:t>
      </w:r>
      <w:r>
        <w:rPr>
          <w:rFonts w:hint="eastAsia"/>
        </w:rPr>
        <w:t>가중될</w:t>
      </w:r>
      <w:r>
        <w:rPr>
          <w:rFonts w:hint="eastAsia"/>
        </w:rPr>
        <w:t xml:space="preserve"> </w:t>
      </w:r>
      <w:r>
        <w:rPr>
          <w:rFonts w:hint="eastAsia"/>
        </w:rPr>
        <w:t>수</w:t>
      </w:r>
      <w:r>
        <w:rPr>
          <w:rFonts w:hint="eastAsia"/>
        </w:rPr>
        <w:t xml:space="preserve"> </w:t>
      </w:r>
      <w:r>
        <w:rPr>
          <w:rFonts w:hint="eastAsia"/>
        </w:rPr>
        <w:t>있다</w:t>
      </w:r>
      <w:r>
        <w:rPr>
          <w:rFonts w:hint="eastAsia"/>
        </w:rPr>
        <w:t xml:space="preserve">. </w:t>
      </w:r>
      <w:r>
        <w:rPr>
          <w:rFonts w:hint="eastAsia"/>
        </w:rPr>
        <w:t>한편</w:t>
      </w:r>
      <w:r>
        <w:rPr>
          <w:rFonts w:hint="eastAsia"/>
        </w:rPr>
        <w:t xml:space="preserve"> </w:t>
      </w:r>
      <w:r>
        <w:rPr>
          <w:rFonts w:hint="eastAsia"/>
        </w:rPr>
        <w:t>통상</w:t>
      </w:r>
      <w:r>
        <w:rPr>
          <w:rFonts w:hint="eastAsia"/>
        </w:rPr>
        <w:t xml:space="preserve"> </w:t>
      </w:r>
      <w:r>
        <w:rPr>
          <w:rFonts w:hint="eastAsia"/>
        </w:rPr>
        <w:t>항공기사고는</w:t>
      </w:r>
      <w:r>
        <w:rPr>
          <w:rFonts w:hint="eastAsia"/>
        </w:rPr>
        <w:t xml:space="preserve"> </w:t>
      </w:r>
      <w:r>
        <w:rPr>
          <w:rFonts w:hint="eastAsia"/>
        </w:rPr>
        <w:t>피해자측에게</w:t>
      </w:r>
      <w:r>
        <w:rPr>
          <w:rFonts w:hint="eastAsia"/>
        </w:rPr>
        <w:t xml:space="preserve"> </w:t>
      </w:r>
      <w:r>
        <w:rPr>
          <w:rFonts w:hint="eastAsia"/>
        </w:rPr>
        <w:t>아무런</w:t>
      </w:r>
      <w:r>
        <w:rPr>
          <w:rFonts w:hint="eastAsia"/>
        </w:rPr>
        <w:t xml:space="preserve"> </w:t>
      </w:r>
      <w:r>
        <w:rPr>
          <w:rFonts w:hint="eastAsia"/>
        </w:rPr>
        <w:t>과실</w:t>
      </w:r>
      <w:r>
        <w:rPr>
          <w:rFonts w:hint="eastAsia"/>
        </w:rPr>
        <w:t xml:space="preserve"> </w:t>
      </w:r>
      <w:r>
        <w:rPr>
          <w:rFonts w:hint="eastAsia"/>
        </w:rPr>
        <w:t>없이</w:t>
      </w:r>
      <w:r>
        <w:rPr>
          <w:rFonts w:hint="eastAsia"/>
        </w:rPr>
        <w:t xml:space="preserve"> </w:t>
      </w:r>
      <w:r>
        <w:rPr>
          <w:rFonts w:hint="eastAsia"/>
        </w:rPr>
        <w:t>발생하므로</w:t>
      </w:r>
      <w:r>
        <w:rPr>
          <w:rFonts w:hint="eastAsia"/>
        </w:rPr>
        <w:t xml:space="preserve"> </w:t>
      </w:r>
      <w:r>
        <w:rPr>
          <w:rFonts w:hint="eastAsia"/>
        </w:rPr>
        <w:t>가해자측의</w:t>
      </w:r>
      <w:r>
        <w:rPr>
          <w:rFonts w:hint="eastAsia"/>
        </w:rPr>
        <w:t xml:space="preserve"> </w:t>
      </w:r>
      <w:r>
        <w:rPr>
          <w:rFonts w:hint="eastAsia"/>
        </w:rPr>
        <w:t>과실</w:t>
      </w:r>
      <w:r>
        <w:rPr>
          <w:rFonts w:hint="eastAsia"/>
        </w:rPr>
        <w:t xml:space="preserve"> </w:t>
      </w:r>
      <w:r>
        <w:rPr>
          <w:rFonts w:hint="eastAsia"/>
        </w:rPr>
        <w:t>정도만이</w:t>
      </w:r>
      <w:r>
        <w:rPr>
          <w:rFonts w:hint="eastAsia"/>
        </w:rPr>
        <w:t xml:space="preserve"> </w:t>
      </w:r>
      <w:r>
        <w:rPr>
          <w:rFonts w:hint="eastAsia"/>
        </w:rPr>
        <w:t>그</w:t>
      </w:r>
      <w:r>
        <w:rPr>
          <w:rFonts w:hint="eastAsia"/>
        </w:rPr>
        <w:t xml:space="preserve"> </w:t>
      </w:r>
      <w:r>
        <w:rPr>
          <w:rFonts w:hint="eastAsia"/>
        </w:rPr>
        <w:t>위자료</w:t>
      </w:r>
      <w:r>
        <w:rPr>
          <w:rFonts w:hint="eastAsia"/>
        </w:rPr>
        <w:t xml:space="preserve"> </w:t>
      </w:r>
      <w:r>
        <w:rPr>
          <w:rFonts w:hint="eastAsia"/>
        </w:rPr>
        <w:t>산정에</w:t>
      </w:r>
      <w:r>
        <w:rPr>
          <w:rFonts w:hint="eastAsia"/>
        </w:rPr>
        <w:t xml:space="preserve"> </w:t>
      </w:r>
      <w:r>
        <w:rPr>
          <w:rFonts w:hint="eastAsia"/>
        </w:rPr>
        <w:t>영향을</w:t>
      </w:r>
      <w:r>
        <w:rPr>
          <w:rFonts w:hint="eastAsia"/>
        </w:rPr>
        <w:t xml:space="preserve"> </w:t>
      </w:r>
      <w:r>
        <w:rPr>
          <w:rFonts w:hint="eastAsia"/>
        </w:rPr>
        <w:t>주게</w:t>
      </w:r>
      <w:r>
        <w:rPr>
          <w:rFonts w:hint="eastAsia"/>
        </w:rPr>
        <w:t xml:space="preserve"> </w:t>
      </w:r>
      <w:r>
        <w:rPr>
          <w:rFonts w:hint="eastAsia"/>
        </w:rPr>
        <w:t>된다</w:t>
      </w:r>
      <w:r>
        <w:rPr>
          <w:rFonts w:hint="eastAsia"/>
        </w:rPr>
        <w:t xml:space="preserve">. </w:t>
      </w:r>
      <w:r>
        <w:rPr>
          <w:rFonts w:hint="eastAsia"/>
        </w:rPr>
        <w:t>뿐만</w:t>
      </w:r>
      <w:r>
        <w:rPr>
          <w:rFonts w:hint="eastAsia"/>
        </w:rPr>
        <w:t xml:space="preserve"> </w:t>
      </w:r>
      <w:r>
        <w:rPr>
          <w:rFonts w:hint="eastAsia"/>
        </w:rPr>
        <w:t>아니라</w:t>
      </w:r>
      <w:r>
        <w:rPr>
          <w:rFonts w:hint="eastAsia"/>
        </w:rPr>
        <w:t xml:space="preserve"> </w:t>
      </w:r>
      <w:r>
        <w:rPr>
          <w:rFonts w:hint="eastAsia"/>
        </w:rPr>
        <w:t>항공사는</w:t>
      </w:r>
      <w:r>
        <w:rPr>
          <w:rFonts w:hint="eastAsia"/>
        </w:rPr>
        <w:t xml:space="preserve"> </w:t>
      </w:r>
      <w:r>
        <w:rPr>
          <w:rFonts w:hint="eastAsia"/>
        </w:rPr>
        <w:t>항공보험에</w:t>
      </w:r>
      <w:r>
        <w:rPr>
          <w:rFonts w:hint="eastAsia"/>
        </w:rPr>
        <w:t xml:space="preserve"> </w:t>
      </w:r>
      <w:r>
        <w:rPr>
          <w:rFonts w:hint="eastAsia"/>
        </w:rPr>
        <w:t>가입하여</w:t>
      </w:r>
      <w:r>
        <w:rPr>
          <w:rFonts w:hint="eastAsia"/>
        </w:rPr>
        <w:t xml:space="preserve"> </w:t>
      </w:r>
      <w:r>
        <w:rPr>
          <w:rFonts w:hint="eastAsia"/>
        </w:rPr>
        <w:t>항공기사고로</w:t>
      </w:r>
      <w:r>
        <w:rPr>
          <w:rFonts w:hint="eastAsia"/>
        </w:rPr>
        <w:t xml:space="preserve"> </w:t>
      </w:r>
      <w:r>
        <w:rPr>
          <w:rFonts w:hint="eastAsia"/>
        </w:rPr>
        <w:t>인한</w:t>
      </w:r>
      <w:r>
        <w:rPr>
          <w:rFonts w:hint="eastAsia"/>
        </w:rPr>
        <w:t xml:space="preserve"> </w:t>
      </w:r>
      <w:r>
        <w:rPr>
          <w:rFonts w:hint="eastAsia"/>
        </w:rPr>
        <w:t>거액의</w:t>
      </w:r>
      <w:r>
        <w:rPr>
          <w:rFonts w:hint="eastAsia"/>
        </w:rPr>
        <w:t xml:space="preserve"> </w:t>
      </w:r>
      <w:r>
        <w:rPr>
          <w:rFonts w:hint="eastAsia"/>
        </w:rPr>
        <w:t>손해배상</w:t>
      </w:r>
      <w:r>
        <w:rPr>
          <w:rFonts w:hint="eastAsia"/>
        </w:rPr>
        <w:t xml:space="preserve"> </w:t>
      </w:r>
      <w:r>
        <w:rPr>
          <w:rFonts w:hint="eastAsia"/>
        </w:rPr>
        <w:t>위험에</w:t>
      </w:r>
      <w:r>
        <w:rPr>
          <w:rFonts w:hint="eastAsia"/>
        </w:rPr>
        <w:t xml:space="preserve"> </w:t>
      </w:r>
      <w:r>
        <w:rPr>
          <w:rFonts w:hint="eastAsia"/>
        </w:rPr>
        <w:t>대비하고</w:t>
      </w:r>
      <w:r>
        <w:rPr>
          <w:rFonts w:hint="eastAsia"/>
        </w:rPr>
        <w:t xml:space="preserve"> </w:t>
      </w:r>
      <w:r>
        <w:rPr>
          <w:rFonts w:hint="eastAsia"/>
        </w:rPr>
        <w:t>있는데</w:t>
      </w:r>
      <w:r>
        <w:rPr>
          <w:rFonts w:hint="eastAsia"/>
        </w:rPr>
        <w:t xml:space="preserve">, </w:t>
      </w:r>
      <w:r>
        <w:rPr>
          <w:rFonts w:hint="eastAsia"/>
        </w:rPr>
        <w:t>항공보험은</w:t>
      </w:r>
      <w:r>
        <w:rPr>
          <w:rFonts w:hint="eastAsia"/>
        </w:rPr>
        <w:t xml:space="preserve"> </w:t>
      </w:r>
      <w:r>
        <w:rPr>
          <w:rFonts w:hint="eastAsia"/>
        </w:rPr>
        <w:t>사고발생지</w:t>
      </w:r>
      <w:r>
        <w:rPr>
          <w:rFonts w:hint="eastAsia"/>
        </w:rPr>
        <w:t xml:space="preserve">, </w:t>
      </w:r>
      <w:r>
        <w:rPr>
          <w:rFonts w:hint="eastAsia"/>
        </w:rPr>
        <w:t>피해자의</w:t>
      </w:r>
      <w:r>
        <w:rPr>
          <w:rFonts w:hint="eastAsia"/>
        </w:rPr>
        <w:t xml:space="preserve"> </w:t>
      </w:r>
      <w:r>
        <w:rPr>
          <w:rFonts w:hint="eastAsia"/>
        </w:rPr>
        <w:t>거주지를</w:t>
      </w:r>
      <w:r>
        <w:rPr>
          <w:rFonts w:hint="eastAsia"/>
        </w:rPr>
        <w:t xml:space="preserve"> </w:t>
      </w:r>
      <w:r>
        <w:rPr>
          <w:rFonts w:hint="eastAsia"/>
        </w:rPr>
        <w:t>구분하지</w:t>
      </w:r>
      <w:r>
        <w:rPr>
          <w:rFonts w:hint="eastAsia"/>
        </w:rPr>
        <w:t xml:space="preserve"> </w:t>
      </w:r>
      <w:r>
        <w:rPr>
          <w:rFonts w:hint="eastAsia"/>
        </w:rPr>
        <w:t>아니하고</w:t>
      </w:r>
      <w:r>
        <w:rPr>
          <w:rFonts w:hint="eastAsia"/>
        </w:rPr>
        <w:t xml:space="preserve"> </w:t>
      </w:r>
      <w:r>
        <w:rPr>
          <w:rFonts w:hint="eastAsia"/>
        </w:rPr>
        <w:t>동일한</w:t>
      </w:r>
      <w:r>
        <w:rPr>
          <w:rFonts w:hint="eastAsia"/>
        </w:rPr>
        <w:t xml:space="preserve"> </w:t>
      </w:r>
      <w:r>
        <w:rPr>
          <w:rFonts w:hint="eastAsia"/>
        </w:rPr>
        <w:t>사고에</w:t>
      </w:r>
      <w:r>
        <w:rPr>
          <w:rFonts w:hint="eastAsia"/>
        </w:rPr>
        <w:t xml:space="preserve"> </w:t>
      </w:r>
      <w:r>
        <w:rPr>
          <w:rFonts w:hint="eastAsia"/>
        </w:rPr>
        <w:t>대하여는</w:t>
      </w:r>
      <w:r>
        <w:rPr>
          <w:rFonts w:hint="eastAsia"/>
        </w:rPr>
        <w:t xml:space="preserve"> </w:t>
      </w:r>
      <w:r>
        <w:rPr>
          <w:rFonts w:hint="eastAsia"/>
        </w:rPr>
        <w:t>같은</w:t>
      </w:r>
      <w:r>
        <w:rPr>
          <w:rFonts w:hint="eastAsia"/>
        </w:rPr>
        <w:t xml:space="preserve"> </w:t>
      </w:r>
      <w:r>
        <w:rPr>
          <w:rFonts w:hint="eastAsia"/>
        </w:rPr>
        <w:t>기준으로</w:t>
      </w:r>
      <w:r>
        <w:rPr>
          <w:rFonts w:hint="eastAsia"/>
        </w:rPr>
        <w:t xml:space="preserve"> </w:t>
      </w:r>
      <w:r>
        <w:rPr>
          <w:rFonts w:hint="eastAsia"/>
        </w:rPr>
        <w:t>손해배상을</w:t>
      </w:r>
      <w:r>
        <w:rPr>
          <w:rFonts w:hint="eastAsia"/>
        </w:rPr>
        <w:t xml:space="preserve"> </w:t>
      </w:r>
      <w:r>
        <w:rPr>
          <w:rFonts w:hint="eastAsia"/>
        </w:rPr>
        <w:t>한다는</w:t>
      </w:r>
      <w:r>
        <w:rPr>
          <w:rFonts w:hint="eastAsia"/>
        </w:rPr>
        <w:t xml:space="preserve"> </w:t>
      </w:r>
      <w:r>
        <w:rPr>
          <w:rFonts w:hint="eastAsia"/>
        </w:rPr>
        <w:t>전제</w:t>
      </w:r>
      <w:r>
        <w:rPr>
          <w:rFonts w:hint="eastAsia"/>
        </w:rPr>
        <w:t xml:space="preserve"> </w:t>
      </w:r>
      <w:r>
        <w:rPr>
          <w:rFonts w:hint="eastAsia"/>
        </w:rPr>
        <w:t>아래</w:t>
      </w:r>
      <w:r>
        <w:rPr>
          <w:rFonts w:hint="eastAsia"/>
        </w:rPr>
        <w:t xml:space="preserve"> </w:t>
      </w:r>
      <w:r>
        <w:rPr>
          <w:rFonts w:hint="eastAsia"/>
        </w:rPr>
        <w:t>보험요율과</w:t>
      </w:r>
      <w:r>
        <w:rPr>
          <w:rFonts w:hint="eastAsia"/>
        </w:rPr>
        <w:t xml:space="preserve"> </w:t>
      </w:r>
      <w:r>
        <w:rPr>
          <w:rFonts w:hint="eastAsia"/>
        </w:rPr>
        <w:t>보험료를</w:t>
      </w:r>
      <w:r>
        <w:rPr>
          <w:rFonts w:hint="eastAsia"/>
        </w:rPr>
        <w:t xml:space="preserve"> </w:t>
      </w:r>
      <w:r>
        <w:rPr>
          <w:rFonts w:hint="eastAsia"/>
        </w:rPr>
        <w:t>정하고</w:t>
      </w:r>
      <w:r>
        <w:rPr>
          <w:rFonts w:hint="eastAsia"/>
        </w:rPr>
        <w:t xml:space="preserve"> </w:t>
      </w:r>
      <w:r>
        <w:rPr>
          <w:rFonts w:hint="eastAsia"/>
        </w:rPr>
        <w:t>재보험을</w:t>
      </w:r>
      <w:r>
        <w:rPr>
          <w:rFonts w:hint="eastAsia"/>
        </w:rPr>
        <w:t xml:space="preserve"> </w:t>
      </w:r>
      <w:r>
        <w:rPr>
          <w:rFonts w:hint="eastAsia"/>
        </w:rPr>
        <w:t>통하여</w:t>
      </w:r>
      <w:r>
        <w:rPr>
          <w:rFonts w:hint="eastAsia"/>
        </w:rPr>
        <w:t xml:space="preserve"> </w:t>
      </w:r>
      <w:r>
        <w:rPr>
          <w:rFonts w:hint="eastAsia"/>
        </w:rPr>
        <w:t>그</w:t>
      </w:r>
      <w:r>
        <w:rPr>
          <w:rFonts w:hint="eastAsia"/>
        </w:rPr>
        <w:t xml:space="preserve"> </w:t>
      </w:r>
      <w:r>
        <w:rPr>
          <w:rFonts w:hint="eastAsia"/>
        </w:rPr>
        <w:t>위험을</w:t>
      </w:r>
      <w:r>
        <w:rPr>
          <w:rFonts w:hint="eastAsia"/>
        </w:rPr>
        <w:t xml:space="preserve"> </w:t>
      </w:r>
      <w:r>
        <w:rPr>
          <w:rFonts w:hint="eastAsia"/>
        </w:rPr>
        <w:t>다시</w:t>
      </w:r>
      <w:r>
        <w:rPr>
          <w:rFonts w:hint="eastAsia"/>
        </w:rPr>
        <w:t xml:space="preserve"> </w:t>
      </w:r>
      <w:r>
        <w:rPr>
          <w:rFonts w:hint="eastAsia"/>
        </w:rPr>
        <w:t>분산시키고</w:t>
      </w:r>
      <w:r>
        <w:rPr>
          <w:rFonts w:hint="eastAsia"/>
        </w:rPr>
        <w:t xml:space="preserve"> </w:t>
      </w:r>
      <w:r>
        <w:rPr>
          <w:rFonts w:hint="eastAsia"/>
        </w:rPr>
        <w:t>있으며</w:t>
      </w:r>
      <w:r>
        <w:rPr>
          <w:rFonts w:hint="eastAsia"/>
        </w:rPr>
        <w:t xml:space="preserve">, </w:t>
      </w:r>
      <w:r>
        <w:rPr>
          <w:rFonts w:hint="eastAsia"/>
        </w:rPr>
        <w:t>그</w:t>
      </w:r>
      <w:r>
        <w:rPr>
          <w:rFonts w:hint="eastAsia"/>
        </w:rPr>
        <w:t xml:space="preserve"> </w:t>
      </w:r>
      <w:r>
        <w:rPr>
          <w:rFonts w:hint="eastAsia"/>
        </w:rPr>
        <w:t>보험료는</w:t>
      </w:r>
      <w:r>
        <w:rPr>
          <w:rFonts w:hint="eastAsia"/>
        </w:rPr>
        <w:t xml:space="preserve"> </w:t>
      </w:r>
      <w:r>
        <w:rPr>
          <w:rFonts w:hint="eastAsia"/>
        </w:rPr>
        <w:t>항공운임에</w:t>
      </w:r>
      <w:r>
        <w:rPr>
          <w:rFonts w:hint="eastAsia"/>
        </w:rPr>
        <w:t xml:space="preserve"> </w:t>
      </w:r>
      <w:r>
        <w:rPr>
          <w:rFonts w:hint="eastAsia"/>
        </w:rPr>
        <w:t>포함되어</w:t>
      </w:r>
      <w:r>
        <w:rPr>
          <w:rFonts w:hint="eastAsia"/>
        </w:rPr>
        <w:t xml:space="preserve"> </w:t>
      </w:r>
      <w:r>
        <w:rPr>
          <w:rFonts w:hint="eastAsia"/>
        </w:rPr>
        <w:t>승객들에게</w:t>
      </w:r>
      <w:r>
        <w:rPr>
          <w:rFonts w:hint="eastAsia"/>
        </w:rPr>
        <w:t xml:space="preserve"> </w:t>
      </w:r>
      <w:r>
        <w:rPr>
          <w:rFonts w:hint="eastAsia"/>
        </w:rPr>
        <w:t>전가되고</w:t>
      </w:r>
      <w:r>
        <w:rPr>
          <w:rFonts w:hint="eastAsia"/>
        </w:rPr>
        <w:t xml:space="preserve"> </w:t>
      </w:r>
      <w:r>
        <w:rPr>
          <w:rFonts w:hint="eastAsia"/>
        </w:rPr>
        <w:t>있다</w:t>
      </w:r>
      <w:r>
        <w:rPr>
          <w:rFonts w:hint="eastAsia"/>
        </w:rPr>
        <w:t xml:space="preserve">. </w:t>
      </w:r>
      <w:r>
        <w:rPr>
          <w:rFonts w:hint="eastAsia"/>
        </w:rPr>
        <w:t>항공보험</w:t>
      </w:r>
      <w:r>
        <w:rPr>
          <w:rFonts w:hint="eastAsia"/>
        </w:rPr>
        <w:t xml:space="preserve"> </w:t>
      </w:r>
      <w:r>
        <w:rPr>
          <w:rFonts w:hint="eastAsia"/>
        </w:rPr>
        <w:t>및</w:t>
      </w:r>
      <w:r>
        <w:rPr>
          <w:rFonts w:hint="eastAsia"/>
        </w:rPr>
        <w:t xml:space="preserve"> </w:t>
      </w:r>
      <w:r>
        <w:rPr>
          <w:rFonts w:hint="eastAsia"/>
        </w:rPr>
        <w:t>재보험제도는</w:t>
      </w:r>
      <w:r>
        <w:rPr>
          <w:rFonts w:hint="eastAsia"/>
        </w:rPr>
        <w:t xml:space="preserve"> </w:t>
      </w:r>
      <w:r>
        <w:rPr>
          <w:rFonts w:hint="eastAsia"/>
        </w:rPr>
        <w:t>동일한</w:t>
      </w:r>
      <w:r>
        <w:rPr>
          <w:rFonts w:hint="eastAsia"/>
        </w:rPr>
        <w:t xml:space="preserve"> </w:t>
      </w:r>
      <w:r>
        <w:rPr>
          <w:rFonts w:hint="eastAsia"/>
        </w:rPr>
        <w:t>항공기사고의</w:t>
      </w:r>
      <w:r>
        <w:rPr>
          <w:rFonts w:hint="eastAsia"/>
        </w:rPr>
        <w:t xml:space="preserve"> </w:t>
      </w:r>
      <w:r>
        <w:rPr>
          <w:rFonts w:hint="eastAsia"/>
        </w:rPr>
        <w:t>피해자들에</w:t>
      </w:r>
      <w:r>
        <w:rPr>
          <w:rFonts w:hint="eastAsia"/>
        </w:rPr>
        <w:t xml:space="preserve"> </w:t>
      </w:r>
      <w:r>
        <w:rPr>
          <w:rFonts w:hint="eastAsia"/>
        </w:rPr>
        <w:t>대하여는</w:t>
      </w:r>
      <w:r>
        <w:rPr>
          <w:rFonts w:hint="eastAsia"/>
        </w:rPr>
        <w:t xml:space="preserve"> </w:t>
      </w:r>
      <w:r>
        <w:rPr>
          <w:rFonts w:hint="eastAsia"/>
        </w:rPr>
        <w:t>항공사가</w:t>
      </w:r>
      <w:r>
        <w:rPr>
          <w:rFonts w:hint="eastAsia"/>
        </w:rPr>
        <w:t xml:space="preserve"> </w:t>
      </w:r>
      <w:r>
        <w:rPr>
          <w:rFonts w:hint="eastAsia"/>
        </w:rPr>
        <w:t>항공보험으로</w:t>
      </w:r>
      <w:r>
        <w:rPr>
          <w:rFonts w:hint="eastAsia"/>
        </w:rPr>
        <w:t xml:space="preserve"> </w:t>
      </w:r>
      <w:r>
        <w:rPr>
          <w:rFonts w:hint="eastAsia"/>
        </w:rPr>
        <w:t>담보하고자</w:t>
      </w:r>
      <w:r>
        <w:rPr>
          <w:rFonts w:hint="eastAsia"/>
        </w:rPr>
        <w:t xml:space="preserve"> </w:t>
      </w:r>
      <w:r>
        <w:rPr>
          <w:rFonts w:hint="eastAsia"/>
        </w:rPr>
        <w:t>예정한</w:t>
      </w:r>
      <w:r>
        <w:rPr>
          <w:rFonts w:hint="eastAsia"/>
        </w:rPr>
        <w:t xml:space="preserve"> </w:t>
      </w:r>
      <w:r>
        <w:rPr>
          <w:rFonts w:hint="eastAsia"/>
        </w:rPr>
        <w:t>손해배상의</w:t>
      </w:r>
      <w:r>
        <w:rPr>
          <w:rFonts w:hint="eastAsia"/>
        </w:rPr>
        <w:t xml:space="preserve"> </w:t>
      </w:r>
      <w:r>
        <w:rPr>
          <w:rFonts w:hint="eastAsia"/>
        </w:rPr>
        <w:t>범위와</w:t>
      </w:r>
      <w:r>
        <w:rPr>
          <w:rFonts w:hint="eastAsia"/>
        </w:rPr>
        <w:t xml:space="preserve"> </w:t>
      </w:r>
      <w:r>
        <w:rPr>
          <w:rFonts w:hint="eastAsia"/>
        </w:rPr>
        <w:t>액수를</w:t>
      </w:r>
      <w:r>
        <w:rPr>
          <w:rFonts w:hint="eastAsia"/>
        </w:rPr>
        <w:t xml:space="preserve"> </w:t>
      </w:r>
      <w:r>
        <w:rPr>
          <w:rFonts w:hint="eastAsia"/>
        </w:rPr>
        <w:t>감안하여</w:t>
      </w:r>
      <w:r>
        <w:rPr>
          <w:rFonts w:hint="eastAsia"/>
        </w:rPr>
        <w:t xml:space="preserve"> </w:t>
      </w:r>
      <w:r>
        <w:rPr>
          <w:rFonts w:hint="eastAsia"/>
        </w:rPr>
        <w:t>유사한</w:t>
      </w:r>
      <w:r>
        <w:rPr>
          <w:rFonts w:hint="eastAsia"/>
        </w:rPr>
        <w:t xml:space="preserve"> </w:t>
      </w:r>
      <w:r>
        <w:rPr>
          <w:rFonts w:hint="eastAsia"/>
        </w:rPr>
        <w:t>피해배상이</w:t>
      </w:r>
      <w:r>
        <w:rPr>
          <w:rFonts w:hint="eastAsia"/>
        </w:rPr>
        <w:t xml:space="preserve"> </w:t>
      </w:r>
      <w:r>
        <w:rPr>
          <w:rFonts w:hint="eastAsia"/>
        </w:rPr>
        <w:t>이루어질</w:t>
      </w:r>
      <w:r>
        <w:rPr>
          <w:rFonts w:hint="eastAsia"/>
        </w:rPr>
        <w:t xml:space="preserve"> </w:t>
      </w:r>
      <w:r>
        <w:rPr>
          <w:rFonts w:hint="eastAsia"/>
        </w:rPr>
        <w:t>수</w:t>
      </w:r>
      <w:r>
        <w:rPr>
          <w:rFonts w:hint="eastAsia"/>
        </w:rPr>
        <w:t xml:space="preserve"> </w:t>
      </w:r>
      <w:r>
        <w:rPr>
          <w:rFonts w:hint="eastAsia"/>
        </w:rPr>
        <w:t>있는</w:t>
      </w:r>
      <w:r>
        <w:rPr>
          <w:rFonts w:hint="eastAsia"/>
        </w:rPr>
        <w:t xml:space="preserve"> </w:t>
      </w:r>
      <w:r>
        <w:rPr>
          <w:rFonts w:hint="eastAsia"/>
        </w:rPr>
        <w:t>기능을</w:t>
      </w:r>
      <w:r>
        <w:rPr>
          <w:rFonts w:hint="eastAsia"/>
        </w:rPr>
        <w:t xml:space="preserve"> </w:t>
      </w:r>
      <w:r>
        <w:rPr>
          <w:rFonts w:hint="eastAsia"/>
        </w:rPr>
        <w:t>하고</w:t>
      </w:r>
      <w:r>
        <w:rPr>
          <w:rFonts w:hint="eastAsia"/>
        </w:rPr>
        <w:t xml:space="preserve"> </w:t>
      </w:r>
      <w:r>
        <w:rPr>
          <w:rFonts w:hint="eastAsia"/>
        </w:rPr>
        <w:t>있다고</w:t>
      </w:r>
      <w:r>
        <w:rPr>
          <w:rFonts w:hint="eastAsia"/>
        </w:rPr>
        <w:t xml:space="preserve"> </w:t>
      </w:r>
      <w:r>
        <w:rPr>
          <w:rFonts w:hint="eastAsia"/>
        </w:rPr>
        <w:t>볼</w:t>
      </w:r>
      <w:r>
        <w:rPr>
          <w:rFonts w:hint="eastAsia"/>
        </w:rPr>
        <w:t xml:space="preserve"> </w:t>
      </w:r>
      <w:r>
        <w:rPr>
          <w:rFonts w:hint="eastAsia"/>
        </w:rPr>
        <w:t>수도</w:t>
      </w:r>
      <w:r>
        <w:rPr>
          <w:rFonts w:hint="eastAsia"/>
        </w:rPr>
        <w:t xml:space="preserve"> </w:t>
      </w:r>
      <w:r>
        <w:rPr>
          <w:rFonts w:hint="eastAsia"/>
        </w:rPr>
        <w:t>있다</w:t>
      </w:r>
      <w:r>
        <w:rPr>
          <w:rFonts w:hint="eastAsia"/>
        </w:rPr>
        <w:t xml:space="preserve">. </w:t>
      </w:r>
      <w:r>
        <w:rPr>
          <w:rFonts w:hint="eastAsia"/>
        </w:rPr>
        <w:t>나아가</w:t>
      </w:r>
      <w:r>
        <w:rPr>
          <w:rFonts w:hint="eastAsia"/>
        </w:rPr>
        <w:t xml:space="preserve"> </w:t>
      </w:r>
      <w:r>
        <w:rPr>
          <w:rFonts w:hint="eastAsia"/>
        </w:rPr>
        <w:t>항공사측의</w:t>
      </w:r>
      <w:r>
        <w:rPr>
          <w:rFonts w:hint="eastAsia"/>
        </w:rPr>
        <w:t xml:space="preserve"> </w:t>
      </w:r>
      <w:r>
        <w:rPr>
          <w:rFonts w:hint="eastAsia"/>
        </w:rPr>
        <w:t>중대하고</w:t>
      </w:r>
      <w:r>
        <w:rPr>
          <w:rFonts w:hint="eastAsia"/>
        </w:rPr>
        <w:t xml:space="preserve"> </w:t>
      </w:r>
      <w:r>
        <w:rPr>
          <w:rFonts w:hint="eastAsia"/>
        </w:rPr>
        <w:t>전적인</w:t>
      </w:r>
      <w:r>
        <w:rPr>
          <w:rFonts w:hint="eastAsia"/>
        </w:rPr>
        <w:t xml:space="preserve"> </w:t>
      </w:r>
      <w:r>
        <w:rPr>
          <w:rFonts w:hint="eastAsia"/>
        </w:rPr>
        <w:t>과실로</w:t>
      </w:r>
      <w:r>
        <w:rPr>
          <w:rFonts w:hint="eastAsia"/>
        </w:rPr>
        <w:t xml:space="preserve"> </w:t>
      </w:r>
      <w:r>
        <w:rPr>
          <w:rFonts w:hint="eastAsia"/>
        </w:rPr>
        <w:t>대형참사를</w:t>
      </w:r>
      <w:r>
        <w:rPr>
          <w:rFonts w:hint="eastAsia"/>
        </w:rPr>
        <w:t xml:space="preserve"> </w:t>
      </w:r>
      <w:r>
        <w:rPr>
          <w:rFonts w:hint="eastAsia"/>
        </w:rPr>
        <w:t>초래한</w:t>
      </w:r>
      <w:r>
        <w:rPr>
          <w:rFonts w:hint="eastAsia"/>
        </w:rPr>
        <w:t xml:space="preserve"> </w:t>
      </w:r>
      <w:r>
        <w:rPr>
          <w:rFonts w:hint="eastAsia"/>
        </w:rPr>
        <w:t>항공기사고에</w:t>
      </w:r>
      <w:r>
        <w:rPr>
          <w:rFonts w:hint="eastAsia"/>
        </w:rPr>
        <w:t xml:space="preserve"> </w:t>
      </w:r>
      <w:r>
        <w:rPr>
          <w:rFonts w:hint="eastAsia"/>
        </w:rPr>
        <w:t>대하여는</w:t>
      </w:r>
      <w:r>
        <w:rPr>
          <w:rFonts w:hint="eastAsia"/>
        </w:rPr>
        <w:t xml:space="preserve"> </w:t>
      </w:r>
      <w:r>
        <w:rPr>
          <w:rFonts w:hint="eastAsia"/>
        </w:rPr>
        <w:t>고액의</w:t>
      </w:r>
      <w:r>
        <w:rPr>
          <w:rFonts w:hint="eastAsia"/>
        </w:rPr>
        <w:t xml:space="preserve"> </w:t>
      </w:r>
      <w:r>
        <w:rPr>
          <w:rFonts w:hint="eastAsia"/>
        </w:rPr>
        <w:t>위자료를</w:t>
      </w:r>
      <w:r>
        <w:rPr>
          <w:rFonts w:hint="eastAsia"/>
        </w:rPr>
        <w:t xml:space="preserve"> </w:t>
      </w:r>
      <w:r>
        <w:rPr>
          <w:rFonts w:hint="eastAsia"/>
        </w:rPr>
        <w:t>부과함으로써</w:t>
      </w:r>
      <w:r>
        <w:rPr>
          <w:rFonts w:hint="eastAsia"/>
        </w:rPr>
        <w:t xml:space="preserve"> </w:t>
      </w:r>
      <w:r>
        <w:rPr>
          <w:rFonts w:hint="eastAsia"/>
        </w:rPr>
        <w:t>가해자를</w:t>
      </w:r>
      <w:r>
        <w:rPr>
          <w:rFonts w:hint="eastAsia"/>
        </w:rPr>
        <w:t xml:space="preserve"> </w:t>
      </w:r>
      <w:r>
        <w:rPr>
          <w:rFonts w:hint="eastAsia"/>
        </w:rPr>
        <w:t>제재하고</w:t>
      </w:r>
      <w:r>
        <w:rPr>
          <w:rFonts w:hint="eastAsia"/>
        </w:rPr>
        <w:t xml:space="preserve"> </w:t>
      </w:r>
      <w:r>
        <w:rPr>
          <w:rFonts w:hint="eastAsia"/>
        </w:rPr>
        <w:t>유사한</w:t>
      </w:r>
      <w:r>
        <w:rPr>
          <w:rFonts w:hint="eastAsia"/>
        </w:rPr>
        <w:t xml:space="preserve"> </w:t>
      </w:r>
      <w:r>
        <w:rPr>
          <w:rFonts w:hint="eastAsia"/>
        </w:rPr>
        <w:t>사고발생을</w:t>
      </w:r>
      <w:r>
        <w:rPr>
          <w:rFonts w:hint="eastAsia"/>
        </w:rPr>
        <w:t xml:space="preserve"> </w:t>
      </w:r>
      <w:r>
        <w:rPr>
          <w:rFonts w:hint="eastAsia"/>
        </w:rPr>
        <w:t>억제·예방할</w:t>
      </w:r>
      <w:r>
        <w:rPr>
          <w:rFonts w:hint="eastAsia"/>
        </w:rPr>
        <w:t xml:space="preserve"> </w:t>
      </w:r>
      <w:r>
        <w:rPr>
          <w:rFonts w:hint="eastAsia"/>
        </w:rPr>
        <w:t>필요도</w:t>
      </w:r>
      <w:r>
        <w:rPr>
          <w:rFonts w:hint="eastAsia"/>
        </w:rPr>
        <w:t xml:space="preserve"> </w:t>
      </w:r>
      <w:r>
        <w:rPr>
          <w:rFonts w:hint="eastAsia"/>
        </w:rPr>
        <w:t>있다</w:t>
      </w:r>
      <w:r>
        <w:rPr>
          <w:rFonts w:hint="eastAsia"/>
        </w:rPr>
        <w:t>.</w:t>
      </w:r>
    </w:p>
    <w:p w:rsidR="00691360" w:rsidRDefault="00691360" w:rsidP="00691360">
      <w:r>
        <w:rPr>
          <w:rFonts w:hint="eastAsia"/>
        </w:rPr>
        <w:t>따라서</w:t>
      </w:r>
      <w:r>
        <w:rPr>
          <w:rFonts w:hint="eastAsia"/>
        </w:rPr>
        <w:t xml:space="preserve"> </w:t>
      </w:r>
      <w:r>
        <w:rPr>
          <w:rFonts w:hint="eastAsia"/>
        </w:rPr>
        <w:t>사실심</w:t>
      </w:r>
      <w:r>
        <w:rPr>
          <w:rFonts w:hint="eastAsia"/>
        </w:rPr>
        <w:t xml:space="preserve"> </w:t>
      </w:r>
      <w:r>
        <w:rPr>
          <w:rFonts w:hint="eastAsia"/>
        </w:rPr>
        <w:t>법원은</w:t>
      </w:r>
      <w:r>
        <w:rPr>
          <w:rFonts w:hint="eastAsia"/>
        </w:rPr>
        <w:t xml:space="preserve"> </w:t>
      </w:r>
      <w:r>
        <w:rPr>
          <w:rFonts w:hint="eastAsia"/>
        </w:rPr>
        <w:t>항공기사고의</w:t>
      </w:r>
      <w:r>
        <w:rPr>
          <w:rFonts w:hint="eastAsia"/>
        </w:rPr>
        <w:t xml:space="preserve"> </w:t>
      </w:r>
      <w:r>
        <w:rPr>
          <w:rFonts w:hint="eastAsia"/>
        </w:rPr>
        <w:t>위자료를</w:t>
      </w:r>
      <w:r>
        <w:rPr>
          <w:rFonts w:hint="eastAsia"/>
        </w:rPr>
        <w:t xml:space="preserve"> </w:t>
      </w:r>
      <w:r>
        <w:rPr>
          <w:rFonts w:hint="eastAsia"/>
        </w:rPr>
        <w:t>산정함에</w:t>
      </w:r>
      <w:r>
        <w:rPr>
          <w:rFonts w:hint="eastAsia"/>
        </w:rPr>
        <w:t xml:space="preserve"> </w:t>
      </w:r>
      <w:r>
        <w:rPr>
          <w:rFonts w:hint="eastAsia"/>
        </w:rPr>
        <w:t>있어</w:t>
      </w:r>
      <w:r>
        <w:rPr>
          <w:rFonts w:hint="eastAsia"/>
        </w:rPr>
        <w:t xml:space="preserve"> </w:t>
      </w:r>
      <w:r>
        <w:rPr>
          <w:rFonts w:hint="eastAsia"/>
        </w:rPr>
        <w:t>일반적인</w:t>
      </w:r>
      <w:r>
        <w:rPr>
          <w:rFonts w:hint="eastAsia"/>
        </w:rPr>
        <w:t xml:space="preserve"> </w:t>
      </w:r>
      <w:r>
        <w:rPr>
          <w:rFonts w:hint="eastAsia"/>
        </w:rPr>
        <w:t>위자료</w:t>
      </w:r>
      <w:r>
        <w:rPr>
          <w:rFonts w:hint="eastAsia"/>
        </w:rPr>
        <w:t xml:space="preserve"> </w:t>
      </w:r>
      <w:r>
        <w:rPr>
          <w:rFonts w:hint="eastAsia"/>
        </w:rPr>
        <w:t>참작</w:t>
      </w:r>
      <w:r>
        <w:rPr>
          <w:rFonts w:hint="eastAsia"/>
        </w:rPr>
        <w:t xml:space="preserve"> </w:t>
      </w:r>
      <w:r>
        <w:rPr>
          <w:rFonts w:hint="eastAsia"/>
        </w:rPr>
        <w:t>요소</w:t>
      </w:r>
      <w:r>
        <w:rPr>
          <w:rFonts w:hint="eastAsia"/>
        </w:rPr>
        <w:t xml:space="preserve"> </w:t>
      </w:r>
      <w:r>
        <w:rPr>
          <w:rFonts w:hint="eastAsia"/>
        </w:rPr>
        <w:t>외에</w:t>
      </w:r>
      <w:r>
        <w:rPr>
          <w:rFonts w:hint="eastAsia"/>
        </w:rPr>
        <w:t xml:space="preserve"> </w:t>
      </w:r>
      <w:r>
        <w:rPr>
          <w:rFonts w:hint="eastAsia"/>
        </w:rPr>
        <w:t>앞서</w:t>
      </w:r>
      <w:r>
        <w:rPr>
          <w:rFonts w:hint="eastAsia"/>
        </w:rPr>
        <w:t xml:space="preserve"> </w:t>
      </w:r>
      <w:r>
        <w:rPr>
          <w:rFonts w:hint="eastAsia"/>
        </w:rPr>
        <w:t>본</w:t>
      </w:r>
      <w:r>
        <w:rPr>
          <w:rFonts w:hint="eastAsia"/>
        </w:rPr>
        <w:t xml:space="preserve"> </w:t>
      </w:r>
      <w:r>
        <w:rPr>
          <w:rFonts w:hint="eastAsia"/>
        </w:rPr>
        <w:t>바와</w:t>
      </w:r>
      <w:r>
        <w:rPr>
          <w:rFonts w:hint="eastAsia"/>
        </w:rPr>
        <w:t xml:space="preserve"> </w:t>
      </w:r>
      <w:r>
        <w:rPr>
          <w:rFonts w:hint="eastAsia"/>
        </w:rPr>
        <w:t>같은</w:t>
      </w:r>
      <w:r>
        <w:rPr>
          <w:rFonts w:hint="eastAsia"/>
        </w:rPr>
        <w:t xml:space="preserve"> </w:t>
      </w:r>
      <w:r>
        <w:rPr>
          <w:rFonts w:hint="eastAsia"/>
        </w:rPr>
        <w:t>피해자의</w:t>
      </w:r>
      <w:r>
        <w:rPr>
          <w:rFonts w:hint="eastAsia"/>
        </w:rPr>
        <w:t xml:space="preserve"> </w:t>
      </w:r>
      <w:r>
        <w:rPr>
          <w:rFonts w:hint="eastAsia"/>
        </w:rPr>
        <w:t>극심한</w:t>
      </w:r>
      <w:r>
        <w:rPr>
          <w:rFonts w:hint="eastAsia"/>
        </w:rPr>
        <w:t xml:space="preserve"> </w:t>
      </w:r>
      <w:r>
        <w:rPr>
          <w:rFonts w:hint="eastAsia"/>
        </w:rPr>
        <w:t>공포와</w:t>
      </w:r>
      <w:r>
        <w:rPr>
          <w:rFonts w:hint="eastAsia"/>
        </w:rPr>
        <w:t xml:space="preserve"> </w:t>
      </w:r>
      <w:r>
        <w:rPr>
          <w:rFonts w:hint="eastAsia"/>
        </w:rPr>
        <w:t>고통</w:t>
      </w:r>
      <w:r>
        <w:rPr>
          <w:rFonts w:hint="eastAsia"/>
        </w:rPr>
        <w:t xml:space="preserve">, </w:t>
      </w:r>
      <w:r>
        <w:rPr>
          <w:rFonts w:hint="eastAsia"/>
        </w:rPr>
        <w:t>결과의</w:t>
      </w:r>
      <w:r>
        <w:rPr>
          <w:rFonts w:hint="eastAsia"/>
        </w:rPr>
        <w:t xml:space="preserve"> </w:t>
      </w:r>
      <w:r>
        <w:rPr>
          <w:rFonts w:hint="eastAsia"/>
        </w:rPr>
        <w:t>처참성</w:t>
      </w:r>
      <w:r>
        <w:rPr>
          <w:rFonts w:hint="eastAsia"/>
        </w:rPr>
        <w:t xml:space="preserve">, </w:t>
      </w:r>
      <w:r>
        <w:rPr>
          <w:rFonts w:hint="eastAsia"/>
        </w:rPr>
        <w:t>사고수습</w:t>
      </w:r>
      <w:r>
        <w:rPr>
          <w:rFonts w:hint="eastAsia"/>
        </w:rPr>
        <w:t xml:space="preserve"> </w:t>
      </w:r>
      <w:r>
        <w:rPr>
          <w:rFonts w:hint="eastAsia"/>
        </w:rPr>
        <w:t>및</w:t>
      </w:r>
      <w:r>
        <w:rPr>
          <w:rFonts w:hint="eastAsia"/>
        </w:rPr>
        <w:t xml:space="preserve"> </w:t>
      </w:r>
      <w:r>
        <w:rPr>
          <w:rFonts w:hint="eastAsia"/>
        </w:rPr>
        <w:t>손해배상의</w:t>
      </w:r>
      <w:r>
        <w:rPr>
          <w:rFonts w:hint="eastAsia"/>
        </w:rPr>
        <w:t xml:space="preserve"> </w:t>
      </w:r>
      <w:r>
        <w:rPr>
          <w:rFonts w:hint="eastAsia"/>
        </w:rPr>
        <w:t>지연</w:t>
      </w:r>
      <w:r>
        <w:rPr>
          <w:rFonts w:hint="eastAsia"/>
        </w:rPr>
        <w:t xml:space="preserve">, </w:t>
      </w:r>
      <w:r>
        <w:rPr>
          <w:rFonts w:hint="eastAsia"/>
        </w:rPr>
        <w:t>가해자측의</w:t>
      </w:r>
      <w:r>
        <w:rPr>
          <w:rFonts w:hint="eastAsia"/>
        </w:rPr>
        <w:t xml:space="preserve"> </w:t>
      </w:r>
      <w:r>
        <w:rPr>
          <w:rFonts w:hint="eastAsia"/>
        </w:rPr>
        <w:t>과실</w:t>
      </w:r>
      <w:r>
        <w:rPr>
          <w:rFonts w:hint="eastAsia"/>
        </w:rPr>
        <w:t xml:space="preserve"> </w:t>
      </w:r>
      <w:r>
        <w:rPr>
          <w:rFonts w:hint="eastAsia"/>
        </w:rPr>
        <w:t>정도와</w:t>
      </w:r>
      <w:r>
        <w:rPr>
          <w:rFonts w:hint="eastAsia"/>
        </w:rPr>
        <w:t xml:space="preserve"> </w:t>
      </w:r>
      <w:r>
        <w:rPr>
          <w:rFonts w:hint="eastAsia"/>
        </w:rPr>
        <w:t>사고</w:t>
      </w:r>
      <w:r>
        <w:rPr>
          <w:rFonts w:hint="eastAsia"/>
        </w:rPr>
        <w:t xml:space="preserve"> </w:t>
      </w:r>
      <w:r>
        <w:rPr>
          <w:rFonts w:hint="eastAsia"/>
        </w:rPr>
        <w:t>후의</w:t>
      </w:r>
      <w:r>
        <w:rPr>
          <w:rFonts w:hint="eastAsia"/>
        </w:rPr>
        <w:t xml:space="preserve"> </w:t>
      </w:r>
      <w:r>
        <w:rPr>
          <w:rFonts w:hint="eastAsia"/>
        </w:rPr>
        <w:t>태도</w:t>
      </w:r>
      <w:r>
        <w:rPr>
          <w:rFonts w:hint="eastAsia"/>
        </w:rPr>
        <w:t xml:space="preserve">, </w:t>
      </w:r>
      <w:r>
        <w:rPr>
          <w:rFonts w:hint="eastAsia"/>
        </w:rPr>
        <w:t>항공보험을</w:t>
      </w:r>
      <w:r>
        <w:rPr>
          <w:rFonts w:hint="eastAsia"/>
        </w:rPr>
        <w:t xml:space="preserve"> </w:t>
      </w:r>
      <w:r>
        <w:rPr>
          <w:rFonts w:hint="eastAsia"/>
        </w:rPr>
        <w:t>통한</w:t>
      </w:r>
      <w:r>
        <w:rPr>
          <w:rFonts w:hint="eastAsia"/>
        </w:rPr>
        <w:t xml:space="preserve"> </w:t>
      </w:r>
      <w:r>
        <w:rPr>
          <w:rFonts w:hint="eastAsia"/>
        </w:rPr>
        <w:t>위험의</w:t>
      </w:r>
      <w:r>
        <w:rPr>
          <w:rFonts w:hint="eastAsia"/>
        </w:rPr>
        <w:t xml:space="preserve"> </w:t>
      </w:r>
      <w:r>
        <w:rPr>
          <w:rFonts w:hint="eastAsia"/>
        </w:rPr>
        <w:lastRenderedPageBreak/>
        <w:t>분담</w:t>
      </w:r>
      <w:r>
        <w:rPr>
          <w:rFonts w:hint="eastAsia"/>
        </w:rPr>
        <w:t xml:space="preserve">, </w:t>
      </w:r>
      <w:r>
        <w:rPr>
          <w:rFonts w:hint="eastAsia"/>
        </w:rPr>
        <w:t>사고발생에</w:t>
      </w:r>
      <w:r>
        <w:rPr>
          <w:rFonts w:hint="eastAsia"/>
        </w:rPr>
        <w:t xml:space="preserve"> </w:t>
      </w:r>
      <w:r>
        <w:rPr>
          <w:rFonts w:hint="eastAsia"/>
        </w:rPr>
        <w:t>대한</w:t>
      </w:r>
      <w:r>
        <w:rPr>
          <w:rFonts w:hint="eastAsia"/>
        </w:rPr>
        <w:t xml:space="preserve"> </w:t>
      </w:r>
      <w:r>
        <w:rPr>
          <w:rFonts w:hint="eastAsia"/>
        </w:rPr>
        <w:t>제재와</w:t>
      </w:r>
      <w:r>
        <w:rPr>
          <w:rFonts w:hint="eastAsia"/>
        </w:rPr>
        <w:t xml:space="preserve"> </w:t>
      </w:r>
      <w:r>
        <w:rPr>
          <w:rFonts w:hint="eastAsia"/>
        </w:rPr>
        <w:t>예방의</w:t>
      </w:r>
      <w:r>
        <w:rPr>
          <w:rFonts w:hint="eastAsia"/>
        </w:rPr>
        <w:t xml:space="preserve"> </w:t>
      </w:r>
      <w:r>
        <w:rPr>
          <w:rFonts w:hint="eastAsia"/>
        </w:rPr>
        <w:t>필요</w:t>
      </w:r>
      <w:r>
        <w:rPr>
          <w:rFonts w:hint="eastAsia"/>
        </w:rPr>
        <w:t xml:space="preserve"> </w:t>
      </w:r>
      <w:r>
        <w:rPr>
          <w:rFonts w:hint="eastAsia"/>
        </w:rPr>
        <w:t>등</w:t>
      </w:r>
      <w:r>
        <w:rPr>
          <w:rFonts w:hint="eastAsia"/>
        </w:rPr>
        <w:t xml:space="preserve"> </w:t>
      </w:r>
      <w:r>
        <w:rPr>
          <w:rFonts w:hint="eastAsia"/>
        </w:rPr>
        <w:t>변론에</w:t>
      </w:r>
      <w:r>
        <w:rPr>
          <w:rFonts w:hint="eastAsia"/>
        </w:rPr>
        <w:t xml:space="preserve"> </w:t>
      </w:r>
      <w:r>
        <w:rPr>
          <w:rFonts w:hint="eastAsia"/>
        </w:rPr>
        <w:t>나타난</w:t>
      </w:r>
      <w:r>
        <w:rPr>
          <w:rFonts w:hint="eastAsia"/>
        </w:rPr>
        <w:t xml:space="preserve"> </w:t>
      </w:r>
      <w:r>
        <w:rPr>
          <w:rFonts w:hint="eastAsia"/>
        </w:rPr>
        <w:t>항공기사고의</w:t>
      </w:r>
      <w:r>
        <w:rPr>
          <w:rFonts w:hint="eastAsia"/>
        </w:rPr>
        <w:t xml:space="preserve"> </w:t>
      </w:r>
      <w:r>
        <w:rPr>
          <w:rFonts w:hint="eastAsia"/>
        </w:rPr>
        <w:t>특수한</w:t>
      </w:r>
      <w:r>
        <w:rPr>
          <w:rFonts w:hint="eastAsia"/>
        </w:rPr>
        <w:t xml:space="preserve"> </w:t>
      </w:r>
      <w:r>
        <w:rPr>
          <w:rFonts w:hint="eastAsia"/>
        </w:rPr>
        <w:t>사정도</w:t>
      </w:r>
      <w:r>
        <w:rPr>
          <w:rFonts w:hint="eastAsia"/>
        </w:rPr>
        <w:t xml:space="preserve"> </w:t>
      </w:r>
      <w:r>
        <w:rPr>
          <w:rFonts w:hint="eastAsia"/>
        </w:rPr>
        <w:t>함께</w:t>
      </w:r>
      <w:r>
        <w:rPr>
          <w:rFonts w:hint="eastAsia"/>
        </w:rPr>
        <w:t xml:space="preserve"> </w:t>
      </w:r>
      <w:r>
        <w:rPr>
          <w:rFonts w:hint="eastAsia"/>
        </w:rPr>
        <w:t>참작하여</w:t>
      </w:r>
      <w:r>
        <w:rPr>
          <w:rFonts w:hint="eastAsia"/>
        </w:rPr>
        <w:t xml:space="preserve"> </w:t>
      </w:r>
      <w:r>
        <w:rPr>
          <w:rFonts w:hint="eastAsia"/>
        </w:rPr>
        <w:t>그</w:t>
      </w:r>
      <w:r>
        <w:rPr>
          <w:rFonts w:hint="eastAsia"/>
        </w:rPr>
        <w:t xml:space="preserve"> </w:t>
      </w:r>
      <w:r>
        <w:rPr>
          <w:rFonts w:hint="eastAsia"/>
        </w:rPr>
        <w:t>직권에</w:t>
      </w:r>
      <w:r>
        <w:rPr>
          <w:rFonts w:hint="eastAsia"/>
        </w:rPr>
        <w:t xml:space="preserve"> </w:t>
      </w:r>
      <w:r>
        <w:rPr>
          <w:rFonts w:hint="eastAsia"/>
        </w:rPr>
        <w:t>속하는</w:t>
      </w:r>
      <w:r>
        <w:rPr>
          <w:rFonts w:hint="eastAsia"/>
        </w:rPr>
        <w:t xml:space="preserve"> </w:t>
      </w:r>
      <w:r>
        <w:rPr>
          <w:rFonts w:hint="eastAsia"/>
        </w:rPr>
        <w:t>재량으로</w:t>
      </w:r>
      <w:r>
        <w:rPr>
          <w:rFonts w:hint="eastAsia"/>
        </w:rPr>
        <w:t xml:space="preserve"> </w:t>
      </w:r>
      <w:r>
        <w:rPr>
          <w:rFonts w:hint="eastAsia"/>
        </w:rPr>
        <w:t>위자료</w:t>
      </w:r>
      <w:r>
        <w:rPr>
          <w:rFonts w:hint="eastAsia"/>
        </w:rPr>
        <w:t xml:space="preserve"> </w:t>
      </w:r>
      <w:r>
        <w:rPr>
          <w:rFonts w:hint="eastAsia"/>
        </w:rPr>
        <w:t>액수를</w:t>
      </w:r>
      <w:r>
        <w:rPr>
          <w:rFonts w:hint="eastAsia"/>
        </w:rPr>
        <w:t xml:space="preserve"> </w:t>
      </w:r>
      <w:r>
        <w:rPr>
          <w:rFonts w:hint="eastAsia"/>
        </w:rPr>
        <w:t>정하여야</w:t>
      </w:r>
      <w:r>
        <w:rPr>
          <w:rFonts w:hint="eastAsia"/>
        </w:rPr>
        <w:t xml:space="preserve"> </w:t>
      </w:r>
      <w:r>
        <w:rPr>
          <w:rFonts w:hint="eastAsia"/>
        </w:rPr>
        <w:t>한다</w:t>
      </w:r>
      <w:r>
        <w:rPr>
          <w:rFonts w:hint="eastAsia"/>
        </w:rPr>
        <w:t xml:space="preserve">. </w:t>
      </w:r>
    </w:p>
    <w:p w:rsidR="00691360" w:rsidRDefault="00691360" w:rsidP="00691360">
      <w:r>
        <w:rPr>
          <w:rFonts w:hint="eastAsia"/>
        </w:rPr>
        <w:t>그런데</w:t>
      </w:r>
      <w:r>
        <w:rPr>
          <w:rFonts w:hint="eastAsia"/>
        </w:rPr>
        <w:t xml:space="preserve"> </w:t>
      </w:r>
      <w:r>
        <w:rPr>
          <w:rFonts w:hint="eastAsia"/>
        </w:rPr>
        <w:t>원심판결의</w:t>
      </w:r>
      <w:r>
        <w:rPr>
          <w:rFonts w:hint="eastAsia"/>
        </w:rPr>
        <w:t xml:space="preserve"> </w:t>
      </w:r>
      <w:r>
        <w:rPr>
          <w:rFonts w:hint="eastAsia"/>
        </w:rPr>
        <w:t>이유와</w:t>
      </w:r>
      <w:r>
        <w:rPr>
          <w:rFonts w:hint="eastAsia"/>
        </w:rPr>
        <w:t xml:space="preserve"> </w:t>
      </w:r>
      <w:r>
        <w:rPr>
          <w:rFonts w:hint="eastAsia"/>
        </w:rPr>
        <w:t>기록에</w:t>
      </w:r>
      <w:r>
        <w:rPr>
          <w:rFonts w:hint="eastAsia"/>
        </w:rPr>
        <w:t xml:space="preserve"> </w:t>
      </w:r>
      <w:r>
        <w:rPr>
          <w:rFonts w:hint="eastAsia"/>
        </w:rPr>
        <w:t>의하면</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사고는</w:t>
      </w:r>
      <w:r>
        <w:rPr>
          <w:rFonts w:hint="eastAsia"/>
        </w:rPr>
        <w:t xml:space="preserve"> </w:t>
      </w:r>
      <w:r>
        <w:rPr>
          <w:rFonts w:hint="eastAsia"/>
        </w:rPr>
        <w:t>항공기</w:t>
      </w:r>
      <w:r>
        <w:rPr>
          <w:rFonts w:hint="eastAsia"/>
        </w:rPr>
        <w:t xml:space="preserve"> </w:t>
      </w:r>
      <w:r>
        <w:rPr>
          <w:rFonts w:hint="eastAsia"/>
        </w:rPr>
        <w:t>승무원들의</w:t>
      </w:r>
      <w:r>
        <w:rPr>
          <w:rFonts w:hint="eastAsia"/>
        </w:rPr>
        <w:t xml:space="preserve"> </w:t>
      </w:r>
      <w:r>
        <w:rPr>
          <w:rFonts w:hint="eastAsia"/>
        </w:rPr>
        <w:t>중대하고</w:t>
      </w:r>
      <w:r>
        <w:rPr>
          <w:rFonts w:hint="eastAsia"/>
        </w:rPr>
        <w:t xml:space="preserve"> </w:t>
      </w:r>
      <w:r>
        <w:rPr>
          <w:rFonts w:hint="eastAsia"/>
        </w:rPr>
        <w:t>전적인</w:t>
      </w:r>
      <w:r>
        <w:rPr>
          <w:rFonts w:hint="eastAsia"/>
        </w:rPr>
        <w:t xml:space="preserve"> </w:t>
      </w:r>
      <w:r>
        <w:rPr>
          <w:rFonts w:hint="eastAsia"/>
        </w:rPr>
        <w:t>과실로</w:t>
      </w:r>
      <w:r>
        <w:rPr>
          <w:rFonts w:hint="eastAsia"/>
        </w:rPr>
        <w:t xml:space="preserve"> </w:t>
      </w:r>
      <w:r>
        <w:rPr>
          <w:rFonts w:hint="eastAsia"/>
        </w:rPr>
        <w:t>발생하였고</w:t>
      </w:r>
      <w:r>
        <w:rPr>
          <w:rFonts w:hint="eastAsia"/>
        </w:rPr>
        <w:t xml:space="preserve"> </w:t>
      </w:r>
      <w:r>
        <w:rPr>
          <w:rFonts w:hint="eastAsia"/>
        </w:rPr>
        <w:t>그</w:t>
      </w:r>
      <w:r>
        <w:rPr>
          <w:rFonts w:hint="eastAsia"/>
        </w:rPr>
        <w:t xml:space="preserve"> </w:t>
      </w:r>
      <w:r>
        <w:rPr>
          <w:rFonts w:hint="eastAsia"/>
        </w:rPr>
        <w:t>승객들에게는</w:t>
      </w:r>
      <w:r>
        <w:rPr>
          <w:rFonts w:hint="eastAsia"/>
        </w:rPr>
        <w:t xml:space="preserve"> </w:t>
      </w:r>
      <w:r>
        <w:rPr>
          <w:rFonts w:hint="eastAsia"/>
        </w:rPr>
        <w:t>아무런</w:t>
      </w:r>
      <w:r>
        <w:rPr>
          <w:rFonts w:hint="eastAsia"/>
        </w:rPr>
        <w:t xml:space="preserve"> </w:t>
      </w:r>
      <w:r>
        <w:rPr>
          <w:rFonts w:hint="eastAsia"/>
        </w:rPr>
        <w:t>과실이</w:t>
      </w:r>
      <w:r>
        <w:rPr>
          <w:rFonts w:hint="eastAsia"/>
        </w:rPr>
        <w:t xml:space="preserve"> </w:t>
      </w:r>
      <w:r>
        <w:rPr>
          <w:rFonts w:hint="eastAsia"/>
        </w:rPr>
        <w:t>없었던</w:t>
      </w:r>
      <w:r>
        <w:rPr>
          <w:rFonts w:hint="eastAsia"/>
        </w:rPr>
        <w:t xml:space="preserve"> </w:t>
      </w:r>
      <w:r>
        <w:rPr>
          <w:rFonts w:hint="eastAsia"/>
        </w:rPr>
        <w:t>점</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사고</w:t>
      </w:r>
      <w:r>
        <w:rPr>
          <w:rFonts w:hint="eastAsia"/>
        </w:rPr>
        <w:t xml:space="preserve"> </w:t>
      </w:r>
      <w:r>
        <w:rPr>
          <w:rFonts w:hint="eastAsia"/>
        </w:rPr>
        <w:t>과정에서</w:t>
      </w:r>
      <w:r>
        <w:rPr>
          <w:rFonts w:hint="eastAsia"/>
        </w:rPr>
        <w:t xml:space="preserve"> </w:t>
      </w:r>
      <w:r>
        <w:rPr>
          <w:rFonts w:hint="eastAsia"/>
        </w:rPr>
        <w:t>발생한</w:t>
      </w:r>
      <w:r>
        <w:rPr>
          <w:rFonts w:hint="eastAsia"/>
        </w:rPr>
        <w:t xml:space="preserve"> </w:t>
      </w:r>
      <w:r>
        <w:rPr>
          <w:rFonts w:hint="eastAsia"/>
        </w:rPr>
        <w:t>항공기의</w:t>
      </w:r>
      <w:r>
        <w:rPr>
          <w:rFonts w:hint="eastAsia"/>
        </w:rPr>
        <w:t xml:space="preserve"> </w:t>
      </w:r>
      <w:r>
        <w:rPr>
          <w:rFonts w:hint="eastAsia"/>
        </w:rPr>
        <w:t>충돌·폭발·화재로</w:t>
      </w:r>
      <w:r>
        <w:rPr>
          <w:rFonts w:hint="eastAsia"/>
        </w:rPr>
        <w:t xml:space="preserve"> </w:t>
      </w:r>
      <w:r>
        <w:rPr>
          <w:rFonts w:hint="eastAsia"/>
        </w:rPr>
        <w:t>승객</w:t>
      </w:r>
      <w:r>
        <w:rPr>
          <w:rFonts w:hint="eastAsia"/>
        </w:rPr>
        <w:t xml:space="preserve"> </w:t>
      </w:r>
      <w:r>
        <w:rPr>
          <w:rFonts w:hint="eastAsia"/>
        </w:rPr>
        <w:t>대다수가</w:t>
      </w:r>
      <w:r>
        <w:rPr>
          <w:rFonts w:hint="eastAsia"/>
        </w:rPr>
        <w:t xml:space="preserve"> </w:t>
      </w:r>
      <w:r>
        <w:rPr>
          <w:rFonts w:hint="eastAsia"/>
        </w:rPr>
        <w:t>사망하고</w:t>
      </w:r>
      <w:r>
        <w:rPr>
          <w:rFonts w:hint="eastAsia"/>
        </w:rPr>
        <w:t xml:space="preserve"> </w:t>
      </w:r>
      <w:r>
        <w:rPr>
          <w:rFonts w:hint="eastAsia"/>
        </w:rPr>
        <w:t>사체가</w:t>
      </w:r>
      <w:r>
        <w:rPr>
          <w:rFonts w:hint="eastAsia"/>
        </w:rPr>
        <w:t xml:space="preserve"> </w:t>
      </w:r>
      <w:r>
        <w:rPr>
          <w:rFonts w:hint="eastAsia"/>
        </w:rPr>
        <w:t>대부분</w:t>
      </w:r>
      <w:r>
        <w:rPr>
          <w:rFonts w:hint="eastAsia"/>
        </w:rPr>
        <w:t xml:space="preserve"> </w:t>
      </w:r>
      <w:r>
        <w:rPr>
          <w:rFonts w:hint="eastAsia"/>
        </w:rPr>
        <w:t>심하게</w:t>
      </w:r>
      <w:r>
        <w:rPr>
          <w:rFonts w:hint="eastAsia"/>
        </w:rPr>
        <w:t xml:space="preserve"> </w:t>
      </w:r>
      <w:r>
        <w:rPr>
          <w:rFonts w:hint="eastAsia"/>
        </w:rPr>
        <w:t>손상되는</w:t>
      </w:r>
      <w:r>
        <w:rPr>
          <w:rFonts w:hint="eastAsia"/>
        </w:rPr>
        <w:t xml:space="preserve"> </w:t>
      </w:r>
      <w:r>
        <w:rPr>
          <w:rFonts w:hint="eastAsia"/>
        </w:rPr>
        <w:t>등</w:t>
      </w:r>
      <w:r>
        <w:rPr>
          <w:rFonts w:hint="eastAsia"/>
        </w:rPr>
        <w:t xml:space="preserve"> </w:t>
      </w:r>
      <w:r>
        <w:rPr>
          <w:rFonts w:hint="eastAsia"/>
        </w:rPr>
        <w:t>사고의</w:t>
      </w:r>
      <w:r>
        <w:rPr>
          <w:rFonts w:hint="eastAsia"/>
        </w:rPr>
        <w:t xml:space="preserve"> </w:t>
      </w:r>
      <w:r>
        <w:rPr>
          <w:rFonts w:hint="eastAsia"/>
        </w:rPr>
        <w:t>결과가</w:t>
      </w:r>
      <w:r>
        <w:rPr>
          <w:rFonts w:hint="eastAsia"/>
        </w:rPr>
        <w:t xml:space="preserve"> </w:t>
      </w:r>
      <w:r>
        <w:rPr>
          <w:rFonts w:hint="eastAsia"/>
        </w:rPr>
        <w:t>참혹하였고</w:t>
      </w:r>
      <w:r>
        <w:rPr>
          <w:rFonts w:hint="eastAsia"/>
        </w:rPr>
        <w:t xml:space="preserve">, </w:t>
      </w:r>
      <w:r>
        <w:rPr>
          <w:rFonts w:hint="eastAsia"/>
        </w:rPr>
        <w:t>이에</w:t>
      </w:r>
      <w:r>
        <w:rPr>
          <w:rFonts w:hint="eastAsia"/>
        </w:rPr>
        <w:t xml:space="preserve"> </w:t>
      </w:r>
      <w:r>
        <w:rPr>
          <w:rFonts w:hint="eastAsia"/>
        </w:rPr>
        <w:t>따른</w:t>
      </w:r>
      <w:r>
        <w:rPr>
          <w:rFonts w:hint="eastAsia"/>
        </w:rPr>
        <w:t xml:space="preserve"> </w:t>
      </w:r>
      <w:r>
        <w:rPr>
          <w:rFonts w:hint="eastAsia"/>
        </w:rPr>
        <w:t>승객들의</w:t>
      </w:r>
      <w:r>
        <w:rPr>
          <w:rFonts w:hint="eastAsia"/>
        </w:rPr>
        <w:t xml:space="preserve"> </w:t>
      </w:r>
      <w:r>
        <w:rPr>
          <w:rFonts w:hint="eastAsia"/>
        </w:rPr>
        <w:t>공포와</w:t>
      </w:r>
      <w:r>
        <w:rPr>
          <w:rFonts w:hint="eastAsia"/>
        </w:rPr>
        <w:t xml:space="preserve"> </w:t>
      </w:r>
      <w:r>
        <w:rPr>
          <w:rFonts w:hint="eastAsia"/>
        </w:rPr>
        <w:t>고통</w:t>
      </w:r>
      <w:r>
        <w:rPr>
          <w:rFonts w:hint="eastAsia"/>
        </w:rPr>
        <w:t xml:space="preserve"> </w:t>
      </w:r>
      <w:r>
        <w:rPr>
          <w:rFonts w:hint="eastAsia"/>
        </w:rPr>
        <w:t>또한</w:t>
      </w:r>
      <w:r>
        <w:rPr>
          <w:rFonts w:hint="eastAsia"/>
        </w:rPr>
        <w:t xml:space="preserve"> </w:t>
      </w:r>
      <w:r>
        <w:rPr>
          <w:rFonts w:hint="eastAsia"/>
        </w:rPr>
        <w:t>극심하였을</w:t>
      </w:r>
      <w:r>
        <w:rPr>
          <w:rFonts w:hint="eastAsia"/>
        </w:rPr>
        <w:t xml:space="preserve"> </w:t>
      </w:r>
      <w:r>
        <w:rPr>
          <w:rFonts w:hint="eastAsia"/>
        </w:rPr>
        <w:t>것으로</w:t>
      </w:r>
      <w:r>
        <w:rPr>
          <w:rFonts w:hint="eastAsia"/>
        </w:rPr>
        <w:t xml:space="preserve"> </w:t>
      </w:r>
      <w:r>
        <w:rPr>
          <w:rFonts w:hint="eastAsia"/>
        </w:rPr>
        <w:t>보이는</w:t>
      </w:r>
      <w:r>
        <w:rPr>
          <w:rFonts w:hint="eastAsia"/>
        </w:rPr>
        <w:t xml:space="preserve"> </w:t>
      </w:r>
      <w:r>
        <w:rPr>
          <w:rFonts w:hint="eastAsia"/>
        </w:rPr>
        <w:t>점</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사고로</w:t>
      </w:r>
      <w:r>
        <w:rPr>
          <w:rFonts w:hint="eastAsia"/>
        </w:rPr>
        <w:t xml:space="preserve"> </w:t>
      </w:r>
      <w:r>
        <w:rPr>
          <w:rFonts w:hint="eastAsia"/>
        </w:rPr>
        <w:t>인하여</w:t>
      </w:r>
      <w:r>
        <w:rPr>
          <w:rFonts w:hint="eastAsia"/>
        </w:rPr>
        <w:t xml:space="preserve"> </w:t>
      </w:r>
      <w:r>
        <w:rPr>
          <w:rFonts w:hint="eastAsia"/>
        </w:rPr>
        <w:t>망인들뿐</w:t>
      </w:r>
      <w:r>
        <w:rPr>
          <w:rFonts w:hint="eastAsia"/>
        </w:rPr>
        <w:t xml:space="preserve"> </w:t>
      </w:r>
      <w:r>
        <w:rPr>
          <w:rFonts w:hint="eastAsia"/>
        </w:rPr>
        <w:t>아니라</w:t>
      </w:r>
      <w:r>
        <w:rPr>
          <w:rFonts w:hint="eastAsia"/>
        </w:rPr>
        <w:t xml:space="preserve"> </w:t>
      </w:r>
      <w:r>
        <w:rPr>
          <w:rFonts w:hint="eastAsia"/>
        </w:rPr>
        <w:t>함께</w:t>
      </w:r>
      <w:r>
        <w:rPr>
          <w:rFonts w:hint="eastAsia"/>
        </w:rPr>
        <w:t xml:space="preserve"> </w:t>
      </w:r>
      <w:r>
        <w:rPr>
          <w:rFonts w:hint="eastAsia"/>
        </w:rPr>
        <w:t>탑승하였던</w:t>
      </w:r>
      <w:r>
        <w:rPr>
          <w:rFonts w:hint="eastAsia"/>
        </w:rPr>
        <w:t xml:space="preserve"> </w:t>
      </w:r>
      <w:r>
        <w:rPr>
          <w:rFonts w:hint="eastAsia"/>
        </w:rPr>
        <w:t>그</w:t>
      </w:r>
      <w:r>
        <w:rPr>
          <w:rFonts w:hint="eastAsia"/>
        </w:rPr>
        <w:t xml:space="preserve"> </w:t>
      </w:r>
      <w:r>
        <w:rPr>
          <w:rFonts w:hint="eastAsia"/>
        </w:rPr>
        <w:t>가족들</w:t>
      </w:r>
      <w:r>
        <w:rPr>
          <w:rFonts w:hint="eastAsia"/>
        </w:rPr>
        <w:t xml:space="preserve"> 3</w:t>
      </w:r>
      <w:r>
        <w:rPr>
          <w:rFonts w:hint="eastAsia"/>
        </w:rPr>
        <w:t>명도</w:t>
      </w:r>
      <w:r>
        <w:rPr>
          <w:rFonts w:hint="eastAsia"/>
        </w:rPr>
        <w:t xml:space="preserve"> </w:t>
      </w:r>
      <w:r>
        <w:rPr>
          <w:rFonts w:hint="eastAsia"/>
        </w:rPr>
        <w:t>일시에</w:t>
      </w:r>
      <w:r>
        <w:rPr>
          <w:rFonts w:hint="eastAsia"/>
        </w:rPr>
        <w:t xml:space="preserve"> </w:t>
      </w:r>
      <w:r>
        <w:rPr>
          <w:rFonts w:hint="eastAsia"/>
        </w:rPr>
        <w:t>사망한</w:t>
      </w:r>
      <w:r>
        <w:rPr>
          <w:rFonts w:hint="eastAsia"/>
        </w:rPr>
        <w:t xml:space="preserve"> </w:t>
      </w:r>
      <w:r>
        <w:rPr>
          <w:rFonts w:hint="eastAsia"/>
        </w:rPr>
        <w:t>점</w:t>
      </w:r>
      <w:r>
        <w:rPr>
          <w:rFonts w:hint="eastAsia"/>
        </w:rPr>
        <w:t xml:space="preserve">, </w:t>
      </w:r>
      <w:r>
        <w:rPr>
          <w:rFonts w:hint="eastAsia"/>
        </w:rPr>
        <w:t>피고는</w:t>
      </w:r>
      <w:r>
        <w:rPr>
          <w:rFonts w:hint="eastAsia"/>
        </w:rPr>
        <w:t xml:space="preserve"> </w:t>
      </w:r>
      <w:r>
        <w:rPr>
          <w:rFonts w:hint="eastAsia"/>
        </w:rPr>
        <w:t>항공보험을</w:t>
      </w:r>
      <w:r>
        <w:rPr>
          <w:rFonts w:hint="eastAsia"/>
        </w:rPr>
        <w:t xml:space="preserve"> </w:t>
      </w:r>
      <w:r>
        <w:rPr>
          <w:rFonts w:hint="eastAsia"/>
        </w:rPr>
        <w:t>통하여</w:t>
      </w:r>
      <w:r>
        <w:rPr>
          <w:rFonts w:hint="eastAsia"/>
        </w:rPr>
        <w:t xml:space="preserve"> </w:t>
      </w:r>
      <w:r>
        <w:rPr>
          <w:rFonts w:hint="eastAsia"/>
        </w:rPr>
        <w:t>항공기사고에</w:t>
      </w:r>
      <w:r>
        <w:rPr>
          <w:rFonts w:hint="eastAsia"/>
        </w:rPr>
        <w:t xml:space="preserve"> </w:t>
      </w:r>
      <w:r>
        <w:rPr>
          <w:rFonts w:hint="eastAsia"/>
        </w:rPr>
        <w:t>따른</w:t>
      </w:r>
      <w:r>
        <w:rPr>
          <w:rFonts w:hint="eastAsia"/>
        </w:rPr>
        <w:t xml:space="preserve"> </w:t>
      </w:r>
      <w:r>
        <w:rPr>
          <w:rFonts w:hint="eastAsia"/>
        </w:rPr>
        <w:t>손해배상의</w:t>
      </w:r>
      <w:r>
        <w:rPr>
          <w:rFonts w:hint="eastAsia"/>
        </w:rPr>
        <w:t xml:space="preserve"> </w:t>
      </w:r>
      <w:r>
        <w:rPr>
          <w:rFonts w:hint="eastAsia"/>
        </w:rPr>
        <w:t>위험을</w:t>
      </w:r>
      <w:r>
        <w:rPr>
          <w:rFonts w:hint="eastAsia"/>
        </w:rPr>
        <w:t xml:space="preserve"> </w:t>
      </w:r>
      <w:r>
        <w:rPr>
          <w:rFonts w:hint="eastAsia"/>
        </w:rPr>
        <w:t>충분히</w:t>
      </w:r>
      <w:r>
        <w:rPr>
          <w:rFonts w:hint="eastAsia"/>
        </w:rPr>
        <w:t xml:space="preserve"> </w:t>
      </w:r>
      <w:r>
        <w:rPr>
          <w:rFonts w:hint="eastAsia"/>
        </w:rPr>
        <w:t>담보해</w:t>
      </w:r>
      <w:r>
        <w:rPr>
          <w:rFonts w:hint="eastAsia"/>
        </w:rPr>
        <w:t xml:space="preserve"> </w:t>
      </w:r>
      <w:r>
        <w:rPr>
          <w:rFonts w:hint="eastAsia"/>
        </w:rPr>
        <w:t>둔</w:t>
      </w:r>
      <w:r>
        <w:rPr>
          <w:rFonts w:hint="eastAsia"/>
        </w:rPr>
        <w:t xml:space="preserve"> </w:t>
      </w:r>
      <w:r>
        <w:rPr>
          <w:rFonts w:hint="eastAsia"/>
        </w:rPr>
        <w:t>것으로</w:t>
      </w:r>
      <w:r>
        <w:rPr>
          <w:rFonts w:hint="eastAsia"/>
        </w:rPr>
        <w:t xml:space="preserve"> </w:t>
      </w:r>
      <w:r>
        <w:rPr>
          <w:rFonts w:hint="eastAsia"/>
        </w:rPr>
        <w:t>보이는</w:t>
      </w:r>
      <w:r>
        <w:rPr>
          <w:rFonts w:hint="eastAsia"/>
        </w:rPr>
        <w:t xml:space="preserve"> </w:t>
      </w:r>
      <w:r>
        <w:rPr>
          <w:rFonts w:hint="eastAsia"/>
        </w:rPr>
        <w:t>점</w:t>
      </w:r>
      <w:r>
        <w:rPr>
          <w:rFonts w:hint="eastAsia"/>
        </w:rPr>
        <w:t xml:space="preserve">, </w:t>
      </w:r>
      <w:r>
        <w:rPr>
          <w:rFonts w:hint="eastAsia"/>
        </w:rPr>
        <w:t>그런데도</w:t>
      </w:r>
      <w:r>
        <w:rPr>
          <w:rFonts w:hint="eastAsia"/>
        </w:rPr>
        <w:t xml:space="preserve"> </w:t>
      </w:r>
      <w:r>
        <w:rPr>
          <w:rFonts w:hint="eastAsia"/>
        </w:rPr>
        <w:t>망인들과</w:t>
      </w:r>
      <w:r>
        <w:rPr>
          <w:rFonts w:hint="eastAsia"/>
        </w:rPr>
        <w:t xml:space="preserve"> </w:t>
      </w:r>
      <w:r>
        <w:rPr>
          <w:rFonts w:hint="eastAsia"/>
        </w:rPr>
        <w:t>원고의</w:t>
      </w:r>
      <w:r>
        <w:rPr>
          <w:rFonts w:hint="eastAsia"/>
        </w:rPr>
        <w:t xml:space="preserve"> </w:t>
      </w:r>
      <w:r>
        <w:rPr>
          <w:rFonts w:hint="eastAsia"/>
        </w:rPr>
        <w:t>손해는</w:t>
      </w:r>
      <w:r>
        <w:rPr>
          <w:rFonts w:hint="eastAsia"/>
        </w:rPr>
        <w:t xml:space="preserve"> </w:t>
      </w:r>
      <w:r>
        <w:rPr>
          <w:rFonts w:hint="eastAsia"/>
        </w:rPr>
        <w:t>장기간</w:t>
      </w:r>
      <w:r>
        <w:rPr>
          <w:rFonts w:hint="eastAsia"/>
        </w:rPr>
        <w:t xml:space="preserve"> </w:t>
      </w:r>
      <w:r>
        <w:rPr>
          <w:rFonts w:hint="eastAsia"/>
        </w:rPr>
        <w:t>전혀</w:t>
      </w:r>
      <w:r>
        <w:rPr>
          <w:rFonts w:hint="eastAsia"/>
        </w:rPr>
        <w:t xml:space="preserve"> </w:t>
      </w:r>
      <w:r>
        <w:rPr>
          <w:rFonts w:hint="eastAsia"/>
        </w:rPr>
        <w:t>전보되고</w:t>
      </w:r>
      <w:r>
        <w:rPr>
          <w:rFonts w:hint="eastAsia"/>
        </w:rPr>
        <w:t xml:space="preserve"> </w:t>
      </w:r>
      <w:r>
        <w:rPr>
          <w:rFonts w:hint="eastAsia"/>
        </w:rPr>
        <w:t>있지</w:t>
      </w:r>
      <w:r>
        <w:rPr>
          <w:rFonts w:hint="eastAsia"/>
        </w:rPr>
        <w:t xml:space="preserve"> </w:t>
      </w:r>
      <w:r>
        <w:rPr>
          <w:rFonts w:hint="eastAsia"/>
        </w:rPr>
        <w:t>아니한</w:t>
      </w:r>
      <w:r>
        <w:rPr>
          <w:rFonts w:hint="eastAsia"/>
        </w:rPr>
        <w:t xml:space="preserve"> </w:t>
      </w:r>
      <w:r>
        <w:rPr>
          <w:rFonts w:hint="eastAsia"/>
        </w:rPr>
        <w:t>점</w:t>
      </w:r>
      <w:r>
        <w:rPr>
          <w:rFonts w:hint="eastAsia"/>
        </w:rPr>
        <w:t xml:space="preserve"> </w:t>
      </w:r>
      <w:r>
        <w:rPr>
          <w:rFonts w:hint="eastAsia"/>
        </w:rPr>
        <w:t>등을</w:t>
      </w:r>
      <w:r>
        <w:rPr>
          <w:rFonts w:hint="eastAsia"/>
        </w:rPr>
        <w:t xml:space="preserve"> </w:t>
      </w:r>
      <w:r>
        <w:rPr>
          <w:rFonts w:hint="eastAsia"/>
        </w:rPr>
        <w:t>알</w:t>
      </w:r>
      <w:r>
        <w:rPr>
          <w:rFonts w:hint="eastAsia"/>
        </w:rPr>
        <w:t xml:space="preserve"> </w:t>
      </w:r>
      <w:r>
        <w:rPr>
          <w:rFonts w:hint="eastAsia"/>
        </w:rPr>
        <w:t>수</w:t>
      </w:r>
      <w:r>
        <w:rPr>
          <w:rFonts w:hint="eastAsia"/>
        </w:rPr>
        <w:t xml:space="preserve"> </w:t>
      </w:r>
      <w:r>
        <w:rPr>
          <w:rFonts w:hint="eastAsia"/>
        </w:rPr>
        <w:t>있는바</w:t>
      </w:r>
      <w:r>
        <w:rPr>
          <w:rFonts w:hint="eastAsia"/>
        </w:rPr>
        <w:t xml:space="preserve">, </w:t>
      </w:r>
      <w:r>
        <w:rPr>
          <w:rFonts w:hint="eastAsia"/>
        </w:rPr>
        <w:t>이와</w:t>
      </w:r>
      <w:r>
        <w:rPr>
          <w:rFonts w:hint="eastAsia"/>
        </w:rPr>
        <w:t xml:space="preserve"> </w:t>
      </w:r>
      <w:r>
        <w:rPr>
          <w:rFonts w:hint="eastAsia"/>
        </w:rPr>
        <w:t>같은</w:t>
      </w:r>
      <w:r>
        <w:rPr>
          <w:rFonts w:hint="eastAsia"/>
        </w:rPr>
        <w:t xml:space="preserve"> </w:t>
      </w:r>
      <w:r>
        <w:rPr>
          <w:rFonts w:hint="eastAsia"/>
        </w:rPr>
        <w:t>항공기사고로서의</w:t>
      </w:r>
      <w:r>
        <w:rPr>
          <w:rFonts w:hint="eastAsia"/>
        </w:rPr>
        <w:t xml:space="preserve"> </w:t>
      </w:r>
      <w:r>
        <w:rPr>
          <w:rFonts w:hint="eastAsia"/>
        </w:rPr>
        <w:t>특수한</w:t>
      </w:r>
      <w:r>
        <w:rPr>
          <w:rFonts w:hint="eastAsia"/>
        </w:rPr>
        <w:t xml:space="preserve"> </w:t>
      </w:r>
      <w:r>
        <w:rPr>
          <w:rFonts w:hint="eastAsia"/>
        </w:rPr>
        <w:t>사정들과</w:t>
      </w:r>
      <w:r>
        <w:rPr>
          <w:rFonts w:hint="eastAsia"/>
        </w:rPr>
        <w:t xml:space="preserve"> </w:t>
      </w:r>
      <w:r>
        <w:rPr>
          <w:rFonts w:hint="eastAsia"/>
        </w:rPr>
        <w:t>앞서</w:t>
      </w:r>
      <w:r>
        <w:rPr>
          <w:rFonts w:hint="eastAsia"/>
        </w:rPr>
        <w:t xml:space="preserve"> </w:t>
      </w:r>
      <w:r>
        <w:rPr>
          <w:rFonts w:hint="eastAsia"/>
        </w:rPr>
        <w:t>본</w:t>
      </w:r>
      <w:r>
        <w:rPr>
          <w:rFonts w:hint="eastAsia"/>
        </w:rPr>
        <w:t xml:space="preserve"> </w:t>
      </w:r>
      <w:r>
        <w:rPr>
          <w:rFonts w:hint="eastAsia"/>
        </w:rPr>
        <w:t>법리에</w:t>
      </w:r>
      <w:r>
        <w:rPr>
          <w:rFonts w:hint="eastAsia"/>
        </w:rPr>
        <w:t xml:space="preserve"> </w:t>
      </w:r>
      <w:r>
        <w:rPr>
          <w:rFonts w:hint="eastAsia"/>
        </w:rPr>
        <w:t>비추어</w:t>
      </w:r>
      <w:r>
        <w:rPr>
          <w:rFonts w:hint="eastAsia"/>
        </w:rPr>
        <w:t xml:space="preserve"> </w:t>
      </w:r>
      <w:r>
        <w:rPr>
          <w:rFonts w:hint="eastAsia"/>
        </w:rPr>
        <w:t>보면</w:t>
      </w:r>
      <w:r>
        <w:rPr>
          <w:rFonts w:hint="eastAsia"/>
        </w:rPr>
        <w:t xml:space="preserve">, </w:t>
      </w:r>
      <w:r>
        <w:rPr>
          <w:rFonts w:hint="eastAsia"/>
        </w:rPr>
        <w:t>원심은</w:t>
      </w:r>
      <w:r>
        <w:rPr>
          <w:rFonts w:hint="eastAsia"/>
        </w:rPr>
        <w:t xml:space="preserve"> </w:t>
      </w:r>
      <w:r>
        <w:rPr>
          <w:rFonts w:hint="eastAsia"/>
        </w:rPr>
        <w:t>위자료</w:t>
      </w:r>
      <w:r>
        <w:rPr>
          <w:rFonts w:hint="eastAsia"/>
        </w:rPr>
        <w:t xml:space="preserve"> </w:t>
      </w:r>
      <w:r>
        <w:rPr>
          <w:rFonts w:hint="eastAsia"/>
        </w:rPr>
        <w:t>산정에</w:t>
      </w:r>
      <w:r>
        <w:rPr>
          <w:rFonts w:hint="eastAsia"/>
        </w:rPr>
        <w:t xml:space="preserve"> </w:t>
      </w:r>
      <w:r>
        <w:rPr>
          <w:rFonts w:hint="eastAsia"/>
        </w:rPr>
        <w:t>있어</w:t>
      </w:r>
      <w:r>
        <w:rPr>
          <w:rFonts w:hint="eastAsia"/>
        </w:rPr>
        <w:t xml:space="preserve"> </w:t>
      </w:r>
      <w:r>
        <w:rPr>
          <w:rFonts w:hint="eastAsia"/>
        </w:rPr>
        <w:t>이</w:t>
      </w:r>
      <w:r>
        <w:rPr>
          <w:rFonts w:hint="eastAsia"/>
        </w:rPr>
        <w:t xml:space="preserve"> </w:t>
      </w:r>
      <w:r>
        <w:rPr>
          <w:rFonts w:hint="eastAsia"/>
        </w:rPr>
        <w:t>사건</w:t>
      </w:r>
      <w:r>
        <w:rPr>
          <w:rFonts w:hint="eastAsia"/>
        </w:rPr>
        <w:t xml:space="preserve"> </w:t>
      </w:r>
      <w:r>
        <w:rPr>
          <w:rFonts w:hint="eastAsia"/>
        </w:rPr>
        <w:t>변론에</w:t>
      </w:r>
      <w:r>
        <w:rPr>
          <w:rFonts w:hint="eastAsia"/>
        </w:rPr>
        <w:t xml:space="preserve"> </w:t>
      </w:r>
      <w:r>
        <w:rPr>
          <w:rFonts w:hint="eastAsia"/>
        </w:rPr>
        <w:t>나타난</w:t>
      </w:r>
      <w:r>
        <w:rPr>
          <w:rFonts w:hint="eastAsia"/>
        </w:rPr>
        <w:t xml:space="preserve"> </w:t>
      </w:r>
      <w:r>
        <w:rPr>
          <w:rFonts w:hint="eastAsia"/>
        </w:rPr>
        <w:t>항공기사고의</w:t>
      </w:r>
      <w:r>
        <w:rPr>
          <w:rFonts w:hint="eastAsia"/>
        </w:rPr>
        <w:t xml:space="preserve"> </w:t>
      </w:r>
      <w:r>
        <w:rPr>
          <w:rFonts w:hint="eastAsia"/>
        </w:rPr>
        <w:t>특수한</w:t>
      </w:r>
      <w:r>
        <w:rPr>
          <w:rFonts w:hint="eastAsia"/>
        </w:rPr>
        <w:t xml:space="preserve"> </w:t>
      </w:r>
      <w:r>
        <w:rPr>
          <w:rFonts w:hint="eastAsia"/>
        </w:rPr>
        <w:t>사정을</w:t>
      </w:r>
      <w:r>
        <w:rPr>
          <w:rFonts w:hint="eastAsia"/>
        </w:rPr>
        <w:t xml:space="preserve"> </w:t>
      </w:r>
      <w:r>
        <w:rPr>
          <w:rFonts w:hint="eastAsia"/>
        </w:rPr>
        <w:t>제대로</w:t>
      </w:r>
      <w:r>
        <w:rPr>
          <w:rFonts w:hint="eastAsia"/>
        </w:rPr>
        <w:t xml:space="preserve"> </w:t>
      </w:r>
      <w:r>
        <w:rPr>
          <w:rFonts w:hint="eastAsia"/>
        </w:rPr>
        <w:t>참작하지</w:t>
      </w:r>
      <w:r>
        <w:rPr>
          <w:rFonts w:hint="eastAsia"/>
        </w:rPr>
        <w:t xml:space="preserve"> </w:t>
      </w:r>
      <w:r>
        <w:rPr>
          <w:rFonts w:hint="eastAsia"/>
        </w:rPr>
        <w:t>아니함으로써</w:t>
      </w:r>
      <w:r>
        <w:rPr>
          <w:rFonts w:hint="eastAsia"/>
        </w:rPr>
        <w:t xml:space="preserve"> </w:t>
      </w:r>
      <w:r>
        <w:rPr>
          <w:rFonts w:hint="eastAsia"/>
        </w:rPr>
        <w:t>손해의</w:t>
      </w:r>
      <w:r>
        <w:rPr>
          <w:rFonts w:hint="eastAsia"/>
        </w:rPr>
        <w:t xml:space="preserve"> </w:t>
      </w:r>
      <w:r>
        <w:rPr>
          <w:rFonts w:hint="eastAsia"/>
        </w:rPr>
        <w:t>공평한</w:t>
      </w:r>
      <w:r>
        <w:rPr>
          <w:rFonts w:hint="eastAsia"/>
        </w:rPr>
        <w:t xml:space="preserve"> </w:t>
      </w:r>
      <w:r>
        <w:rPr>
          <w:rFonts w:hint="eastAsia"/>
        </w:rPr>
        <w:t>분담이라는</w:t>
      </w:r>
      <w:r>
        <w:rPr>
          <w:rFonts w:hint="eastAsia"/>
        </w:rPr>
        <w:t xml:space="preserve"> </w:t>
      </w:r>
      <w:r>
        <w:rPr>
          <w:rFonts w:hint="eastAsia"/>
        </w:rPr>
        <w:t>이념과</w:t>
      </w:r>
      <w:r>
        <w:rPr>
          <w:rFonts w:hint="eastAsia"/>
        </w:rPr>
        <w:t xml:space="preserve"> </w:t>
      </w:r>
      <w:r>
        <w:rPr>
          <w:rFonts w:hint="eastAsia"/>
        </w:rPr>
        <w:t>형평의</w:t>
      </w:r>
      <w:r>
        <w:rPr>
          <w:rFonts w:hint="eastAsia"/>
        </w:rPr>
        <w:t xml:space="preserve"> </w:t>
      </w:r>
      <w:r>
        <w:rPr>
          <w:rFonts w:hint="eastAsia"/>
        </w:rPr>
        <w:t>원칙에</w:t>
      </w:r>
      <w:r>
        <w:rPr>
          <w:rFonts w:hint="eastAsia"/>
        </w:rPr>
        <w:t xml:space="preserve"> </w:t>
      </w:r>
      <w:r>
        <w:rPr>
          <w:rFonts w:hint="eastAsia"/>
        </w:rPr>
        <w:t>현저히</w:t>
      </w:r>
      <w:r>
        <w:rPr>
          <w:rFonts w:hint="eastAsia"/>
        </w:rPr>
        <w:t xml:space="preserve"> </w:t>
      </w:r>
      <w:r>
        <w:rPr>
          <w:rFonts w:hint="eastAsia"/>
        </w:rPr>
        <w:t>반하여</w:t>
      </w:r>
      <w:r>
        <w:rPr>
          <w:rFonts w:hint="eastAsia"/>
        </w:rPr>
        <w:t xml:space="preserve"> </w:t>
      </w:r>
      <w:r>
        <w:rPr>
          <w:rFonts w:hint="eastAsia"/>
        </w:rPr>
        <w:t>그</w:t>
      </w:r>
      <w:r>
        <w:rPr>
          <w:rFonts w:hint="eastAsia"/>
        </w:rPr>
        <w:t xml:space="preserve"> </w:t>
      </w:r>
      <w:r>
        <w:rPr>
          <w:rFonts w:hint="eastAsia"/>
        </w:rPr>
        <w:t>재량의</w:t>
      </w:r>
      <w:r>
        <w:rPr>
          <w:rFonts w:hint="eastAsia"/>
        </w:rPr>
        <w:t xml:space="preserve"> </w:t>
      </w:r>
      <w:r>
        <w:rPr>
          <w:rFonts w:hint="eastAsia"/>
        </w:rPr>
        <w:t>한계를</w:t>
      </w:r>
      <w:r>
        <w:rPr>
          <w:rFonts w:hint="eastAsia"/>
        </w:rPr>
        <w:t xml:space="preserve"> </w:t>
      </w:r>
      <w:r>
        <w:rPr>
          <w:rFonts w:hint="eastAsia"/>
        </w:rPr>
        <w:t>일탈하였다고</w:t>
      </w:r>
      <w:r>
        <w:rPr>
          <w:rFonts w:hint="eastAsia"/>
        </w:rPr>
        <w:t xml:space="preserve"> </w:t>
      </w:r>
      <w:r>
        <w:rPr>
          <w:rFonts w:hint="eastAsia"/>
        </w:rPr>
        <w:t>볼</w:t>
      </w:r>
      <w:r>
        <w:rPr>
          <w:rFonts w:hint="eastAsia"/>
        </w:rPr>
        <w:t xml:space="preserve"> </w:t>
      </w:r>
      <w:r>
        <w:rPr>
          <w:rFonts w:hint="eastAsia"/>
        </w:rPr>
        <w:t>수</w:t>
      </w:r>
      <w:r>
        <w:rPr>
          <w:rFonts w:hint="eastAsia"/>
        </w:rPr>
        <w:t xml:space="preserve"> </w:t>
      </w:r>
      <w:r>
        <w:rPr>
          <w:rFonts w:hint="eastAsia"/>
        </w:rPr>
        <w:t>있다</w:t>
      </w:r>
      <w:r>
        <w:rPr>
          <w:rFonts w:hint="eastAsia"/>
        </w:rPr>
        <w:t xml:space="preserve">. </w:t>
      </w:r>
      <w:r>
        <w:rPr>
          <w:rFonts w:hint="eastAsia"/>
        </w:rPr>
        <w:t>이에</w:t>
      </w:r>
      <w:r>
        <w:rPr>
          <w:rFonts w:hint="eastAsia"/>
        </w:rPr>
        <w:t xml:space="preserve"> </w:t>
      </w:r>
      <w:r>
        <w:rPr>
          <w:rFonts w:hint="eastAsia"/>
        </w:rPr>
        <w:t>관한</w:t>
      </w:r>
      <w:r>
        <w:rPr>
          <w:rFonts w:hint="eastAsia"/>
        </w:rPr>
        <w:t xml:space="preserve"> </w:t>
      </w:r>
      <w:r>
        <w:rPr>
          <w:rFonts w:hint="eastAsia"/>
        </w:rPr>
        <w:t>상고이유의</w:t>
      </w:r>
      <w:r>
        <w:rPr>
          <w:rFonts w:hint="eastAsia"/>
        </w:rPr>
        <w:t xml:space="preserve"> </w:t>
      </w:r>
      <w:r>
        <w:rPr>
          <w:rFonts w:hint="eastAsia"/>
        </w:rPr>
        <w:t>주장은</w:t>
      </w:r>
      <w:r>
        <w:rPr>
          <w:rFonts w:hint="eastAsia"/>
        </w:rPr>
        <w:t xml:space="preserve"> </w:t>
      </w:r>
      <w:r>
        <w:rPr>
          <w:rFonts w:hint="eastAsia"/>
        </w:rPr>
        <w:t>이유</w:t>
      </w:r>
      <w:r>
        <w:rPr>
          <w:rFonts w:hint="eastAsia"/>
        </w:rPr>
        <w:t xml:space="preserve"> </w:t>
      </w:r>
      <w:r>
        <w:rPr>
          <w:rFonts w:hint="eastAsia"/>
        </w:rPr>
        <w:t>있다</w:t>
      </w:r>
      <w:r>
        <w:rPr>
          <w:rFonts w:hint="eastAsia"/>
        </w:rPr>
        <w:t>.</w:t>
      </w:r>
    </w:p>
    <w:p w:rsidR="00691360" w:rsidRDefault="00691360" w:rsidP="00691360">
      <w:r>
        <w:rPr>
          <w:rFonts w:hint="eastAsia"/>
        </w:rPr>
        <w:t xml:space="preserve">4. </w:t>
      </w:r>
      <w:r>
        <w:rPr>
          <w:rFonts w:hint="eastAsia"/>
        </w:rPr>
        <w:t>결론</w:t>
      </w:r>
    </w:p>
    <w:p w:rsidR="00691360" w:rsidRDefault="00691360" w:rsidP="00691360">
      <w:r>
        <w:rPr>
          <w:rFonts w:hint="eastAsia"/>
        </w:rPr>
        <w:t>그러므로</w:t>
      </w:r>
      <w:r>
        <w:rPr>
          <w:rFonts w:hint="eastAsia"/>
        </w:rPr>
        <w:t xml:space="preserve"> </w:t>
      </w:r>
      <w:r>
        <w:rPr>
          <w:rFonts w:hint="eastAsia"/>
        </w:rPr>
        <w:t>원심판결</w:t>
      </w:r>
      <w:r>
        <w:rPr>
          <w:rFonts w:hint="eastAsia"/>
        </w:rPr>
        <w:t xml:space="preserve"> </w:t>
      </w:r>
      <w:r>
        <w:rPr>
          <w:rFonts w:hint="eastAsia"/>
        </w:rPr>
        <w:t>중</w:t>
      </w:r>
      <w:r>
        <w:rPr>
          <w:rFonts w:hint="eastAsia"/>
        </w:rPr>
        <w:t xml:space="preserve"> </w:t>
      </w:r>
      <w:r>
        <w:rPr>
          <w:rFonts w:hint="eastAsia"/>
        </w:rPr>
        <w:t>위자료에</w:t>
      </w:r>
      <w:r>
        <w:rPr>
          <w:rFonts w:hint="eastAsia"/>
        </w:rPr>
        <w:t xml:space="preserve"> </w:t>
      </w:r>
      <w:r>
        <w:rPr>
          <w:rFonts w:hint="eastAsia"/>
        </w:rPr>
        <w:t>관한</w:t>
      </w:r>
      <w:r>
        <w:rPr>
          <w:rFonts w:hint="eastAsia"/>
        </w:rPr>
        <w:t xml:space="preserve"> </w:t>
      </w:r>
      <w:r>
        <w:rPr>
          <w:rFonts w:hint="eastAsia"/>
        </w:rPr>
        <w:t>원고</w:t>
      </w:r>
      <w:r>
        <w:rPr>
          <w:rFonts w:hint="eastAsia"/>
        </w:rPr>
        <w:t xml:space="preserve"> </w:t>
      </w:r>
      <w:r>
        <w:rPr>
          <w:rFonts w:hint="eastAsia"/>
        </w:rPr>
        <w:t>패소</w:t>
      </w:r>
      <w:r>
        <w:rPr>
          <w:rFonts w:hint="eastAsia"/>
        </w:rPr>
        <w:t xml:space="preserve"> </w:t>
      </w:r>
      <w:r>
        <w:rPr>
          <w:rFonts w:hint="eastAsia"/>
        </w:rPr>
        <w:t>부분을</w:t>
      </w:r>
      <w:r>
        <w:rPr>
          <w:rFonts w:hint="eastAsia"/>
        </w:rPr>
        <w:t xml:space="preserve"> </w:t>
      </w:r>
      <w:r>
        <w:rPr>
          <w:rFonts w:hint="eastAsia"/>
        </w:rPr>
        <w:t>파기하고</w:t>
      </w:r>
      <w:r>
        <w:rPr>
          <w:rFonts w:hint="eastAsia"/>
        </w:rPr>
        <w:t xml:space="preserve"> </w:t>
      </w:r>
      <w:r>
        <w:rPr>
          <w:rFonts w:hint="eastAsia"/>
        </w:rPr>
        <w:t>이</w:t>
      </w:r>
      <w:r>
        <w:rPr>
          <w:rFonts w:hint="eastAsia"/>
        </w:rPr>
        <w:t xml:space="preserve"> </w:t>
      </w:r>
      <w:r>
        <w:rPr>
          <w:rFonts w:hint="eastAsia"/>
        </w:rPr>
        <w:t>부분</w:t>
      </w:r>
      <w:r>
        <w:rPr>
          <w:rFonts w:hint="eastAsia"/>
        </w:rPr>
        <w:t xml:space="preserve"> </w:t>
      </w:r>
      <w:r>
        <w:rPr>
          <w:rFonts w:hint="eastAsia"/>
        </w:rPr>
        <w:t>사건을</w:t>
      </w:r>
      <w:r>
        <w:rPr>
          <w:rFonts w:hint="eastAsia"/>
        </w:rPr>
        <w:t xml:space="preserve"> </w:t>
      </w:r>
      <w:r>
        <w:rPr>
          <w:rFonts w:hint="eastAsia"/>
        </w:rPr>
        <w:t>다시</w:t>
      </w:r>
      <w:r>
        <w:rPr>
          <w:rFonts w:hint="eastAsia"/>
        </w:rPr>
        <w:t xml:space="preserve"> </w:t>
      </w:r>
      <w:r>
        <w:rPr>
          <w:rFonts w:hint="eastAsia"/>
        </w:rPr>
        <w:t>심리·판단하도록</w:t>
      </w:r>
      <w:r>
        <w:rPr>
          <w:rFonts w:hint="eastAsia"/>
        </w:rPr>
        <w:t xml:space="preserve"> </w:t>
      </w:r>
      <w:r>
        <w:rPr>
          <w:rFonts w:hint="eastAsia"/>
        </w:rPr>
        <w:t>원심법원에</w:t>
      </w:r>
      <w:r>
        <w:rPr>
          <w:rFonts w:hint="eastAsia"/>
        </w:rPr>
        <w:t xml:space="preserve"> </w:t>
      </w:r>
      <w:r>
        <w:rPr>
          <w:rFonts w:hint="eastAsia"/>
        </w:rPr>
        <w:t>환송하며</w:t>
      </w:r>
      <w:r>
        <w:rPr>
          <w:rFonts w:hint="eastAsia"/>
        </w:rPr>
        <w:t xml:space="preserve">, </w:t>
      </w:r>
      <w:r>
        <w:rPr>
          <w:rFonts w:hint="eastAsia"/>
        </w:rPr>
        <w:t>원고의</w:t>
      </w:r>
      <w:r>
        <w:rPr>
          <w:rFonts w:hint="eastAsia"/>
        </w:rPr>
        <w:t xml:space="preserve"> </w:t>
      </w:r>
      <w:r>
        <w:rPr>
          <w:rFonts w:hint="eastAsia"/>
        </w:rPr>
        <w:t>나머지</w:t>
      </w:r>
      <w:r>
        <w:rPr>
          <w:rFonts w:hint="eastAsia"/>
        </w:rPr>
        <w:t xml:space="preserve"> </w:t>
      </w:r>
      <w:r>
        <w:rPr>
          <w:rFonts w:hint="eastAsia"/>
        </w:rPr>
        <w:t>상고를</w:t>
      </w:r>
      <w:r>
        <w:rPr>
          <w:rFonts w:hint="eastAsia"/>
        </w:rPr>
        <w:t xml:space="preserve"> </w:t>
      </w:r>
      <w:r>
        <w:rPr>
          <w:rFonts w:hint="eastAsia"/>
        </w:rPr>
        <w:t>기각하기로</w:t>
      </w:r>
      <w:r>
        <w:rPr>
          <w:rFonts w:hint="eastAsia"/>
        </w:rPr>
        <w:t xml:space="preserve"> </w:t>
      </w:r>
      <w:r>
        <w:rPr>
          <w:rFonts w:hint="eastAsia"/>
        </w:rPr>
        <w:t>관여</w:t>
      </w:r>
      <w:r>
        <w:rPr>
          <w:rFonts w:hint="eastAsia"/>
        </w:rPr>
        <w:t xml:space="preserve"> </w:t>
      </w:r>
      <w:r>
        <w:rPr>
          <w:rFonts w:hint="eastAsia"/>
        </w:rPr>
        <w:t>대법관의</w:t>
      </w:r>
      <w:r>
        <w:rPr>
          <w:rFonts w:hint="eastAsia"/>
        </w:rPr>
        <w:t xml:space="preserve"> </w:t>
      </w:r>
      <w:r>
        <w:rPr>
          <w:rFonts w:hint="eastAsia"/>
        </w:rPr>
        <w:t>의견이</w:t>
      </w:r>
      <w:r>
        <w:rPr>
          <w:rFonts w:hint="eastAsia"/>
        </w:rPr>
        <w:t xml:space="preserve"> </w:t>
      </w:r>
      <w:r>
        <w:rPr>
          <w:rFonts w:hint="eastAsia"/>
        </w:rPr>
        <w:t>일치하여</w:t>
      </w:r>
      <w:r>
        <w:rPr>
          <w:rFonts w:hint="eastAsia"/>
        </w:rPr>
        <w:t xml:space="preserve"> </w:t>
      </w:r>
      <w:r>
        <w:rPr>
          <w:rFonts w:hint="eastAsia"/>
        </w:rPr>
        <w:t>주문과</w:t>
      </w:r>
      <w:r>
        <w:rPr>
          <w:rFonts w:hint="eastAsia"/>
        </w:rPr>
        <w:t xml:space="preserve"> </w:t>
      </w:r>
      <w:r>
        <w:rPr>
          <w:rFonts w:hint="eastAsia"/>
        </w:rPr>
        <w:t>같이</w:t>
      </w:r>
      <w:r>
        <w:rPr>
          <w:rFonts w:hint="eastAsia"/>
        </w:rPr>
        <w:t xml:space="preserve"> </w:t>
      </w:r>
      <w:r>
        <w:rPr>
          <w:rFonts w:hint="eastAsia"/>
        </w:rPr>
        <w:t>판결한다</w:t>
      </w:r>
      <w:r>
        <w:rPr>
          <w:rFonts w:hint="eastAsia"/>
        </w:rPr>
        <w:t>.</w:t>
      </w:r>
    </w:p>
    <w:p w:rsidR="00691360" w:rsidRDefault="00691360" w:rsidP="00691360">
      <w:r>
        <w:rPr>
          <w:rFonts w:hint="eastAsia"/>
        </w:rPr>
        <w:t>대법관</w:t>
      </w:r>
      <w:r>
        <w:rPr>
          <w:rFonts w:hint="eastAsia"/>
        </w:rPr>
        <w:t xml:space="preserve">   </w:t>
      </w:r>
      <w:r>
        <w:rPr>
          <w:rFonts w:hint="eastAsia"/>
        </w:rPr>
        <w:t>김능환</w:t>
      </w:r>
      <w:r>
        <w:rPr>
          <w:rFonts w:hint="eastAsia"/>
        </w:rPr>
        <w:t>(</w:t>
      </w:r>
      <w:r>
        <w:rPr>
          <w:rFonts w:hint="eastAsia"/>
        </w:rPr>
        <w:t>재판장</w:t>
      </w:r>
      <w:r>
        <w:rPr>
          <w:rFonts w:hint="eastAsia"/>
        </w:rPr>
        <w:t xml:space="preserve">) </w:t>
      </w:r>
      <w:r>
        <w:rPr>
          <w:rFonts w:hint="eastAsia"/>
        </w:rPr>
        <w:t>김영란</w:t>
      </w:r>
      <w:r>
        <w:rPr>
          <w:rFonts w:hint="eastAsia"/>
        </w:rPr>
        <w:t>(</w:t>
      </w:r>
      <w:r>
        <w:rPr>
          <w:rFonts w:hint="eastAsia"/>
        </w:rPr>
        <w:t>주심</w:t>
      </w:r>
      <w:r>
        <w:rPr>
          <w:rFonts w:hint="eastAsia"/>
        </w:rPr>
        <w:t xml:space="preserve">) </w:t>
      </w:r>
      <w:r>
        <w:rPr>
          <w:rFonts w:hint="eastAsia"/>
        </w:rPr>
        <w:t>이홍훈</w:t>
      </w:r>
      <w:r>
        <w:rPr>
          <w:rFonts w:hint="eastAsia"/>
        </w:rPr>
        <w:t xml:space="preserve"> </w:t>
      </w:r>
      <w:r>
        <w:rPr>
          <w:rFonts w:hint="eastAsia"/>
        </w:rPr>
        <w:t>민일영</w:t>
      </w:r>
      <w:r>
        <w:rPr>
          <w:rFonts w:hint="eastAsia"/>
        </w:rPr>
        <w:t xml:space="preserve"> </w:t>
      </w:r>
    </w:p>
    <w:p w:rsidR="00691360" w:rsidRDefault="00691360" w:rsidP="00691360">
      <w:r>
        <w:rPr>
          <w:rFonts w:hint="eastAsia"/>
        </w:rPr>
        <w:t>(</w:t>
      </w:r>
      <w:r>
        <w:rPr>
          <w:rFonts w:hint="eastAsia"/>
        </w:rPr>
        <w:t>출처</w:t>
      </w:r>
      <w:r>
        <w:rPr>
          <w:rFonts w:hint="eastAsia"/>
        </w:rPr>
        <w:t xml:space="preserve"> : </w:t>
      </w:r>
      <w:r>
        <w:rPr>
          <w:rFonts w:hint="eastAsia"/>
        </w:rPr>
        <w:t>대법원</w:t>
      </w:r>
      <w:r>
        <w:rPr>
          <w:rFonts w:hint="eastAsia"/>
        </w:rPr>
        <w:t xml:space="preserve"> 2009.12.24. </w:t>
      </w:r>
      <w:r>
        <w:rPr>
          <w:rFonts w:hint="eastAsia"/>
        </w:rPr>
        <w:t>선고</w:t>
      </w:r>
      <w:r>
        <w:rPr>
          <w:rFonts w:hint="eastAsia"/>
        </w:rPr>
        <w:t xml:space="preserve"> 2008</w:t>
      </w:r>
      <w:r>
        <w:rPr>
          <w:rFonts w:hint="eastAsia"/>
        </w:rPr>
        <w:t>다</w:t>
      </w:r>
      <w:r>
        <w:rPr>
          <w:rFonts w:hint="eastAsia"/>
        </w:rPr>
        <w:t xml:space="preserve">3527 </w:t>
      </w:r>
      <w:r>
        <w:rPr>
          <w:rFonts w:hint="eastAsia"/>
        </w:rPr>
        <w:t>판결【손해배상</w:t>
      </w:r>
      <w:r>
        <w:rPr>
          <w:rFonts w:hint="eastAsia"/>
        </w:rPr>
        <w:t>(</w:t>
      </w:r>
      <w:r>
        <w:rPr>
          <w:rFonts w:hint="eastAsia"/>
        </w:rPr>
        <w:t>기</w:t>
      </w:r>
      <w:r>
        <w:rPr>
          <w:rFonts w:hint="eastAsia"/>
        </w:rPr>
        <w:t>)</w:t>
      </w:r>
      <w:r>
        <w:rPr>
          <w:rFonts w:hint="eastAsia"/>
        </w:rPr>
        <w:t>】</w:t>
      </w:r>
      <w:r>
        <w:rPr>
          <w:rFonts w:hint="eastAsia"/>
        </w:rPr>
        <w:tab/>
        <w:t>[</w:t>
      </w:r>
      <w:r>
        <w:rPr>
          <w:rFonts w:hint="eastAsia"/>
        </w:rPr>
        <w:t>공</w:t>
      </w:r>
      <w:r>
        <w:rPr>
          <w:rFonts w:hint="eastAsia"/>
        </w:rPr>
        <w:t>2010</w:t>
      </w:r>
      <w:r>
        <w:rPr>
          <w:rFonts w:hint="eastAsia"/>
        </w:rPr>
        <w:t>상</w:t>
      </w:r>
      <w:r>
        <w:rPr>
          <w:rFonts w:hint="eastAsia"/>
        </w:rPr>
        <w:t>,202])</w:t>
      </w:r>
    </w:p>
    <w:p w:rsidR="00691360" w:rsidRDefault="00691360" w:rsidP="001F0071">
      <w:r>
        <w:rPr>
          <w:rFonts w:hint="eastAsia"/>
        </w:rPr>
        <w:t>---</w:t>
      </w:r>
    </w:p>
    <w:p w:rsidR="00691360" w:rsidRPr="00691360" w:rsidRDefault="00691360" w:rsidP="00691360">
      <w:r w:rsidRPr="00691360">
        <w:t>대법원</w:t>
      </w:r>
      <w:r w:rsidRPr="00691360">
        <w:t> 1996. 4. 12. </w:t>
      </w:r>
      <w:r w:rsidRPr="00691360">
        <w:t>선고</w:t>
      </w:r>
      <w:r w:rsidRPr="00691360">
        <w:t> 93</w:t>
      </w:r>
      <w:r w:rsidRPr="00691360">
        <w:t>다</w:t>
      </w:r>
      <w:r w:rsidRPr="00691360">
        <w:t>40614,40621 </w:t>
      </w:r>
      <w:r w:rsidRPr="00691360">
        <w:t>판결</w:t>
      </w:r>
      <w:r w:rsidRPr="00691360">
        <w:t xml:space="preserve"> </w:t>
      </w:r>
      <w:r w:rsidRPr="00691360">
        <w:t>【허위비방광고행위금지등</w:t>
      </w:r>
      <w:r w:rsidRPr="00691360">
        <w:t>·</w:t>
      </w:r>
      <w:r w:rsidRPr="00691360">
        <w:t>손해배상</w:t>
      </w:r>
      <w:r w:rsidRPr="00691360">
        <w:t>(</w:t>
      </w:r>
      <w:r w:rsidRPr="00691360">
        <w:t>기</w:t>
      </w:r>
      <w:r w:rsidRPr="00691360">
        <w:t>)</w:t>
      </w:r>
      <w:r w:rsidRPr="00691360">
        <w:t>등】</w:t>
      </w:r>
      <w:r w:rsidRPr="00691360">
        <w:t xml:space="preserve"> </w:t>
      </w:r>
      <w:r w:rsidRPr="00691360">
        <w:br/>
        <w:t>[</w:t>
      </w:r>
      <w:r w:rsidRPr="00691360">
        <w:t>집</w:t>
      </w:r>
      <w:r w:rsidRPr="00691360">
        <w:t>44(1)</w:t>
      </w:r>
      <w:r w:rsidRPr="00691360">
        <w:t>민</w:t>
      </w:r>
      <w:r w:rsidRPr="00691360">
        <w:t>,323;</w:t>
      </w:r>
      <w:r w:rsidRPr="00691360">
        <w:t>공</w:t>
      </w:r>
      <w:r w:rsidRPr="00691360">
        <w:t>1996.6.1.(11),1486]</w:t>
      </w:r>
    </w:p>
    <w:tbl>
      <w:tblPr>
        <w:tblW w:w="5000" w:type="pct"/>
        <w:jc w:val="center"/>
        <w:tblCellSpacing w:w="15" w:type="dxa"/>
        <w:tblCellMar>
          <w:top w:w="15" w:type="dxa"/>
          <w:left w:w="15" w:type="dxa"/>
          <w:bottom w:w="15" w:type="dxa"/>
          <w:right w:w="15" w:type="dxa"/>
        </w:tblCellMar>
        <w:tblLook w:val="04A0"/>
      </w:tblPr>
      <w:tblGrid>
        <w:gridCol w:w="9116"/>
      </w:tblGrid>
      <w:tr w:rsidR="00691360" w:rsidRPr="00691360" w:rsidTr="00691360">
        <w:trPr>
          <w:tblCellSpacing w:w="15" w:type="dxa"/>
          <w:jc w:val="center"/>
        </w:trPr>
        <w:tc>
          <w:tcPr>
            <w:tcW w:w="0" w:type="auto"/>
            <w:vAlign w:val="center"/>
            <w:hideMark/>
          </w:tcPr>
          <w:p w:rsidR="00691360" w:rsidRPr="00691360" w:rsidRDefault="00561F3C" w:rsidP="00691360">
            <w:r w:rsidRPr="00561F3C">
              <w:lastRenderedPageBreak/>
              <w:pict>
                <v:rect id="_x0000_i1026" style="width:0;height:1.5pt" o:hralign="center" o:hrstd="t" o:hr="t" fillcolor="#a0a0a0" stroked="f"/>
              </w:pict>
            </w:r>
          </w:p>
        </w:tc>
      </w:tr>
    </w:tbl>
    <w:p w:rsidR="00691360" w:rsidRPr="00691360" w:rsidRDefault="00691360" w:rsidP="00691360">
      <w:r w:rsidRPr="00691360">
        <w:t>【판시사항】</w:t>
      </w:r>
      <w:r w:rsidRPr="00691360">
        <w:br/>
        <w:t xml:space="preserve">[1] </w:t>
      </w:r>
      <w:r w:rsidRPr="00691360">
        <w:t>비방광고에</w:t>
      </w:r>
      <w:r w:rsidRPr="00691360">
        <w:t xml:space="preserve"> </w:t>
      </w:r>
      <w:r w:rsidRPr="00691360">
        <w:t>대한</w:t>
      </w:r>
      <w:r w:rsidRPr="00691360">
        <w:t xml:space="preserve"> </w:t>
      </w:r>
      <w:r w:rsidRPr="00691360">
        <w:t>대응광고</w:t>
      </w:r>
      <w:r w:rsidRPr="00691360">
        <w:t xml:space="preserve"> </w:t>
      </w:r>
      <w:r w:rsidRPr="00691360">
        <w:t>비용이</w:t>
      </w:r>
      <w:r w:rsidRPr="00691360">
        <w:t xml:space="preserve"> </w:t>
      </w:r>
      <w:r w:rsidRPr="00691360">
        <w:t>비방광고로</w:t>
      </w:r>
      <w:r w:rsidRPr="00691360">
        <w:t xml:space="preserve"> </w:t>
      </w:r>
      <w:r w:rsidRPr="00691360">
        <w:t>인한</w:t>
      </w:r>
      <w:r w:rsidRPr="00691360">
        <w:t xml:space="preserve"> </w:t>
      </w:r>
      <w:r w:rsidRPr="00691360">
        <w:t>손해인지</w:t>
      </w:r>
      <w:r w:rsidRPr="00691360">
        <w:t xml:space="preserve"> </w:t>
      </w:r>
      <w:r w:rsidRPr="00691360">
        <w:t>여부</w:t>
      </w:r>
      <w:r w:rsidRPr="00691360">
        <w:t>(</w:t>
      </w:r>
      <w:r w:rsidRPr="00691360">
        <w:t>적극</w:t>
      </w:r>
      <w:r w:rsidRPr="00691360">
        <w:t>)</w:t>
      </w:r>
      <w:r w:rsidRPr="00691360">
        <w:br/>
        <w:t xml:space="preserve">[2] </w:t>
      </w:r>
      <w:r w:rsidRPr="00691360">
        <w:t>비방광고로</w:t>
      </w:r>
      <w:r w:rsidRPr="00691360">
        <w:t xml:space="preserve"> </w:t>
      </w:r>
      <w:r w:rsidRPr="00691360">
        <w:t>인하여</w:t>
      </w:r>
      <w:r w:rsidRPr="00691360">
        <w:t xml:space="preserve"> </w:t>
      </w:r>
      <w:r w:rsidRPr="00691360">
        <w:t>회사의</w:t>
      </w:r>
      <w:r w:rsidRPr="00691360">
        <w:t xml:space="preserve"> </w:t>
      </w:r>
      <w:r w:rsidRPr="00691360">
        <w:t>인격</w:t>
      </w:r>
      <w:r w:rsidRPr="00691360">
        <w:t>·</w:t>
      </w:r>
      <w:r w:rsidRPr="00691360">
        <w:t>명예</w:t>
      </w:r>
      <w:r w:rsidRPr="00691360">
        <w:t>·</w:t>
      </w:r>
      <w:r w:rsidRPr="00691360">
        <w:t>신용이</w:t>
      </w:r>
      <w:r w:rsidRPr="00691360">
        <w:t xml:space="preserve"> </w:t>
      </w:r>
      <w:r w:rsidRPr="00691360">
        <w:t>훼손된</w:t>
      </w:r>
      <w:r w:rsidRPr="00691360">
        <w:t xml:space="preserve"> </w:t>
      </w:r>
      <w:r w:rsidRPr="00691360">
        <w:t>데</w:t>
      </w:r>
      <w:r w:rsidRPr="00691360">
        <w:t xml:space="preserve"> </w:t>
      </w:r>
      <w:r w:rsidRPr="00691360">
        <w:t>대한</w:t>
      </w:r>
      <w:r w:rsidRPr="00691360">
        <w:t xml:space="preserve"> </w:t>
      </w:r>
      <w:r w:rsidRPr="00691360">
        <w:t>손해액을</w:t>
      </w:r>
      <w:r w:rsidRPr="00691360">
        <w:t xml:space="preserve"> 3</w:t>
      </w:r>
      <w:r w:rsidRPr="00691360">
        <w:t>억</w:t>
      </w:r>
      <w:r w:rsidRPr="00691360">
        <w:t xml:space="preserve"> </w:t>
      </w:r>
      <w:r w:rsidRPr="00691360">
        <w:t>원으로</w:t>
      </w:r>
      <w:r w:rsidRPr="00691360">
        <w:t xml:space="preserve"> </w:t>
      </w:r>
      <w:r w:rsidRPr="00691360">
        <w:t>본</w:t>
      </w:r>
      <w:r w:rsidRPr="00691360">
        <w:t xml:space="preserve"> </w:t>
      </w:r>
      <w:r w:rsidRPr="00691360">
        <w:t>원심판결을</w:t>
      </w:r>
      <w:r w:rsidRPr="00691360">
        <w:t xml:space="preserve"> </w:t>
      </w:r>
      <w:r w:rsidRPr="00691360">
        <w:t>수긍한</w:t>
      </w:r>
      <w:r w:rsidRPr="00691360">
        <w:t xml:space="preserve"> </w:t>
      </w:r>
      <w:r w:rsidRPr="00691360">
        <w:t>사례</w:t>
      </w:r>
      <w:r w:rsidRPr="00691360">
        <w:br/>
        <w:t xml:space="preserve">[3] </w:t>
      </w:r>
      <w:r w:rsidRPr="00691360">
        <w:t>비방광고로</w:t>
      </w:r>
      <w:r w:rsidRPr="00691360">
        <w:t xml:space="preserve"> </w:t>
      </w:r>
      <w:r w:rsidRPr="00691360">
        <w:t>인한</w:t>
      </w:r>
      <w:r w:rsidRPr="00691360">
        <w:t xml:space="preserve"> </w:t>
      </w:r>
      <w:r w:rsidRPr="00691360">
        <w:t>인격권</w:t>
      </w:r>
      <w:r w:rsidRPr="00691360">
        <w:t xml:space="preserve"> </w:t>
      </w:r>
      <w:r w:rsidRPr="00691360">
        <w:t>침해에</w:t>
      </w:r>
      <w:r w:rsidRPr="00691360">
        <w:t xml:space="preserve"> </w:t>
      </w:r>
      <w:r w:rsidRPr="00691360">
        <w:t>대한</w:t>
      </w:r>
      <w:r w:rsidRPr="00691360">
        <w:t xml:space="preserve"> </w:t>
      </w:r>
      <w:r w:rsidRPr="00691360">
        <w:t>사전</w:t>
      </w:r>
      <w:r w:rsidRPr="00691360">
        <w:t xml:space="preserve"> </w:t>
      </w:r>
      <w:r w:rsidRPr="00691360">
        <w:t>구제수단으로서</w:t>
      </w:r>
      <w:r w:rsidRPr="00691360">
        <w:t xml:space="preserve"> </w:t>
      </w:r>
      <w:r w:rsidRPr="00691360">
        <w:t>광고중지</w:t>
      </w:r>
      <w:r w:rsidRPr="00691360">
        <w:t xml:space="preserve"> </w:t>
      </w:r>
      <w:r w:rsidRPr="00691360">
        <w:t>청구를</w:t>
      </w:r>
      <w:r w:rsidRPr="00691360">
        <w:t xml:space="preserve"> </w:t>
      </w:r>
      <w:r w:rsidRPr="00691360">
        <w:t>인정한</w:t>
      </w:r>
      <w:r w:rsidRPr="00691360">
        <w:t xml:space="preserve"> </w:t>
      </w:r>
      <w:r w:rsidRPr="00691360">
        <w:t>원심판결을</w:t>
      </w:r>
      <w:r w:rsidRPr="00691360">
        <w:t xml:space="preserve"> </w:t>
      </w:r>
      <w:r w:rsidRPr="00691360">
        <w:t>수긍한</w:t>
      </w:r>
      <w:r w:rsidRPr="00691360">
        <w:t xml:space="preserve"> </w:t>
      </w:r>
      <w:r w:rsidRPr="00691360">
        <w:t>사례</w:t>
      </w:r>
      <w:r w:rsidRPr="00691360">
        <w:br/>
        <w:t xml:space="preserve">[4] </w:t>
      </w:r>
      <w:r w:rsidRPr="00691360">
        <w:t>부작위채무에</w:t>
      </w:r>
      <w:r w:rsidRPr="00691360">
        <w:t xml:space="preserve"> </w:t>
      </w:r>
      <w:r w:rsidRPr="00691360">
        <w:t>관한</w:t>
      </w:r>
      <w:r w:rsidRPr="00691360">
        <w:t xml:space="preserve"> </w:t>
      </w:r>
      <w:r w:rsidRPr="00691360">
        <w:t>판결절차에서</w:t>
      </w:r>
      <w:r w:rsidRPr="00691360">
        <w:t xml:space="preserve"> </w:t>
      </w:r>
      <w:r w:rsidRPr="00691360">
        <w:t>장래의</w:t>
      </w:r>
      <w:r w:rsidRPr="00691360">
        <w:t xml:space="preserve"> </w:t>
      </w:r>
      <w:r w:rsidRPr="00691360">
        <w:t>채무불이행에</w:t>
      </w:r>
      <w:r w:rsidRPr="00691360">
        <w:t xml:space="preserve"> </w:t>
      </w:r>
      <w:r w:rsidRPr="00691360">
        <w:t>대비한</w:t>
      </w:r>
      <w:r w:rsidRPr="00691360">
        <w:t xml:space="preserve"> </w:t>
      </w:r>
      <w:r w:rsidRPr="00691360">
        <w:t>배상을</w:t>
      </w:r>
      <w:r w:rsidRPr="00691360">
        <w:t xml:space="preserve"> </w:t>
      </w:r>
      <w:r w:rsidRPr="00691360">
        <w:t>명할</w:t>
      </w:r>
      <w:r w:rsidRPr="00691360">
        <w:t xml:space="preserve"> </w:t>
      </w:r>
      <w:r w:rsidRPr="00691360">
        <w:t>수</w:t>
      </w:r>
      <w:r w:rsidRPr="00691360">
        <w:t xml:space="preserve"> </w:t>
      </w:r>
      <w:r w:rsidRPr="00691360">
        <w:t>있는지</w:t>
      </w:r>
      <w:r w:rsidRPr="00691360">
        <w:t xml:space="preserve"> </w:t>
      </w:r>
      <w:r w:rsidRPr="00691360">
        <w:t>여부</w:t>
      </w:r>
      <w:r w:rsidRPr="00691360">
        <w:t>(</w:t>
      </w:r>
      <w:r w:rsidRPr="00691360">
        <w:t>적극</w:t>
      </w:r>
      <w:r w:rsidRPr="00691360">
        <w:t>)</w:t>
      </w:r>
      <w:r w:rsidRPr="00691360">
        <w:br/>
      </w:r>
      <w:r w:rsidRPr="00691360">
        <w:br/>
      </w:r>
      <w:bookmarkStart w:id="14" w:name="JudgementNote"/>
      <w:r w:rsidRPr="00691360">
        <w:t>【판결요지】</w:t>
      </w:r>
      <w:bookmarkEnd w:id="14"/>
      <w:r w:rsidRPr="00691360">
        <w:t xml:space="preserve"> </w:t>
      </w:r>
      <w:r w:rsidRPr="00691360">
        <w:br/>
        <w:t xml:space="preserve">[1] </w:t>
      </w:r>
      <w:r w:rsidRPr="00691360">
        <w:t>비방광고들로</w:t>
      </w:r>
      <w:r w:rsidRPr="00691360">
        <w:t xml:space="preserve"> </w:t>
      </w:r>
      <w:r w:rsidRPr="00691360">
        <w:t>인한</w:t>
      </w:r>
      <w:r w:rsidRPr="00691360">
        <w:t xml:space="preserve"> </w:t>
      </w:r>
      <w:r w:rsidRPr="00691360">
        <w:t>피해를</w:t>
      </w:r>
      <w:r w:rsidRPr="00691360">
        <w:t xml:space="preserve"> </w:t>
      </w:r>
      <w:r w:rsidRPr="00691360">
        <w:t>최소한으로</w:t>
      </w:r>
      <w:r w:rsidRPr="00691360">
        <w:t xml:space="preserve"> </w:t>
      </w:r>
      <w:r w:rsidRPr="00691360">
        <w:t>줄이기</w:t>
      </w:r>
      <w:r w:rsidRPr="00691360">
        <w:t xml:space="preserve"> </w:t>
      </w:r>
      <w:r w:rsidRPr="00691360">
        <w:t>위하여</w:t>
      </w:r>
      <w:r w:rsidRPr="00691360">
        <w:t xml:space="preserve"> </w:t>
      </w:r>
      <w:r w:rsidRPr="00691360">
        <w:t>광고들이</w:t>
      </w:r>
      <w:r w:rsidRPr="00691360">
        <w:t xml:space="preserve"> </w:t>
      </w:r>
      <w:r w:rsidRPr="00691360">
        <w:t>실렸던</w:t>
      </w:r>
      <w:r w:rsidRPr="00691360">
        <w:t xml:space="preserve"> </w:t>
      </w:r>
      <w:r w:rsidRPr="00691360">
        <w:t>일간지마다</w:t>
      </w:r>
      <w:r w:rsidRPr="00691360">
        <w:t xml:space="preserve"> </w:t>
      </w:r>
      <w:r w:rsidRPr="00691360">
        <w:t>동일한</w:t>
      </w:r>
      <w:r w:rsidRPr="00691360">
        <w:t xml:space="preserve"> </w:t>
      </w:r>
      <w:r w:rsidRPr="00691360">
        <w:t>크기의</w:t>
      </w:r>
      <w:r w:rsidRPr="00691360">
        <w:t xml:space="preserve"> </w:t>
      </w:r>
      <w:r w:rsidRPr="00691360">
        <w:t>대응광고를</w:t>
      </w:r>
      <w:r w:rsidRPr="00691360">
        <w:t xml:space="preserve"> </w:t>
      </w:r>
      <w:r w:rsidRPr="00691360">
        <w:t>게재할</w:t>
      </w:r>
      <w:r w:rsidRPr="00691360">
        <w:t xml:space="preserve"> </w:t>
      </w:r>
      <w:r w:rsidRPr="00691360">
        <w:t>필요가</w:t>
      </w:r>
      <w:r w:rsidRPr="00691360">
        <w:t xml:space="preserve"> </w:t>
      </w:r>
      <w:r w:rsidRPr="00691360">
        <w:t>있었다면</w:t>
      </w:r>
      <w:r w:rsidRPr="00691360">
        <w:t xml:space="preserve">, </w:t>
      </w:r>
      <w:r w:rsidRPr="00691360">
        <w:t>그</w:t>
      </w:r>
      <w:r w:rsidRPr="00691360">
        <w:t xml:space="preserve"> </w:t>
      </w:r>
      <w:r w:rsidRPr="00691360">
        <w:t>비용도</w:t>
      </w:r>
      <w:r w:rsidRPr="00691360">
        <w:t xml:space="preserve"> </w:t>
      </w:r>
      <w:r w:rsidRPr="00691360">
        <w:t>비방광고들로</w:t>
      </w:r>
      <w:r w:rsidRPr="00691360">
        <w:t xml:space="preserve"> </w:t>
      </w:r>
      <w:r w:rsidRPr="00691360">
        <w:t>인하여</w:t>
      </w:r>
      <w:r w:rsidRPr="00691360">
        <w:t xml:space="preserve"> </w:t>
      </w:r>
      <w:r w:rsidRPr="00691360">
        <w:t>입은</w:t>
      </w:r>
      <w:r w:rsidRPr="00691360">
        <w:t xml:space="preserve"> </w:t>
      </w:r>
      <w:r w:rsidRPr="00691360">
        <w:t>손해이다</w:t>
      </w:r>
      <w:r w:rsidRPr="00691360">
        <w:t>.</w:t>
      </w:r>
      <w:r w:rsidRPr="00691360">
        <w:br/>
        <w:t xml:space="preserve">[2] </w:t>
      </w:r>
      <w:r w:rsidRPr="00691360">
        <w:t>비방광고들로</w:t>
      </w:r>
      <w:r w:rsidRPr="00691360">
        <w:t xml:space="preserve"> </w:t>
      </w:r>
      <w:r w:rsidRPr="00691360">
        <w:t>인하여</w:t>
      </w:r>
      <w:r w:rsidRPr="00691360">
        <w:t xml:space="preserve"> </w:t>
      </w:r>
      <w:r w:rsidRPr="00691360">
        <w:t>인격과</w:t>
      </w:r>
      <w:r w:rsidRPr="00691360">
        <w:t xml:space="preserve"> </w:t>
      </w:r>
      <w:r w:rsidRPr="00691360">
        <w:t>명예</w:t>
      </w:r>
      <w:r w:rsidRPr="00691360">
        <w:t xml:space="preserve">, </w:t>
      </w:r>
      <w:r w:rsidRPr="00691360">
        <w:t>신용</w:t>
      </w:r>
      <w:r w:rsidRPr="00691360">
        <w:t xml:space="preserve"> </w:t>
      </w:r>
      <w:r w:rsidRPr="00691360">
        <w:t>등이</w:t>
      </w:r>
      <w:r w:rsidRPr="00691360">
        <w:t xml:space="preserve"> </w:t>
      </w:r>
      <w:r w:rsidRPr="00691360">
        <w:t>훼손됨으로써</w:t>
      </w:r>
      <w:r w:rsidRPr="00691360">
        <w:t xml:space="preserve"> </w:t>
      </w:r>
      <w:r w:rsidRPr="00691360">
        <w:t>분유제조업체인</w:t>
      </w:r>
      <w:r w:rsidRPr="00691360">
        <w:t xml:space="preserve"> </w:t>
      </w:r>
      <w:r w:rsidRPr="00691360">
        <w:t>피해</w:t>
      </w:r>
      <w:r w:rsidRPr="00691360">
        <w:t xml:space="preserve"> </w:t>
      </w:r>
      <w:r w:rsidRPr="00691360">
        <w:t>회사가</w:t>
      </w:r>
      <w:r w:rsidRPr="00691360">
        <w:t xml:space="preserve"> </w:t>
      </w:r>
      <w:r w:rsidRPr="00691360">
        <w:t>입은</w:t>
      </w:r>
      <w:r w:rsidRPr="00691360">
        <w:t xml:space="preserve"> </w:t>
      </w:r>
      <w:r w:rsidRPr="00691360">
        <w:t>손해의</w:t>
      </w:r>
      <w:r w:rsidRPr="00691360">
        <w:t xml:space="preserve"> </w:t>
      </w:r>
      <w:r w:rsidRPr="00691360">
        <w:t>종류와</w:t>
      </w:r>
      <w:r w:rsidRPr="00691360">
        <w:t xml:space="preserve"> </w:t>
      </w:r>
      <w:r w:rsidRPr="00691360">
        <w:t>성격</w:t>
      </w:r>
      <w:r w:rsidRPr="00691360">
        <w:t xml:space="preserve">, </w:t>
      </w:r>
      <w:r w:rsidRPr="00691360">
        <w:t>피해</w:t>
      </w:r>
      <w:r w:rsidRPr="00691360">
        <w:t xml:space="preserve"> </w:t>
      </w:r>
      <w:r w:rsidRPr="00691360">
        <w:t>회사의</w:t>
      </w:r>
      <w:r w:rsidRPr="00691360">
        <w:t xml:space="preserve"> </w:t>
      </w:r>
      <w:r w:rsidRPr="00691360">
        <w:t>지명도와</w:t>
      </w:r>
      <w:r w:rsidRPr="00691360">
        <w:t xml:space="preserve"> </w:t>
      </w:r>
      <w:r w:rsidRPr="00691360">
        <w:t>영업의</w:t>
      </w:r>
      <w:r w:rsidRPr="00691360">
        <w:t xml:space="preserve"> </w:t>
      </w:r>
      <w:r w:rsidRPr="00691360">
        <w:t>신용도</w:t>
      </w:r>
      <w:r w:rsidRPr="00691360">
        <w:t xml:space="preserve">, </w:t>
      </w:r>
      <w:r w:rsidRPr="00691360">
        <w:t>피해</w:t>
      </w:r>
      <w:r w:rsidRPr="00691360">
        <w:t xml:space="preserve"> </w:t>
      </w:r>
      <w:r w:rsidRPr="00691360">
        <w:t>회사의</w:t>
      </w:r>
      <w:r w:rsidRPr="00691360">
        <w:t xml:space="preserve"> </w:t>
      </w:r>
      <w:r w:rsidRPr="00691360">
        <w:t>규모</w:t>
      </w:r>
      <w:r w:rsidRPr="00691360">
        <w:t xml:space="preserve"> </w:t>
      </w:r>
      <w:r w:rsidRPr="00691360">
        <w:t>및</w:t>
      </w:r>
      <w:r w:rsidRPr="00691360">
        <w:t xml:space="preserve"> </w:t>
      </w:r>
      <w:r w:rsidRPr="00691360">
        <w:t>영업실적</w:t>
      </w:r>
      <w:r w:rsidRPr="00691360">
        <w:t xml:space="preserve">, </w:t>
      </w:r>
      <w:r w:rsidRPr="00691360">
        <w:t>비방광고들의</w:t>
      </w:r>
      <w:r w:rsidRPr="00691360">
        <w:t xml:space="preserve"> </w:t>
      </w:r>
      <w:r w:rsidRPr="00691360">
        <w:t>허위성의</w:t>
      </w:r>
      <w:r w:rsidRPr="00691360">
        <w:t xml:space="preserve"> </w:t>
      </w:r>
      <w:r w:rsidRPr="00691360">
        <w:t>정도와</w:t>
      </w:r>
      <w:r w:rsidRPr="00691360">
        <w:t xml:space="preserve"> </w:t>
      </w:r>
      <w:r w:rsidRPr="00691360">
        <w:t>비방성의</w:t>
      </w:r>
      <w:r w:rsidRPr="00691360">
        <w:t xml:space="preserve"> </w:t>
      </w:r>
      <w:r w:rsidRPr="00691360">
        <w:t>강도</w:t>
      </w:r>
      <w:r w:rsidRPr="00691360">
        <w:t xml:space="preserve">, </w:t>
      </w:r>
      <w:r w:rsidRPr="00691360">
        <w:t>비방광고</w:t>
      </w:r>
      <w:r w:rsidRPr="00691360">
        <w:t xml:space="preserve"> </w:t>
      </w:r>
      <w:r w:rsidRPr="00691360">
        <w:t>행태</w:t>
      </w:r>
      <w:r w:rsidRPr="00691360">
        <w:t xml:space="preserve"> </w:t>
      </w:r>
      <w:r w:rsidRPr="00691360">
        <w:t>전반에서</w:t>
      </w:r>
      <w:r w:rsidRPr="00691360">
        <w:t xml:space="preserve"> </w:t>
      </w:r>
      <w:r w:rsidRPr="00691360">
        <w:t>드러나는</w:t>
      </w:r>
      <w:r w:rsidRPr="00691360">
        <w:t xml:space="preserve"> </w:t>
      </w:r>
      <w:r w:rsidRPr="00691360">
        <w:t>악의성의</w:t>
      </w:r>
      <w:r w:rsidRPr="00691360">
        <w:t xml:space="preserve"> </w:t>
      </w:r>
      <w:r w:rsidRPr="00691360">
        <w:t>정도</w:t>
      </w:r>
      <w:r w:rsidRPr="00691360">
        <w:t xml:space="preserve">, </w:t>
      </w:r>
      <w:r w:rsidRPr="00691360">
        <w:t>조제분유</w:t>
      </w:r>
      <w:r w:rsidRPr="00691360">
        <w:t xml:space="preserve"> </w:t>
      </w:r>
      <w:r w:rsidRPr="00691360">
        <w:t>제품을</w:t>
      </w:r>
      <w:r w:rsidRPr="00691360">
        <w:t xml:space="preserve"> </w:t>
      </w:r>
      <w:r w:rsidRPr="00691360">
        <w:t>선택하는</w:t>
      </w:r>
      <w:r w:rsidRPr="00691360">
        <w:t xml:space="preserve"> </w:t>
      </w:r>
      <w:r w:rsidRPr="00691360">
        <w:t>소비자들의</w:t>
      </w:r>
      <w:r w:rsidRPr="00691360">
        <w:t xml:space="preserve"> </w:t>
      </w:r>
      <w:r w:rsidRPr="00691360">
        <w:t>보수성</w:t>
      </w:r>
      <w:r w:rsidRPr="00691360">
        <w:t xml:space="preserve">, </w:t>
      </w:r>
      <w:r w:rsidRPr="00691360">
        <w:t>부정적</w:t>
      </w:r>
      <w:r w:rsidRPr="00691360">
        <w:t xml:space="preserve"> </w:t>
      </w:r>
      <w:r w:rsidRPr="00691360">
        <w:t>광고가</w:t>
      </w:r>
      <w:r w:rsidRPr="00691360">
        <w:t xml:space="preserve"> </w:t>
      </w:r>
      <w:r w:rsidRPr="00691360">
        <w:t>미치는</w:t>
      </w:r>
      <w:r w:rsidRPr="00691360">
        <w:t xml:space="preserve"> </w:t>
      </w:r>
      <w:r w:rsidRPr="00691360">
        <w:t>영향의</w:t>
      </w:r>
      <w:r w:rsidRPr="00691360">
        <w:t xml:space="preserve"> </w:t>
      </w:r>
      <w:r w:rsidRPr="00691360">
        <w:t>즉각성과</w:t>
      </w:r>
      <w:r w:rsidRPr="00691360">
        <w:t xml:space="preserve"> </w:t>
      </w:r>
      <w:r w:rsidRPr="00691360">
        <w:t>지속성</w:t>
      </w:r>
      <w:r w:rsidRPr="00691360">
        <w:t xml:space="preserve">, </w:t>
      </w:r>
      <w:r w:rsidRPr="00691360">
        <w:t>부정적</w:t>
      </w:r>
      <w:r w:rsidRPr="00691360">
        <w:t xml:space="preserve"> </w:t>
      </w:r>
      <w:r w:rsidRPr="00691360">
        <w:t>영향으로부터</w:t>
      </w:r>
      <w:r w:rsidRPr="00691360">
        <w:t xml:space="preserve"> </w:t>
      </w:r>
      <w:r w:rsidRPr="00691360">
        <w:t>회복함이</w:t>
      </w:r>
      <w:r w:rsidRPr="00691360">
        <w:t xml:space="preserve"> </w:t>
      </w:r>
      <w:r w:rsidRPr="00691360">
        <w:t>곤란한</w:t>
      </w:r>
      <w:r w:rsidRPr="00691360">
        <w:t xml:space="preserve"> </w:t>
      </w:r>
      <w:r w:rsidRPr="00691360">
        <w:t>점</w:t>
      </w:r>
      <w:r w:rsidRPr="00691360">
        <w:t xml:space="preserve">, </w:t>
      </w:r>
      <w:r w:rsidRPr="00691360">
        <w:t>부정적</w:t>
      </w:r>
      <w:r w:rsidRPr="00691360">
        <w:t xml:space="preserve"> </w:t>
      </w:r>
      <w:r w:rsidRPr="00691360">
        <w:t>광고에</w:t>
      </w:r>
      <w:r w:rsidRPr="00691360">
        <w:t xml:space="preserve"> </w:t>
      </w:r>
      <w:r w:rsidRPr="00691360">
        <w:t>대하여</w:t>
      </w:r>
      <w:r w:rsidRPr="00691360">
        <w:t xml:space="preserve"> </w:t>
      </w:r>
      <w:r w:rsidRPr="00691360">
        <w:t>효율적인</w:t>
      </w:r>
      <w:r w:rsidRPr="00691360">
        <w:t xml:space="preserve"> </w:t>
      </w:r>
      <w:r w:rsidRPr="00691360">
        <w:t>구제수단인</w:t>
      </w:r>
      <w:r w:rsidRPr="00691360">
        <w:t xml:space="preserve"> </w:t>
      </w:r>
      <w:r w:rsidRPr="00691360">
        <w:t>사죄광고가</w:t>
      </w:r>
      <w:r w:rsidRPr="00691360">
        <w:t xml:space="preserve"> </w:t>
      </w:r>
      <w:r w:rsidRPr="00691360">
        <w:t>허용되지</w:t>
      </w:r>
      <w:r w:rsidRPr="00691360">
        <w:t xml:space="preserve"> </w:t>
      </w:r>
      <w:r w:rsidRPr="00691360">
        <w:t>아니하는</w:t>
      </w:r>
      <w:r w:rsidRPr="00691360">
        <w:t xml:space="preserve"> </w:t>
      </w:r>
      <w:r w:rsidRPr="00691360">
        <w:t>점</w:t>
      </w:r>
      <w:r w:rsidRPr="00691360">
        <w:t xml:space="preserve">, </w:t>
      </w:r>
      <w:r w:rsidRPr="00691360">
        <w:t>비방광고</w:t>
      </w:r>
      <w:r w:rsidRPr="00691360">
        <w:t xml:space="preserve"> </w:t>
      </w:r>
      <w:r w:rsidRPr="00691360">
        <w:t>회사의</w:t>
      </w:r>
      <w:r w:rsidRPr="00691360">
        <w:t xml:space="preserve"> </w:t>
      </w:r>
      <w:r w:rsidRPr="00691360">
        <w:t>규모와</w:t>
      </w:r>
      <w:r w:rsidRPr="00691360">
        <w:t xml:space="preserve"> </w:t>
      </w:r>
      <w:r w:rsidRPr="00691360">
        <w:t>재산</w:t>
      </w:r>
      <w:r w:rsidRPr="00691360">
        <w:t xml:space="preserve"> </w:t>
      </w:r>
      <w:r w:rsidRPr="00691360">
        <w:t>정도</w:t>
      </w:r>
      <w:r w:rsidRPr="00691360">
        <w:t xml:space="preserve"> </w:t>
      </w:r>
      <w:r w:rsidRPr="00691360">
        <w:t>등</w:t>
      </w:r>
      <w:r w:rsidRPr="00691360">
        <w:t xml:space="preserve"> </w:t>
      </w:r>
      <w:r w:rsidRPr="00691360">
        <w:t>여러</w:t>
      </w:r>
      <w:r w:rsidRPr="00691360">
        <w:t xml:space="preserve"> </w:t>
      </w:r>
      <w:r w:rsidRPr="00691360">
        <w:t>사정을</w:t>
      </w:r>
      <w:r w:rsidRPr="00691360">
        <w:t xml:space="preserve"> </w:t>
      </w:r>
      <w:r w:rsidRPr="00691360">
        <w:t>참작하여</w:t>
      </w:r>
      <w:r w:rsidRPr="00691360">
        <w:t xml:space="preserve"> </w:t>
      </w:r>
      <w:r w:rsidRPr="00691360">
        <w:t>그</w:t>
      </w:r>
      <w:r w:rsidRPr="00691360">
        <w:t xml:space="preserve"> </w:t>
      </w:r>
      <w:r w:rsidRPr="00691360">
        <w:t>손해액을</w:t>
      </w:r>
      <w:r w:rsidRPr="00691360">
        <w:t xml:space="preserve"> </w:t>
      </w:r>
      <w:r w:rsidRPr="00691360">
        <w:t>금</w:t>
      </w:r>
      <w:r w:rsidRPr="00691360">
        <w:t xml:space="preserve"> 300,000,000</w:t>
      </w:r>
      <w:r w:rsidRPr="00691360">
        <w:t>원으로</w:t>
      </w:r>
      <w:r w:rsidRPr="00691360">
        <w:t xml:space="preserve"> </w:t>
      </w:r>
      <w:r w:rsidRPr="00691360">
        <w:t>정한</w:t>
      </w:r>
      <w:r w:rsidRPr="00691360">
        <w:t xml:space="preserve"> </w:t>
      </w:r>
      <w:r w:rsidRPr="00691360">
        <w:t>원심판결을</w:t>
      </w:r>
      <w:r w:rsidRPr="00691360">
        <w:t xml:space="preserve"> </w:t>
      </w:r>
      <w:r w:rsidRPr="00691360">
        <w:t>수긍한</w:t>
      </w:r>
      <w:r w:rsidRPr="00691360">
        <w:t xml:space="preserve"> </w:t>
      </w:r>
      <w:r w:rsidRPr="00691360">
        <w:t>사례</w:t>
      </w:r>
      <w:r w:rsidRPr="00691360">
        <w:t>.</w:t>
      </w:r>
      <w:r w:rsidRPr="00691360">
        <w:br/>
        <w:t xml:space="preserve">[3] </w:t>
      </w:r>
      <w:r w:rsidRPr="00691360">
        <w:t>인격권은</w:t>
      </w:r>
      <w:r w:rsidRPr="00691360">
        <w:t xml:space="preserve"> </w:t>
      </w:r>
      <w:r w:rsidRPr="00691360">
        <w:t>그</w:t>
      </w:r>
      <w:r w:rsidRPr="00691360">
        <w:t xml:space="preserve"> </w:t>
      </w:r>
      <w:r w:rsidRPr="00691360">
        <w:t>성질상</w:t>
      </w:r>
      <w:r w:rsidRPr="00691360">
        <w:t xml:space="preserve"> </w:t>
      </w:r>
      <w:r w:rsidRPr="00691360">
        <w:t>일단</w:t>
      </w:r>
      <w:r w:rsidRPr="00691360">
        <w:t xml:space="preserve"> </w:t>
      </w:r>
      <w:r w:rsidRPr="00691360">
        <w:t>침해된</w:t>
      </w:r>
      <w:r w:rsidRPr="00691360">
        <w:t xml:space="preserve"> </w:t>
      </w:r>
      <w:r w:rsidRPr="00691360">
        <w:t>후의</w:t>
      </w:r>
      <w:r w:rsidRPr="00691360">
        <w:t xml:space="preserve"> </w:t>
      </w:r>
      <w:r w:rsidRPr="00691360">
        <w:t>구제수단</w:t>
      </w:r>
      <w:r w:rsidRPr="00691360">
        <w:t>(</w:t>
      </w:r>
      <w:r w:rsidRPr="00691360">
        <w:t>금전배상이나</w:t>
      </w:r>
      <w:r w:rsidRPr="00691360">
        <w:t xml:space="preserve"> </w:t>
      </w:r>
      <w:r w:rsidRPr="00691360">
        <w:t>명예회복</w:t>
      </w:r>
      <w:r w:rsidRPr="00691360">
        <w:t xml:space="preserve"> </w:t>
      </w:r>
      <w:r w:rsidRPr="00691360">
        <w:t>처분</w:t>
      </w:r>
      <w:r w:rsidRPr="00691360">
        <w:t xml:space="preserve"> </w:t>
      </w:r>
      <w:r w:rsidRPr="00691360">
        <w:t>등</w:t>
      </w:r>
      <w:r w:rsidRPr="00691360">
        <w:t>)</w:t>
      </w:r>
      <w:r w:rsidRPr="00691360">
        <w:t>만으로는</w:t>
      </w:r>
      <w:r w:rsidRPr="00691360">
        <w:t xml:space="preserve"> </w:t>
      </w:r>
      <w:r w:rsidRPr="00691360">
        <w:t>그</w:t>
      </w:r>
      <w:r w:rsidRPr="00691360">
        <w:t xml:space="preserve"> </w:t>
      </w:r>
      <w:r w:rsidRPr="00691360">
        <w:t>피해의</w:t>
      </w:r>
      <w:r w:rsidRPr="00691360">
        <w:t xml:space="preserve"> </w:t>
      </w:r>
      <w:r w:rsidRPr="00691360">
        <w:t>완전한</w:t>
      </w:r>
      <w:r w:rsidRPr="00691360">
        <w:t xml:space="preserve"> </w:t>
      </w:r>
      <w:r w:rsidRPr="00691360">
        <w:t>회복이</w:t>
      </w:r>
      <w:r w:rsidRPr="00691360">
        <w:t xml:space="preserve"> </w:t>
      </w:r>
      <w:r w:rsidRPr="00691360">
        <w:t>어렵고</w:t>
      </w:r>
      <w:r w:rsidRPr="00691360">
        <w:t xml:space="preserve"> </w:t>
      </w:r>
      <w:r w:rsidRPr="00691360">
        <w:t>손해전보의</w:t>
      </w:r>
      <w:r w:rsidRPr="00691360">
        <w:t xml:space="preserve"> </w:t>
      </w:r>
      <w:r w:rsidRPr="00691360">
        <w:t>실효성을</w:t>
      </w:r>
      <w:r w:rsidRPr="00691360">
        <w:t xml:space="preserve"> </w:t>
      </w:r>
      <w:r w:rsidRPr="00691360">
        <w:t>기대하기</w:t>
      </w:r>
      <w:r w:rsidRPr="00691360">
        <w:t xml:space="preserve"> </w:t>
      </w:r>
      <w:r w:rsidRPr="00691360">
        <w:t>어려우므로</w:t>
      </w:r>
      <w:r w:rsidRPr="00691360">
        <w:t xml:space="preserve">, </w:t>
      </w:r>
      <w:r w:rsidRPr="00691360">
        <w:t>인격권</w:t>
      </w:r>
      <w:r w:rsidRPr="00691360">
        <w:t xml:space="preserve"> </w:t>
      </w:r>
      <w:r w:rsidRPr="00691360">
        <w:t>침해에</w:t>
      </w:r>
      <w:r w:rsidRPr="00691360">
        <w:t xml:space="preserve"> </w:t>
      </w:r>
      <w:r w:rsidRPr="00691360">
        <w:t>대하여는</w:t>
      </w:r>
      <w:r w:rsidRPr="00691360">
        <w:t xml:space="preserve"> </w:t>
      </w:r>
      <w:r w:rsidRPr="00691360">
        <w:t>사전</w:t>
      </w:r>
      <w:r w:rsidRPr="00691360">
        <w:t>(</w:t>
      </w:r>
      <w:r w:rsidRPr="00691360">
        <w:t>예방적</w:t>
      </w:r>
      <w:r w:rsidRPr="00691360">
        <w:t xml:space="preserve">) </w:t>
      </w:r>
      <w:r w:rsidRPr="00691360">
        <w:t>구제수단으로</w:t>
      </w:r>
      <w:r w:rsidRPr="00691360">
        <w:t xml:space="preserve"> </w:t>
      </w:r>
      <w:r w:rsidRPr="00691360">
        <w:t>침해행위</w:t>
      </w:r>
      <w:r w:rsidRPr="00691360">
        <w:t xml:space="preserve"> </w:t>
      </w:r>
      <w:r w:rsidRPr="00691360">
        <w:t>정지</w:t>
      </w:r>
      <w:r w:rsidRPr="00691360">
        <w:t>·</w:t>
      </w:r>
      <w:r w:rsidRPr="00691360">
        <w:t>방지</w:t>
      </w:r>
      <w:r w:rsidRPr="00691360">
        <w:t xml:space="preserve"> </w:t>
      </w:r>
      <w:r w:rsidRPr="00691360">
        <w:t>등의</w:t>
      </w:r>
      <w:r w:rsidRPr="00691360">
        <w:t xml:space="preserve"> </w:t>
      </w:r>
      <w:r w:rsidRPr="00691360">
        <w:t>금지청구권도</w:t>
      </w:r>
      <w:r w:rsidRPr="00691360">
        <w:t xml:space="preserve"> </w:t>
      </w:r>
      <w:r w:rsidRPr="00691360">
        <w:t>인정된다는</w:t>
      </w:r>
      <w:r w:rsidRPr="00691360">
        <w:t xml:space="preserve"> </w:t>
      </w:r>
      <w:r w:rsidRPr="00691360">
        <w:t>이유로</w:t>
      </w:r>
      <w:r w:rsidRPr="00691360">
        <w:t xml:space="preserve"> </w:t>
      </w:r>
      <w:r w:rsidRPr="00691360">
        <w:t>광고중지</w:t>
      </w:r>
      <w:r w:rsidRPr="00691360">
        <w:t xml:space="preserve"> </w:t>
      </w:r>
      <w:r w:rsidRPr="00691360">
        <w:t>청구를</w:t>
      </w:r>
      <w:r w:rsidRPr="00691360">
        <w:t xml:space="preserve"> </w:t>
      </w:r>
      <w:r w:rsidRPr="00691360">
        <w:t>인정한</w:t>
      </w:r>
      <w:r w:rsidRPr="00691360">
        <w:t xml:space="preserve"> </w:t>
      </w:r>
      <w:r w:rsidRPr="00691360">
        <w:t>원심판결을</w:t>
      </w:r>
      <w:r w:rsidRPr="00691360">
        <w:t xml:space="preserve"> </w:t>
      </w:r>
      <w:r w:rsidRPr="00691360">
        <w:t>수긍한</w:t>
      </w:r>
      <w:r w:rsidRPr="00691360">
        <w:t xml:space="preserve"> </w:t>
      </w:r>
      <w:r w:rsidRPr="00691360">
        <w:t>사례</w:t>
      </w:r>
      <w:r w:rsidRPr="00691360">
        <w:t xml:space="preserve">. </w:t>
      </w:r>
      <w:r w:rsidRPr="00691360">
        <w:br/>
        <w:t xml:space="preserve">[4] </w:t>
      </w:r>
      <w:r w:rsidRPr="00691360">
        <w:t>부작위채무를</w:t>
      </w:r>
      <w:r w:rsidRPr="00691360">
        <w:t xml:space="preserve"> </w:t>
      </w:r>
      <w:r w:rsidRPr="00691360">
        <w:t>명하는</w:t>
      </w:r>
      <w:r w:rsidRPr="00691360">
        <w:t xml:space="preserve"> </w:t>
      </w:r>
      <w:r w:rsidRPr="00691360">
        <w:t>판결의</w:t>
      </w:r>
      <w:r w:rsidRPr="00691360">
        <w:t xml:space="preserve"> </w:t>
      </w:r>
      <w:r w:rsidRPr="00691360">
        <w:t>실효성</w:t>
      </w:r>
      <w:r w:rsidRPr="00691360">
        <w:t xml:space="preserve"> </w:t>
      </w:r>
      <w:r w:rsidRPr="00691360">
        <w:t>있는</w:t>
      </w:r>
      <w:r w:rsidRPr="00691360">
        <w:t xml:space="preserve"> </w:t>
      </w:r>
      <w:r w:rsidRPr="00691360">
        <w:t>집행을</w:t>
      </w:r>
      <w:r w:rsidRPr="00691360">
        <w:t xml:space="preserve"> </w:t>
      </w:r>
      <w:r w:rsidRPr="00691360">
        <w:t>보장하기</w:t>
      </w:r>
      <w:r w:rsidRPr="00691360">
        <w:t xml:space="preserve"> </w:t>
      </w:r>
      <w:r w:rsidRPr="00691360">
        <w:t>위하여는</w:t>
      </w:r>
      <w:r w:rsidRPr="00691360">
        <w:t xml:space="preserve">, </w:t>
      </w:r>
      <w:r w:rsidRPr="00691360">
        <w:t>부작위채무에</w:t>
      </w:r>
      <w:r w:rsidRPr="00691360">
        <w:t xml:space="preserve"> </w:t>
      </w:r>
      <w:r w:rsidRPr="00691360">
        <w:t>관한</w:t>
      </w:r>
      <w:r w:rsidRPr="00691360">
        <w:t xml:space="preserve"> </w:t>
      </w:r>
      <w:r w:rsidRPr="00691360">
        <w:t>소송절차의</w:t>
      </w:r>
      <w:r w:rsidRPr="00691360">
        <w:t xml:space="preserve"> </w:t>
      </w:r>
      <w:r w:rsidRPr="00691360">
        <w:t>변론종결</w:t>
      </w:r>
      <w:r w:rsidRPr="00691360">
        <w:t xml:space="preserve"> </w:t>
      </w:r>
      <w:r w:rsidRPr="00691360">
        <w:t>당시에서</w:t>
      </w:r>
      <w:r w:rsidRPr="00691360">
        <w:t xml:space="preserve"> </w:t>
      </w:r>
      <w:r w:rsidRPr="00691360">
        <w:t>보아</w:t>
      </w:r>
      <w:r w:rsidRPr="00691360">
        <w:t xml:space="preserve"> </w:t>
      </w:r>
      <w:r w:rsidRPr="00691360">
        <w:t>채무명의가</w:t>
      </w:r>
      <w:r w:rsidRPr="00691360">
        <w:t xml:space="preserve"> </w:t>
      </w:r>
      <w:r w:rsidRPr="00691360">
        <w:t>성립하더라도</w:t>
      </w:r>
      <w:r w:rsidRPr="00691360">
        <w:t xml:space="preserve"> </w:t>
      </w:r>
      <w:r w:rsidRPr="00691360">
        <w:lastRenderedPageBreak/>
        <w:t>채무자가</w:t>
      </w:r>
      <w:r w:rsidRPr="00691360">
        <w:t xml:space="preserve"> </w:t>
      </w:r>
      <w:r w:rsidRPr="00691360">
        <w:t>이를</w:t>
      </w:r>
      <w:r w:rsidRPr="00691360">
        <w:t xml:space="preserve"> </w:t>
      </w:r>
      <w:r w:rsidRPr="00691360">
        <w:t>단기간</w:t>
      </w:r>
      <w:r w:rsidRPr="00691360">
        <w:t xml:space="preserve"> </w:t>
      </w:r>
      <w:r w:rsidRPr="00691360">
        <w:t>내에</w:t>
      </w:r>
      <w:r w:rsidRPr="00691360">
        <w:t xml:space="preserve"> </w:t>
      </w:r>
      <w:r w:rsidRPr="00691360">
        <w:t>위반할</w:t>
      </w:r>
      <w:r w:rsidRPr="00691360">
        <w:t xml:space="preserve"> </w:t>
      </w:r>
      <w:r w:rsidRPr="00691360">
        <w:t>개연성이</w:t>
      </w:r>
      <w:r w:rsidRPr="00691360">
        <w:t xml:space="preserve"> </w:t>
      </w:r>
      <w:r w:rsidRPr="00691360">
        <w:t>있고</w:t>
      </w:r>
      <w:r w:rsidRPr="00691360">
        <w:t xml:space="preserve">, </w:t>
      </w:r>
      <w:r w:rsidRPr="00691360">
        <w:t>또한</w:t>
      </w:r>
      <w:r w:rsidRPr="00691360">
        <w:t xml:space="preserve"> </w:t>
      </w:r>
      <w:r w:rsidRPr="00691360">
        <w:t>그</w:t>
      </w:r>
      <w:r w:rsidRPr="00691360">
        <w:t xml:space="preserve"> </w:t>
      </w:r>
      <w:r w:rsidRPr="00691360">
        <w:t>판결절차에서</w:t>
      </w:r>
      <w:r w:rsidRPr="00691360">
        <w:t xml:space="preserve"> </w:t>
      </w:r>
      <w:hyperlink r:id="rId33" w:history="1">
        <w:r w:rsidRPr="00691360">
          <w:rPr>
            <w:rStyle w:val="aa"/>
          </w:rPr>
          <w:t>민사소송법</w:t>
        </w:r>
        <w:r w:rsidRPr="00691360">
          <w:rPr>
            <w:rStyle w:val="aa"/>
          </w:rPr>
          <w:t xml:space="preserve"> </w:t>
        </w:r>
        <w:r w:rsidRPr="00691360">
          <w:rPr>
            <w:rStyle w:val="aa"/>
          </w:rPr>
          <w:t>제</w:t>
        </w:r>
        <w:r w:rsidRPr="00691360">
          <w:rPr>
            <w:rStyle w:val="aa"/>
          </w:rPr>
          <w:t>693</w:t>
        </w:r>
        <w:r w:rsidRPr="00691360">
          <w:rPr>
            <w:rStyle w:val="aa"/>
          </w:rPr>
          <w:t>조</w:t>
        </w:r>
      </w:hyperlink>
      <w:r w:rsidRPr="00691360">
        <w:t>에</w:t>
      </w:r>
      <w:r w:rsidRPr="00691360">
        <w:t xml:space="preserve"> </w:t>
      </w:r>
      <w:r w:rsidRPr="00691360">
        <w:t>의하여</w:t>
      </w:r>
      <w:r w:rsidRPr="00691360">
        <w:t xml:space="preserve"> </w:t>
      </w:r>
      <w:r w:rsidRPr="00691360">
        <w:t>명할</w:t>
      </w:r>
      <w:r w:rsidRPr="00691360">
        <w:t xml:space="preserve"> </w:t>
      </w:r>
      <w:r w:rsidRPr="00691360">
        <w:t>적정한</w:t>
      </w:r>
      <w:r w:rsidRPr="00691360">
        <w:t xml:space="preserve"> </w:t>
      </w:r>
      <w:r w:rsidRPr="00691360">
        <w:t>배상액을</w:t>
      </w:r>
      <w:r w:rsidRPr="00691360">
        <w:t xml:space="preserve"> </w:t>
      </w:r>
      <w:r w:rsidRPr="00691360">
        <w:t>산정할</w:t>
      </w:r>
      <w:r w:rsidRPr="00691360">
        <w:t xml:space="preserve"> </w:t>
      </w:r>
      <w:r w:rsidRPr="00691360">
        <w:t>수</w:t>
      </w:r>
      <w:r w:rsidRPr="00691360">
        <w:t xml:space="preserve"> </w:t>
      </w:r>
      <w:r w:rsidRPr="00691360">
        <w:t>있는</w:t>
      </w:r>
      <w:r w:rsidRPr="00691360">
        <w:t xml:space="preserve"> </w:t>
      </w:r>
      <w:r w:rsidRPr="00691360">
        <w:t>경우에는</w:t>
      </w:r>
      <w:r w:rsidRPr="00691360">
        <w:t xml:space="preserve">, </w:t>
      </w:r>
      <w:r w:rsidRPr="00691360">
        <w:t>그</w:t>
      </w:r>
      <w:r w:rsidRPr="00691360">
        <w:t xml:space="preserve"> </w:t>
      </w:r>
      <w:r w:rsidRPr="00691360">
        <w:t>부작위채무에</w:t>
      </w:r>
      <w:r w:rsidRPr="00691360">
        <w:t xml:space="preserve"> </w:t>
      </w:r>
      <w:r w:rsidRPr="00691360">
        <w:t>관한</w:t>
      </w:r>
      <w:r w:rsidRPr="00691360">
        <w:t xml:space="preserve"> </w:t>
      </w:r>
      <w:r w:rsidRPr="00691360">
        <w:t>판결절차에서도</w:t>
      </w:r>
      <w:r w:rsidRPr="00691360">
        <w:t xml:space="preserve"> </w:t>
      </w:r>
      <w:r w:rsidRPr="00691360">
        <w:t>위</w:t>
      </w:r>
      <w:r w:rsidRPr="00691360">
        <w:t xml:space="preserve"> </w:t>
      </w:r>
      <w:r w:rsidRPr="00691360">
        <w:t>법조에</w:t>
      </w:r>
      <w:r w:rsidRPr="00691360">
        <w:t xml:space="preserve"> </w:t>
      </w:r>
      <w:r w:rsidRPr="00691360">
        <w:t>의하여</w:t>
      </w:r>
      <w:r w:rsidRPr="00691360">
        <w:t xml:space="preserve"> </w:t>
      </w:r>
      <w:r w:rsidRPr="00691360">
        <w:t>장차</w:t>
      </w:r>
      <w:r w:rsidRPr="00691360">
        <w:t xml:space="preserve"> </w:t>
      </w:r>
      <w:r w:rsidRPr="00691360">
        <w:t>채무자가</w:t>
      </w:r>
      <w:r w:rsidRPr="00691360">
        <w:t xml:space="preserve"> </w:t>
      </w:r>
      <w:r w:rsidRPr="00691360">
        <w:t>그</w:t>
      </w:r>
      <w:r w:rsidRPr="00691360">
        <w:t xml:space="preserve"> </w:t>
      </w:r>
      <w:r w:rsidRPr="00691360">
        <w:t>채무를</w:t>
      </w:r>
      <w:r w:rsidRPr="00691360">
        <w:t xml:space="preserve"> </w:t>
      </w:r>
      <w:r w:rsidRPr="00691360">
        <w:t>불이행할</w:t>
      </w:r>
      <w:r w:rsidRPr="00691360">
        <w:t xml:space="preserve"> </w:t>
      </w:r>
      <w:r w:rsidRPr="00691360">
        <w:t>경우에</w:t>
      </w:r>
      <w:r w:rsidRPr="00691360">
        <w:t xml:space="preserve"> </w:t>
      </w:r>
      <w:r w:rsidRPr="00691360">
        <w:t>일정한</w:t>
      </w:r>
      <w:r w:rsidRPr="00691360">
        <w:t xml:space="preserve"> </w:t>
      </w:r>
      <w:r w:rsidRPr="00691360">
        <w:t>배상을</w:t>
      </w:r>
      <w:r w:rsidRPr="00691360">
        <w:t xml:space="preserve"> </w:t>
      </w:r>
      <w:r w:rsidRPr="00691360">
        <w:t>할</w:t>
      </w:r>
      <w:r w:rsidRPr="00691360">
        <w:t xml:space="preserve"> </w:t>
      </w:r>
      <w:r w:rsidRPr="00691360">
        <w:t>것을</w:t>
      </w:r>
      <w:r w:rsidRPr="00691360">
        <w:t xml:space="preserve"> </w:t>
      </w:r>
      <w:r w:rsidRPr="00691360">
        <w:t>명할</w:t>
      </w:r>
      <w:r w:rsidRPr="00691360">
        <w:t xml:space="preserve"> </w:t>
      </w:r>
      <w:r w:rsidRPr="00691360">
        <w:t>수</w:t>
      </w:r>
      <w:r w:rsidRPr="00691360">
        <w:t xml:space="preserve"> </w:t>
      </w:r>
      <w:r w:rsidRPr="00691360">
        <w:t>있다</w:t>
      </w:r>
      <w:r w:rsidRPr="00691360">
        <w:t xml:space="preserve">. </w:t>
      </w:r>
      <w:r w:rsidRPr="00691360">
        <w:br/>
      </w:r>
      <w:r w:rsidRPr="00691360">
        <w:br/>
      </w:r>
      <w:r w:rsidRPr="00691360">
        <w:t>【참조조문】</w:t>
      </w:r>
      <w:r w:rsidRPr="00691360">
        <w:t xml:space="preserve"> </w:t>
      </w:r>
      <w:r w:rsidRPr="00691360">
        <w:br/>
        <w:t xml:space="preserve">[1] </w:t>
      </w:r>
      <w:hyperlink r:id="rId34" w:history="1">
        <w:r w:rsidRPr="00691360">
          <w:rPr>
            <w:rStyle w:val="aa"/>
          </w:rPr>
          <w:t>민법</w:t>
        </w:r>
        <w:r w:rsidRPr="00691360">
          <w:rPr>
            <w:rStyle w:val="aa"/>
          </w:rPr>
          <w:t xml:space="preserve"> </w:t>
        </w:r>
        <w:r w:rsidRPr="00691360">
          <w:rPr>
            <w:rStyle w:val="aa"/>
          </w:rPr>
          <w:t>제</w:t>
        </w:r>
        <w:r w:rsidRPr="00691360">
          <w:rPr>
            <w:rStyle w:val="aa"/>
          </w:rPr>
          <w:t>393</w:t>
        </w:r>
        <w:r w:rsidRPr="00691360">
          <w:rPr>
            <w:rStyle w:val="aa"/>
          </w:rPr>
          <w:t>조</w:t>
        </w:r>
      </w:hyperlink>
      <w:r w:rsidRPr="00691360">
        <w:t xml:space="preserve"> , </w:t>
      </w:r>
      <w:hyperlink r:id="rId35" w:history="1">
        <w:r w:rsidRPr="00691360">
          <w:rPr>
            <w:rStyle w:val="aa"/>
          </w:rPr>
          <w:t>제</w:t>
        </w:r>
        <w:r w:rsidRPr="00691360">
          <w:rPr>
            <w:rStyle w:val="aa"/>
          </w:rPr>
          <w:t>763</w:t>
        </w:r>
        <w:r w:rsidRPr="00691360">
          <w:rPr>
            <w:rStyle w:val="aa"/>
          </w:rPr>
          <w:t>조</w:t>
        </w:r>
      </w:hyperlink>
      <w:r w:rsidRPr="00691360">
        <w:t xml:space="preserve"> / [2] </w:t>
      </w:r>
      <w:hyperlink r:id="rId36" w:history="1">
        <w:r w:rsidRPr="00691360">
          <w:rPr>
            <w:rStyle w:val="aa"/>
          </w:rPr>
          <w:t>민법</w:t>
        </w:r>
        <w:r w:rsidRPr="00691360">
          <w:rPr>
            <w:rStyle w:val="aa"/>
          </w:rPr>
          <w:t xml:space="preserve"> </w:t>
        </w:r>
        <w:r w:rsidRPr="00691360">
          <w:rPr>
            <w:rStyle w:val="aa"/>
          </w:rPr>
          <w:t>제</w:t>
        </w:r>
        <w:r w:rsidRPr="00691360">
          <w:rPr>
            <w:rStyle w:val="aa"/>
          </w:rPr>
          <w:t>393</w:t>
        </w:r>
        <w:r w:rsidRPr="00691360">
          <w:rPr>
            <w:rStyle w:val="aa"/>
          </w:rPr>
          <w:t>조</w:t>
        </w:r>
      </w:hyperlink>
      <w:r w:rsidRPr="00691360">
        <w:t xml:space="preserve"> , </w:t>
      </w:r>
      <w:hyperlink r:id="rId37" w:history="1">
        <w:r w:rsidRPr="00691360">
          <w:rPr>
            <w:rStyle w:val="aa"/>
          </w:rPr>
          <w:t>제</w:t>
        </w:r>
        <w:r w:rsidRPr="00691360">
          <w:rPr>
            <w:rStyle w:val="aa"/>
          </w:rPr>
          <w:t>751</w:t>
        </w:r>
        <w:r w:rsidRPr="00691360">
          <w:rPr>
            <w:rStyle w:val="aa"/>
          </w:rPr>
          <w:t>조</w:t>
        </w:r>
      </w:hyperlink>
      <w:r w:rsidRPr="00691360">
        <w:t xml:space="preserve"> , </w:t>
      </w:r>
      <w:hyperlink r:id="rId38" w:history="1">
        <w:r w:rsidRPr="00691360">
          <w:rPr>
            <w:rStyle w:val="aa"/>
          </w:rPr>
          <w:t>제</w:t>
        </w:r>
        <w:r w:rsidRPr="00691360">
          <w:rPr>
            <w:rStyle w:val="aa"/>
          </w:rPr>
          <w:t>764</w:t>
        </w:r>
        <w:r w:rsidRPr="00691360">
          <w:rPr>
            <w:rStyle w:val="aa"/>
          </w:rPr>
          <w:t>조</w:t>
        </w:r>
      </w:hyperlink>
      <w:r w:rsidRPr="00691360">
        <w:t xml:space="preserve"> / [3] </w:t>
      </w:r>
      <w:hyperlink r:id="rId39" w:history="1">
        <w:r w:rsidRPr="00691360">
          <w:rPr>
            <w:rStyle w:val="aa"/>
          </w:rPr>
          <w:t>민법</w:t>
        </w:r>
        <w:r w:rsidRPr="00691360">
          <w:rPr>
            <w:rStyle w:val="aa"/>
          </w:rPr>
          <w:t xml:space="preserve"> </w:t>
        </w:r>
        <w:r w:rsidRPr="00691360">
          <w:rPr>
            <w:rStyle w:val="aa"/>
          </w:rPr>
          <w:t>제</w:t>
        </w:r>
        <w:r w:rsidRPr="00691360">
          <w:rPr>
            <w:rStyle w:val="aa"/>
          </w:rPr>
          <w:t>214</w:t>
        </w:r>
        <w:r w:rsidRPr="00691360">
          <w:rPr>
            <w:rStyle w:val="aa"/>
          </w:rPr>
          <w:t>조</w:t>
        </w:r>
      </w:hyperlink>
      <w:r w:rsidRPr="00691360">
        <w:t xml:space="preserve"> , </w:t>
      </w:r>
      <w:hyperlink r:id="rId40" w:history="1">
        <w:r w:rsidRPr="00691360">
          <w:rPr>
            <w:rStyle w:val="aa"/>
          </w:rPr>
          <w:t>제</w:t>
        </w:r>
        <w:r w:rsidRPr="00691360">
          <w:rPr>
            <w:rStyle w:val="aa"/>
          </w:rPr>
          <w:t>764</w:t>
        </w:r>
        <w:r w:rsidRPr="00691360">
          <w:rPr>
            <w:rStyle w:val="aa"/>
          </w:rPr>
          <w:t>조</w:t>
        </w:r>
      </w:hyperlink>
      <w:r w:rsidRPr="00691360">
        <w:t xml:space="preserve"> / [4] </w:t>
      </w:r>
      <w:hyperlink r:id="rId41" w:history="1">
        <w:r w:rsidRPr="00691360">
          <w:rPr>
            <w:rStyle w:val="aa"/>
          </w:rPr>
          <w:t>민사소송법</w:t>
        </w:r>
        <w:r w:rsidRPr="00691360">
          <w:rPr>
            <w:rStyle w:val="aa"/>
          </w:rPr>
          <w:t xml:space="preserve"> </w:t>
        </w:r>
        <w:r w:rsidRPr="00691360">
          <w:rPr>
            <w:rStyle w:val="aa"/>
          </w:rPr>
          <w:t>제</w:t>
        </w:r>
        <w:r w:rsidRPr="00691360">
          <w:rPr>
            <w:rStyle w:val="aa"/>
          </w:rPr>
          <w:t>693</w:t>
        </w:r>
        <w:r w:rsidRPr="00691360">
          <w:rPr>
            <w:rStyle w:val="aa"/>
          </w:rPr>
          <w:t>조</w:t>
        </w:r>
      </w:hyperlink>
      <w:r w:rsidRPr="00691360">
        <w:t xml:space="preserve"> , </w:t>
      </w:r>
      <w:hyperlink r:id="rId42" w:history="1">
        <w:r w:rsidRPr="00691360">
          <w:rPr>
            <w:rStyle w:val="aa"/>
          </w:rPr>
          <w:t>민법</w:t>
        </w:r>
        <w:r w:rsidRPr="00691360">
          <w:rPr>
            <w:rStyle w:val="aa"/>
          </w:rPr>
          <w:t xml:space="preserve"> </w:t>
        </w:r>
        <w:r w:rsidRPr="00691360">
          <w:rPr>
            <w:rStyle w:val="aa"/>
          </w:rPr>
          <w:t>제</w:t>
        </w:r>
        <w:r w:rsidRPr="00691360">
          <w:rPr>
            <w:rStyle w:val="aa"/>
          </w:rPr>
          <w:t>398</w:t>
        </w:r>
        <w:r w:rsidRPr="00691360">
          <w:rPr>
            <w:rStyle w:val="aa"/>
          </w:rPr>
          <w:t>조</w:t>
        </w:r>
      </w:hyperlink>
      <w:r w:rsidRPr="00691360">
        <w:t xml:space="preserve"> </w:t>
      </w:r>
      <w:r w:rsidRPr="00691360">
        <w:br/>
      </w:r>
      <w:r w:rsidRPr="00691360">
        <w:br/>
      </w:r>
      <w:bookmarkStart w:id="15" w:name="RefCase"/>
      <w:r w:rsidRPr="00691360">
        <w:t>【참조판례】</w:t>
      </w:r>
      <w:bookmarkEnd w:id="15"/>
      <w:r w:rsidRPr="00691360">
        <w:t xml:space="preserve"> </w:t>
      </w:r>
      <w:r w:rsidRPr="00691360">
        <w:br/>
        <w:t xml:space="preserve">[3] </w:t>
      </w:r>
      <w:hyperlink r:id="rId43" w:history="1">
        <w:r w:rsidRPr="00691360">
          <w:rPr>
            <w:rStyle w:val="aa"/>
          </w:rPr>
          <w:t>대법원</w:t>
        </w:r>
        <w:r w:rsidRPr="00691360">
          <w:rPr>
            <w:rStyle w:val="aa"/>
          </w:rPr>
          <w:t xml:space="preserve"> 1988. 6. 14. </w:t>
        </w:r>
        <w:r w:rsidRPr="00691360">
          <w:rPr>
            <w:rStyle w:val="aa"/>
          </w:rPr>
          <w:t>선고</w:t>
        </w:r>
        <w:r w:rsidRPr="00691360">
          <w:rPr>
            <w:rStyle w:val="aa"/>
          </w:rPr>
          <w:t xml:space="preserve"> 87</w:t>
        </w:r>
        <w:r w:rsidRPr="00691360">
          <w:rPr>
            <w:rStyle w:val="aa"/>
          </w:rPr>
          <w:t>다카</w:t>
        </w:r>
        <w:r w:rsidRPr="00691360">
          <w:rPr>
            <w:rStyle w:val="aa"/>
          </w:rPr>
          <w:t xml:space="preserve">1450 </w:t>
        </w:r>
        <w:r w:rsidRPr="00691360">
          <w:rPr>
            <w:rStyle w:val="aa"/>
          </w:rPr>
          <w:t>판결</w:t>
        </w:r>
        <w:r w:rsidRPr="00691360">
          <w:rPr>
            <w:rStyle w:val="aa"/>
          </w:rPr>
          <w:t>(</w:t>
        </w:r>
        <w:r w:rsidRPr="00691360">
          <w:rPr>
            <w:rStyle w:val="aa"/>
          </w:rPr>
          <w:t>공</w:t>
        </w:r>
        <w:r w:rsidRPr="00691360">
          <w:rPr>
            <w:rStyle w:val="aa"/>
          </w:rPr>
          <w:t>1988, 1020)</w:t>
        </w:r>
      </w:hyperlink>
      <w:r w:rsidRPr="00691360">
        <w:t xml:space="preserve"> </w:t>
      </w:r>
      <w:r w:rsidRPr="00691360">
        <w:br/>
      </w:r>
      <w:r w:rsidRPr="00691360">
        <w:br/>
      </w:r>
      <w:r w:rsidRPr="00691360">
        <w:t>【전</w:t>
      </w:r>
      <w:r w:rsidRPr="00691360">
        <w:t xml:space="preserve"> </w:t>
      </w:r>
      <w:r w:rsidRPr="00691360">
        <w:t>문】</w:t>
      </w:r>
      <w:r w:rsidRPr="00691360">
        <w:t xml:space="preserve"> </w:t>
      </w:r>
      <w:r w:rsidRPr="00691360">
        <w:br/>
      </w:r>
      <w:r w:rsidRPr="00691360">
        <w:t>【원고</w:t>
      </w:r>
      <w:r w:rsidRPr="00691360">
        <w:t>(</w:t>
      </w:r>
      <w:r w:rsidRPr="00691360">
        <w:t>반소피고</w:t>
      </w:r>
      <w:r w:rsidRPr="00691360">
        <w:t>),</w:t>
      </w:r>
      <w:r w:rsidRPr="00691360">
        <w:t>피상고인】</w:t>
      </w:r>
      <w:r w:rsidRPr="00691360">
        <w:t xml:space="preserve"> </w:t>
      </w:r>
      <w:r w:rsidRPr="00691360">
        <w:t>남양유업</w:t>
      </w:r>
      <w:r w:rsidRPr="00691360">
        <w:t xml:space="preserve"> </w:t>
      </w:r>
      <w:r w:rsidRPr="00691360">
        <w:t>주식회사</w:t>
      </w:r>
      <w:r w:rsidRPr="00691360">
        <w:t xml:space="preserve"> (</w:t>
      </w:r>
      <w:r w:rsidRPr="00691360">
        <w:t>소송대리인</w:t>
      </w:r>
      <w:r w:rsidRPr="00691360">
        <w:t xml:space="preserve"> </w:t>
      </w:r>
      <w:r w:rsidRPr="00691360">
        <w:t>변호사</w:t>
      </w:r>
      <w:r w:rsidRPr="00691360">
        <w:t xml:space="preserve"> </w:t>
      </w:r>
      <w:r w:rsidRPr="00691360">
        <w:t>송두환</w:t>
      </w:r>
      <w:r w:rsidRPr="00691360">
        <w:t xml:space="preserve">) </w:t>
      </w:r>
      <w:r w:rsidRPr="00691360">
        <w:br/>
      </w:r>
      <w:r w:rsidRPr="00691360">
        <w:t>【피고</w:t>
      </w:r>
      <w:r w:rsidRPr="00691360">
        <w:t>(</w:t>
      </w:r>
      <w:r w:rsidRPr="00691360">
        <w:t>반소원고</w:t>
      </w:r>
      <w:r w:rsidRPr="00691360">
        <w:t>),</w:t>
      </w:r>
      <w:r w:rsidRPr="00691360">
        <w:t>상고인】</w:t>
      </w:r>
      <w:r w:rsidRPr="00691360">
        <w:t xml:space="preserve"> </w:t>
      </w:r>
      <w:r w:rsidRPr="00691360">
        <w:t>파스퇴르분유</w:t>
      </w:r>
      <w:r w:rsidRPr="00691360">
        <w:t xml:space="preserve"> </w:t>
      </w:r>
      <w:r w:rsidRPr="00691360">
        <w:t>주식회사</w:t>
      </w:r>
      <w:r w:rsidRPr="00691360">
        <w:t xml:space="preserve"> (</w:t>
      </w:r>
      <w:r w:rsidRPr="00691360">
        <w:t>소송대리인</w:t>
      </w:r>
      <w:r w:rsidRPr="00691360">
        <w:t xml:space="preserve"> </w:t>
      </w:r>
      <w:r w:rsidRPr="00691360">
        <w:t>변호사</w:t>
      </w:r>
      <w:r w:rsidRPr="00691360">
        <w:t xml:space="preserve"> </w:t>
      </w:r>
      <w:r w:rsidRPr="00691360">
        <w:t>차광웅</w:t>
      </w:r>
      <w:r w:rsidRPr="00691360">
        <w:t xml:space="preserve">) </w:t>
      </w:r>
      <w:r w:rsidRPr="00691360">
        <w:br/>
      </w:r>
      <w:r w:rsidRPr="00691360">
        <w:t>【원심판결】</w:t>
      </w:r>
      <w:r w:rsidRPr="00691360">
        <w:t xml:space="preserve"> </w:t>
      </w:r>
      <w:hyperlink r:id="rId44" w:history="1">
        <w:r w:rsidRPr="00691360">
          <w:rPr>
            <w:rStyle w:val="aa"/>
          </w:rPr>
          <w:t>서울고법</w:t>
        </w:r>
        <w:r w:rsidRPr="00691360">
          <w:rPr>
            <w:rStyle w:val="aa"/>
          </w:rPr>
          <w:t xml:space="preserve"> 1993. 7. 2. </w:t>
        </w:r>
        <w:r w:rsidRPr="00691360">
          <w:rPr>
            <w:rStyle w:val="aa"/>
          </w:rPr>
          <w:t>선고</w:t>
        </w:r>
        <w:r w:rsidRPr="00691360">
          <w:rPr>
            <w:rStyle w:val="aa"/>
          </w:rPr>
          <w:t xml:space="preserve"> 92</w:t>
        </w:r>
        <w:r w:rsidRPr="00691360">
          <w:rPr>
            <w:rStyle w:val="aa"/>
          </w:rPr>
          <w:t>나</w:t>
        </w:r>
        <w:r w:rsidRPr="00691360">
          <w:rPr>
            <w:rStyle w:val="aa"/>
          </w:rPr>
          <w:t xml:space="preserve">43779, 43786 </w:t>
        </w:r>
        <w:r w:rsidRPr="00691360">
          <w:rPr>
            <w:rStyle w:val="aa"/>
          </w:rPr>
          <w:t>판결</w:t>
        </w:r>
      </w:hyperlink>
      <w:r w:rsidRPr="00691360">
        <w:t xml:space="preserve"> </w:t>
      </w:r>
      <w:r w:rsidRPr="00691360">
        <w:br/>
      </w:r>
      <w:r w:rsidRPr="00691360">
        <w:t>【주문】</w:t>
      </w:r>
      <w:r w:rsidRPr="00691360">
        <w:t xml:space="preserve"> </w:t>
      </w:r>
      <w:r w:rsidRPr="00691360">
        <w:br/>
      </w:r>
      <w:r w:rsidRPr="00691360">
        <w:t>상고를</w:t>
      </w:r>
      <w:r w:rsidRPr="00691360">
        <w:t xml:space="preserve"> </w:t>
      </w:r>
      <w:r w:rsidRPr="00691360">
        <w:t>기각한다</w:t>
      </w:r>
      <w:r w:rsidRPr="00691360">
        <w:t xml:space="preserve">. </w:t>
      </w:r>
      <w:r w:rsidRPr="00691360">
        <w:t>상고비용은</w:t>
      </w:r>
      <w:r w:rsidRPr="00691360">
        <w:t xml:space="preserve"> </w:t>
      </w:r>
      <w:r w:rsidRPr="00691360">
        <w:t>피고</w:t>
      </w:r>
      <w:r w:rsidRPr="00691360">
        <w:t>(</w:t>
      </w:r>
      <w:r w:rsidRPr="00691360">
        <w:t>반소원고</w:t>
      </w:r>
      <w:r w:rsidRPr="00691360">
        <w:t>)</w:t>
      </w:r>
      <w:r w:rsidRPr="00691360">
        <w:t>의</w:t>
      </w:r>
      <w:r w:rsidRPr="00691360">
        <w:t xml:space="preserve"> </w:t>
      </w:r>
      <w:r w:rsidRPr="00691360">
        <w:t>부담으로</w:t>
      </w:r>
      <w:r w:rsidRPr="00691360">
        <w:t xml:space="preserve"> </w:t>
      </w:r>
      <w:r w:rsidRPr="00691360">
        <w:t>한다</w:t>
      </w:r>
      <w:r w:rsidRPr="00691360">
        <w:t>.</w:t>
      </w:r>
      <w:r w:rsidRPr="00691360">
        <w:br/>
      </w:r>
      <w:r w:rsidRPr="00691360">
        <w:br/>
      </w:r>
      <w:r w:rsidRPr="00691360">
        <w:t>【이유】</w:t>
      </w:r>
      <w:r w:rsidRPr="00691360">
        <w:t xml:space="preserve"> </w:t>
      </w:r>
      <w:r w:rsidRPr="00691360">
        <w:br/>
      </w:r>
      <w:r w:rsidRPr="00691360">
        <w:t>상고이유를</w:t>
      </w:r>
      <w:r w:rsidRPr="00691360">
        <w:t xml:space="preserve"> </w:t>
      </w:r>
      <w:r w:rsidRPr="00691360">
        <w:t>본다</w:t>
      </w:r>
      <w:r w:rsidRPr="00691360">
        <w:t>.</w:t>
      </w:r>
      <w:r w:rsidRPr="00691360">
        <w:br/>
        <w:t xml:space="preserve">1. </w:t>
      </w:r>
      <w:r w:rsidRPr="00691360">
        <w:t>제</w:t>
      </w:r>
      <w:r w:rsidRPr="00691360">
        <w:t xml:space="preserve">1 </w:t>
      </w:r>
      <w:r w:rsidRPr="00691360">
        <w:t>내지</w:t>
      </w:r>
      <w:r w:rsidRPr="00691360">
        <w:t xml:space="preserve"> 4</w:t>
      </w:r>
      <w:r w:rsidRPr="00691360">
        <w:t>점에</w:t>
      </w:r>
      <w:r w:rsidRPr="00691360">
        <w:t xml:space="preserve"> </w:t>
      </w:r>
      <w:r w:rsidRPr="00691360">
        <w:t>대하여</w:t>
      </w:r>
      <w:r w:rsidRPr="00691360">
        <w:br/>
      </w:r>
      <w:r w:rsidRPr="00691360">
        <w:t>원심이</w:t>
      </w:r>
      <w:r w:rsidRPr="00691360">
        <w:t xml:space="preserve"> </w:t>
      </w:r>
      <w:r w:rsidRPr="00691360">
        <w:t>이</w:t>
      </w:r>
      <w:r w:rsidRPr="00691360">
        <w:t xml:space="preserve"> </w:t>
      </w:r>
      <w:r w:rsidRPr="00691360">
        <w:t>사건</w:t>
      </w:r>
      <w:r w:rsidRPr="00691360">
        <w:t xml:space="preserve"> </w:t>
      </w:r>
      <w:r w:rsidRPr="00691360">
        <w:t>우유</w:t>
      </w:r>
      <w:r w:rsidRPr="00691360">
        <w:t xml:space="preserve"> </w:t>
      </w:r>
      <w:r w:rsidRPr="00691360">
        <w:t>건조기와</w:t>
      </w:r>
      <w:r w:rsidRPr="00691360">
        <w:t xml:space="preserve"> </w:t>
      </w:r>
      <w:r w:rsidRPr="00691360">
        <w:t>카제인나트륨에</w:t>
      </w:r>
      <w:r w:rsidRPr="00691360">
        <w:t xml:space="preserve"> </w:t>
      </w:r>
      <w:r w:rsidRPr="00691360">
        <w:t>관하여</w:t>
      </w:r>
      <w:r w:rsidRPr="00691360">
        <w:t xml:space="preserve"> </w:t>
      </w:r>
      <w:r w:rsidRPr="00691360">
        <w:t>그</w:t>
      </w:r>
      <w:r w:rsidRPr="00691360">
        <w:t xml:space="preserve"> </w:t>
      </w:r>
      <w:r w:rsidRPr="00691360">
        <w:t>판시와</w:t>
      </w:r>
      <w:r w:rsidRPr="00691360">
        <w:t xml:space="preserve"> </w:t>
      </w:r>
      <w:r w:rsidRPr="00691360">
        <w:t>같은</w:t>
      </w:r>
      <w:r w:rsidRPr="00691360">
        <w:t xml:space="preserve"> </w:t>
      </w:r>
      <w:r w:rsidRPr="00691360">
        <w:t>사실을</w:t>
      </w:r>
      <w:r w:rsidRPr="00691360">
        <w:t xml:space="preserve"> </w:t>
      </w:r>
      <w:r w:rsidRPr="00691360">
        <w:t>인정하고</w:t>
      </w:r>
      <w:r w:rsidRPr="00691360">
        <w:t xml:space="preserve"> </w:t>
      </w:r>
      <w:r w:rsidRPr="00691360">
        <w:t>피고</w:t>
      </w:r>
      <w:r w:rsidRPr="00691360">
        <w:t>(</w:t>
      </w:r>
      <w:r w:rsidRPr="00691360">
        <w:t>반소원고</w:t>
      </w:r>
      <w:r w:rsidRPr="00691360">
        <w:t xml:space="preserve">, </w:t>
      </w:r>
      <w:r w:rsidRPr="00691360">
        <w:t>이하</w:t>
      </w:r>
      <w:r w:rsidRPr="00691360">
        <w:t xml:space="preserve"> </w:t>
      </w:r>
      <w:r w:rsidRPr="00691360">
        <w:t>피고라고만</w:t>
      </w:r>
      <w:r w:rsidRPr="00691360">
        <w:t xml:space="preserve"> </w:t>
      </w:r>
      <w:r w:rsidRPr="00691360">
        <w:t>한다</w:t>
      </w:r>
      <w:r w:rsidRPr="00691360">
        <w:t>)</w:t>
      </w:r>
      <w:r w:rsidRPr="00691360">
        <w:t>의</w:t>
      </w:r>
      <w:r w:rsidRPr="00691360">
        <w:t xml:space="preserve"> </w:t>
      </w:r>
      <w:r w:rsidRPr="00691360">
        <w:t>이</w:t>
      </w:r>
      <w:r w:rsidRPr="00691360">
        <w:t xml:space="preserve"> </w:t>
      </w:r>
      <w:r w:rsidRPr="00691360">
        <w:t>사건</w:t>
      </w:r>
      <w:r w:rsidRPr="00691360">
        <w:t xml:space="preserve"> </w:t>
      </w:r>
      <w:r w:rsidRPr="00691360">
        <w:t>광고들은</w:t>
      </w:r>
      <w:r w:rsidRPr="00691360">
        <w:t xml:space="preserve"> </w:t>
      </w:r>
      <w:r w:rsidRPr="00691360">
        <w:t>모두</w:t>
      </w:r>
      <w:r w:rsidRPr="00691360">
        <w:t xml:space="preserve"> </w:t>
      </w:r>
      <w:r w:rsidRPr="00691360">
        <w:t>사실과</w:t>
      </w:r>
      <w:r w:rsidRPr="00691360">
        <w:t xml:space="preserve"> </w:t>
      </w:r>
      <w:r w:rsidRPr="00691360">
        <w:t>다르게</w:t>
      </w:r>
      <w:r w:rsidRPr="00691360">
        <w:t xml:space="preserve"> </w:t>
      </w:r>
      <w:r w:rsidRPr="00691360">
        <w:t>원고</w:t>
      </w:r>
      <w:r w:rsidRPr="00691360">
        <w:t>(</w:t>
      </w:r>
      <w:r w:rsidRPr="00691360">
        <w:t>반소피고</w:t>
      </w:r>
      <w:r w:rsidRPr="00691360">
        <w:t xml:space="preserve">, </w:t>
      </w:r>
      <w:r w:rsidRPr="00691360">
        <w:t>이하</w:t>
      </w:r>
      <w:r w:rsidRPr="00691360">
        <w:t xml:space="preserve"> </w:t>
      </w:r>
      <w:r w:rsidRPr="00691360">
        <w:t>원고라고만</w:t>
      </w:r>
      <w:r w:rsidRPr="00691360">
        <w:t xml:space="preserve"> </w:t>
      </w:r>
      <w:r w:rsidRPr="00691360">
        <w:t>한다</w:t>
      </w:r>
      <w:r w:rsidRPr="00691360">
        <w:t>)</w:t>
      </w:r>
      <w:r w:rsidRPr="00691360">
        <w:t>를</w:t>
      </w:r>
      <w:r w:rsidRPr="00691360">
        <w:t xml:space="preserve"> </w:t>
      </w:r>
      <w:r w:rsidRPr="00691360">
        <w:t>비방하고</w:t>
      </w:r>
      <w:r w:rsidRPr="00691360">
        <w:t xml:space="preserve"> </w:t>
      </w:r>
      <w:r w:rsidRPr="00691360">
        <w:t>그</w:t>
      </w:r>
      <w:r w:rsidRPr="00691360">
        <w:t xml:space="preserve"> </w:t>
      </w:r>
      <w:r w:rsidRPr="00691360">
        <w:t>명예를</w:t>
      </w:r>
      <w:r w:rsidRPr="00691360">
        <w:t xml:space="preserve"> </w:t>
      </w:r>
      <w:r w:rsidRPr="00691360">
        <w:t>훼손하는</w:t>
      </w:r>
      <w:r w:rsidRPr="00691360">
        <w:t xml:space="preserve"> </w:t>
      </w:r>
      <w:r w:rsidRPr="00691360">
        <w:t>내용을</w:t>
      </w:r>
      <w:r w:rsidRPr="00691360">
        <w:t xml:space="preserve"> </w:t>
      </w:r>
      <w:r w:rsidRPr="00691360">
        <w:t>담고</w:t>
      </w:r>
      <w:r w:rsidRPr="00691360">
        <w:t xml:space="preserve"> </w:t>
      </w:r>
      <w:r w:rsidRPr="00691360">
        <w:t>있다고</w:t>
      </w:r>
      <w:r w:rsidRPr="00691360">
        <w:t xml:space="preserve"> </w:t>
      </w:r>
      <w:r w:rsidRPr="00691360">
        <w:t>판단한</w:t>
      </w:r>
      <w:r w:rsidRPr="00691360">
        <w:t xml:space="preserve"> </w:t>
      </w:r>
      <w:r w:rsidRPr="00691360">
        <w:t>데에</w:t>
      </w:r>
      <w:r w:rsidRPr="00691360">
        <w:t xml:space="preserve"> </w:t>
      </w:r>
      <w:r w:rsidRPr="00691360">
        <w:t>이어</w:t>
      </w:r>
      <w:r w:rsidRPr="00691360">
        <w:t xml:space="preserve"> </w:t>
      </w:r>
      <w:r w:rsidRPr="00691360">
        <w:t>우리</w:t>
      </w:r>
      <w:r w:rsidRPr="00691360">
        <w:t xml:space="preserve"> </w:t>
      </w:r>
      <w:r w:rsidRPr="00691360">
        <w:t>나라</w:t>
      </w:r>
      <w:r w:rsidRPr="00691360">
        <w:t xml:space="preserve"> </w:t>
      </w:r>
      <w:r w:rsidRPr="00691360">
        <w:t>우유업계가</w:t>
      </w:r>
      <w:r w:rsidRPr="00691360">
        <w:t xml:space="preserve"> </w:t>
      </w:r>
      <w:r w:rsidRPr="00691360">
        <w:t>피고의</w:t>
      </w:r>
      <w:r w:rsidRPr="00691360">
        <w:t xml:space="preserve"> </w:t>
      </w:r>
      <w:r w:rsidRPr="00691360">
        <w:t>도발로</w:t>
      </w:r>
      <w:r w:rsidRPr="00691360">
        <w:t xml:space="preserve"> </w:t>
      </w:r>
      <w:r w:rsidRPr="00691360">
        <w:t>이른바</w:t>
      </w:r>
      <w:r w:rsidRPr="00691360">
        <w:t xml:space="preserve"> '</w:t>
      </w:r>
      <w:r w:rsidRPr="00691360">
        <w:t>광고전쟁</w:t>
      </w:r>
      <w:r w:rsidRPr="00691360">
        <w:t>'</w:t>
      </w:r>
      <w:r w:rsidRPr="00691360">
        <w:t>에</w:t>
      </w:r>
      <w:r w:rsidRPr="00691360">
        <w:t xml:space="preserve"> </w:t>
      </w:r>
      <w:r w:rsidRPr="00691360">
        <w:t>빠졌다고</w:t>
      </w:r>
      <w:r w:rsidRPr="00691360">
        <w:t xml:space="preserve"> </w:t>
      </w:r>
      <w:r w:rsidRPr="00691360">
        <w:t>인정하는</w:t>
      </w:r>
      <w:r w:rsidRPr="00691360">
        <w:t xml:space="preserve"> </w:t>
      </w:r>
      <w:r w:rsidRPr="00691360">
        <w:t>한편</w:t>
      </w:r>
      <w:r w:rsidRPr="00691360">
        <w:t xml:space="preserve">, </w:t>
      </w:r>
      <w:r w:rsidRPr="00691360">
        <w:t>원고가</w:t>
      </w:r>
      <w:r w:rsidRPr="00691360">
        <w:t xml:space="preserve"> </w:t>
      </w:r>
      <w:r w:rsidRPr="00691360">
        <w:t>피고를</w:t>
      </w:r>
      <w:r w:rsidRPr="00691360">
        <w:t xml:space="preserve"> </w:t>
      </w:r>
      <w:r w:rsidRPr="00691360">
        <w:t>비방하는</w:t>
      </w:r>
      <w:r w:rsidRPr="00691360">
        <w:t xml:space="preserve"> </w:t>
      </w:r>
      <w:r w:rsidRPr="00691360">
        <w:t>내용의</w:t>
      </w:r>
      <w:r w:rsidRPr="00691360">
        <w:t xml:space="preserve"> </w:t>
      </w:r>
      <w:r w:rsidRPr="00691360">
        <w:t>광고를</w:t>
      </w:r>
      <w:r w:rsidRPr="00691360">
        <w:t xml:space="preserve"> </w:t>
      </w:r>
      <w:r w:rsidRPr="00691360">
        <w:t>하였음을</w:t>
      </w:r>
      <w:r w:rsidRPr="00691360">
        <w:t xml:space="preserve"> </w:t>
      </w:r>
      <w:r w:rsidRPr="00691360">
        <w:t>전제로</w:t>
      </w:r>
      <w:r w:rsidRPr="00691360">
        <w:t xml:space="preserve"> </w:t>
      </w:r>
      <w:r w:rsidRPr="00691360">
        <w:t>하는</w:t>
      </w:r>
      <w:r w:rsidRPr="00691360">
        <w:t xml:space="preserve"> </w:t>
      </w:r>
      <w:r w:rsidRPr="00691360">
        <w:t>피고의</w:t>
      </w:r>
      <w:r w:rsidRPr="00691360">
        <w:t xml:space="preserve"> </w:t>
      </w:r>
      <w:r w:rsidRPr="00691360">
        <w:t>반소</w:t>
      </w:r>
      <w:r w:rsidRPr="00691360">
        <w:t xml:space="preserve"> </w:t>
      </w:r>
      <w:r w:rsidRPr="00691360">
        <w:t>청구원인을</w:t>
      </w:r>
      <w:r w:rsidRPr="00691360">
        <w:t xml:space="preserve"> </w:t>
      </w:r>
      <w:r w:rsidRPr="00691360">
        <w:t>배척하였음은</w:t>
      </w:r>
      <w:r w:rsidRPr="00691360">
        <w:t xml:space="preserve"> </w:t>
      </w:r>
      <w:r w:rsidRPr="00691360">
        <w:t>모두</w:t>
      </w:r>
      <w:r w:rsidRPr="00691360">
        <w:t xml:space="preserve"> </w:t>
      </w:r>
      <w:r w:rsidRPr="00691360">
        <w:t>옳고</w:t>
      </w:r>
      <w:r w:rsidRPr="00691360">
        <w:t xml:space="preserve"> </w:t>
      </w:r>
      <w:r w:rsidRPr="00691360">
        <w:t>거기에</w:t>
      </w:r>
      <w:r w:rsidRPr="00691360">
        <w:t xml:space="preserve"> </w:t>
      </w:r>
      <w:r w:rsidRPr="00691360">
        <w:t>소론과</w:t>
      </w:r>
      <w:r w:rsidRPr="00691360">
        <w:t xml:space="preserve"> </w:t>
      </w:r>
      <w:r w:rsidRPr="00691360">
        <w:t>같은</w:t>
      </w:r>
      <w:r w:rsidRPr="00691360">
        <w:t xml:space="preserve"> </w:t>
      </w:r>
      <w:r w:rsidRPr="00691360">
        <w:t>증거</w:t>
      </w:r>
      <w:r w:rsidRPr="00691360">
        <w:t xml:space="preserve"> </w:t>
      </w:r>
      <w:r w:rsidRPr="00691360">
        <w:t>취지의</w:t>
      </w:r>
      <w:r w:rsidRPr="00691360">
        <w:t xml:space="preserve"> </w:t>
      </w:r>
      <w:r w:rsidRPr="00691360">
        <w:t>오해</w:t>
      </w:r>
      <w:r w:rsidRPr="00691360">
        <w:t xml:space="preserve">, </w:t>
      </w:r>
      <w:r w:rsidRPr="00691360">
        <w:t>채증법칙</w:t>
      </w:r>
      <w:r w:rsidRPr="00691360">
        <w:t xml:space="preserve"> </w:t>
      </w:r>
      <w:r w:rsidRPr="00691360">
        <w:t>위배</w:t>
      </w:r>
      <w:r w:rsidRPr="00691360">
        <w:t xml:space="preserve">, </w:t>
      </w:r>
      <w:r w:rsidRPr="00691360">
        <w:t>증거에</w:t>
      </w:r>
      <w:r w:rsidRPr="00691360">
        <w:t xml:space="preserve"> </w:t>
      </w:r>
      <w:r w:rsidRPr="00691360">
        <w:t>대한</w:t>
      </w:r>
      <w:r w:rsidRPr="00691360">
        <w:t xml:space="preserve"> </w:t>
      </w:r>
      <w:r w:rsidRPr="00691360">
        <w:t>판단유탈</w:t>
      </w:r>
      <w:r w:rsidRPr="00691360">
        <w:t xml:space="preserve">, </w:t>
      </w:r>
      <w:r w:rsidRPr="00691360">
        <w:t>이유불비</w:t>
      </w:r>
      <w:r w:rsidRPr="00691360">
        <w:t xml:space="preserve">, </w:t>
      </w:r>
      <w:r w:rsidRPr="00691360">
        <w:t>심리미진의</w:t>
      </w:r>
      <w:r w:rsidRPr="00691360">
        <w:t xml:space="preserve"> </w:t>
      </w:r>
      <w:r w:rsidRPr="00691360">
        <w:t>잘못이</w:t>
      </w:r>
      <w:r w:rsidRPr="00691360">
        <w:t xml:space="preserve"> </w:t>
      </w:r>
      <w:r w:rsidRPr="00691360">
        <w:t>있다고</w:t>
      </w:r>
      <w:r w:rsidRPr="00691360">
        <w:t xml:space="preserve"> </w:t>
      </w:r>
      <w:r w:rsidRPr="00691360">
        <w:t>할</w:t>
      </w:r>
      <w:r w:rsidRPr="00691360">
        <w:t xml:space="preserve"> </w:t>
      </w:r>
      <w:r w:rsidRPr="00691360">
        <w:t>수</w:t>
      </w:r>
      <w:r w:rsidRPr="00691360">
        <w:t xml:space="preserve"> </w:t>
      </w:r>
      <w:r w:rsidRPr="00691360">
        <w:t>없으므로</w:t>
      </w:r>
      <w:r w:rsidRPr="00691360">
        <w:t xml:space="preserve"> </w:t>
      </w:r>
      <w:r w:rsidRPr="00691360">
        <w:t>논지들은</w:t>
      </w:r>
      <w:r w:rsidRPr="00691360">
        <w:t xml:space="preserve"> </w:t>
      </w:r>
      <w:r w:rsidRPr="00691360">
        <w:t>모두</w:t>
      </w:r>
      <w:r w:rsidRPr="00691360">
        <w:t xml:space="preserve"> </w:t>
      </w:r>
      <w:r w:rsidRPr="00691360">
        <w:t>받아들일</w:t>
      </w:r>
      <w:r w:rsidRPr="00691360">
        <w:t xml:space="preserve"> </w:t>
      </w:r>
      <w:r w:rsidRPr="00691360">
        <w:t>수</w:t>
      </w:r>
      <w:r w:rsidRPr="00691360">
        <w:t xml:space="preserve"> </w:t>
      </w:r>
      <w:r w:rsidRPr="00691360">
        <w:t>없다</w:t>
      </w:r>
      <w:r w:rsidRPr="00691360">
        <w:t>.</w:t>
      </w:r>
      <w:r w:rsidRPr="00691360">
        <w:br/>
      </w:r>
      <w:r w:rsidRPr="00691360">
        <w:lastRenderedPageBreak/>
        <w:t xml:space="preserve">2. </w:t>
      </w:r>
      <w:r w:rsidRPr="00691360">
        <w:t>제</w:t>
      </w:r>
      <w:r w:rsidRPr="00691360">
        <w:t>6</w:t>
      </w:r>
      <w:r w:rsidRPr="00691360">
        <w:t>점에</w:t>
      </w:r>
      <w:r w:rsidRPr="00691360">
        <w:t xml:space="preserve"> </w:t>
      </w:r>
      <w:r w:rsidRPr="00691360">
        <w:t>대하여</w:t>
      </w:r>
      <w:r w:rsidRPr="00691360">
        <w:br/>
      </w:r>
      <w:r w:rsidRPr="00691360">
        <w:t>원심이</w:t>
      </w:r>
      <w:r w:rsidRPr="00691360">
        <w:t xml:space="preserve"> </w:t>
      </w:r>
      <w:r w:rsidRPr="00691360">
        <w:t>인정한</w:t>
      </w:r>
      <w:r w:rsidRPr="00691360">
        <w:t xml:space="preserve"> </w:t>
      </w:r>
      <w:r w:rsidRPr="00691360">
        <w:t>바와</w:t>
      </w:r>
      <w:r w:rsidRPr="00691360">
        <w:t xml:space="preserve"> </w:t>
      </w:r>
      <w:r w:rsidRPr="00691360">
        <w:t>같이</w:t>
      </w:r>
      <w:r w:rsidRPr="00691360">
        <w:t xml:space="preserve">, </w:t>
      </w:r>
      <w:r w:rsidRPr="00691360">
        <w:t>원고가</w:t>
      </w:r>
      <w:r w:rsidRPr="00691360">
        <w:t xml:space="preserve"> </w:t>
      </w:r>
      <w:r w:rsidRPr="00691360">
        <w:t>피고에</w:t>
      </w:r>
      <w:r w:rsidRPr="00691360">
        <w:t xml:space="preserve"> </w:t>
      </w:r>
      <w:r w:rsidRPr="00691360">
        <w:t>의한</w:t>
      </w:r>
      <w:r w:rsidRPr="00691360">
        <w:t xml:space="preserve"> </w:t>
      </w:r>
      <w:r w:rsidRPr="00691360">
        <w:t>이</w:t>
      </w:r>
      <w:r w:rsidRPr="00691360">
        <w:t xml:space="preserve"> </w:t>
      </w:r>
      <w:r w:rsidRPr="00691360">
        <w:t>사건</w:t>
      </w:r>
      <w:r w:rsidRPr="00691360">
        <w:t xml:space="preserve"> </w:t>
      </w:r>
      <w:r w:rsidRPr="00691360">
        <w:t>비방광고들로</w:t>
      </w:r>
      <w:r w:rsidRPr="00691360">
        <w:t xml:space="preserve"> </w:t>
      </w:r>
      <w:r w:rsidRPr="00691360">
        <w:t>인한</w:t>
      </w:r>
      <w:r w:rsidRPr="00691360">
        <w:t xml:space="preserve"> </w:t>
      </w:r>
      <w:r w:rsidRPr="00691360">
        <w:t>피해를</w:t>
      </w:r>
      <w:r w:rsidRPr="00691360">
        <w:t xml:space="preserve"> </w:t>
      </w:r>
      <w:r w:rsidRPr="00691360">
        <w:t>최소한으로</w:t>
      </w:r>
      <w:r w:rsidRPr="00691360">
        <w:t xml:space="preserve"> </w:t>
      </w:r>
      <w:r w:rsidRPr="00691360">
        <w:t>줄이기</w:t>
      </w:r>
      <w:r w:rsidRPr="00691360">
        <w:t xml:space="preserve"> </w:t>
      </w:r>
      <w:r w:rsidRPr="00691360">
        <w:t>위하여</w:t>
      </w:r>
      <w:r w:rsidRPr="00691360">
        <w:t xml:space="preserve"> </w:t>
      </w:r>
      <w:r w:rsidRPr="00691360">
        <w:t>이</w:t>
      </w:r>
      <w:r w:rsidRPr="00691360">
        <w:t xml:space="preserve"> </w:t>
      </w:r>
      <w:r w:rsidRPr="00691360">
        <w:t>사건</w:t>
      </w:r>
      <w:r w:rsidRPr="00691360">
        <w:t xml:space="preserve"> </w:t>
      </w:r>
      <w:r w:rsidRPr="00691360">
        <w:t>광고들이</w:t>
      </w:r>
      <w:r w:rsidRPr="00691360">
        <w:t xml:space="preserve"> </w:t>
      </w:r>
      <w:r w:rsidRPr="00691360">
        <w:t>실렸던</w:t>
      </w:r>
      <w:r w:rsidRPr="00691360">
        <w:t xml:space="preserve"> </w:t>
      </w:r>
      <w:r w:rsidRPr="00691360">
        <w:t>일간지마다</w:t>
      </w:r>
      <w:r w:rsidRPr="00691360">
        <w:t xml:space="preserve"> </w:t>
      </w:r>
      <w:r w:rsidRPr="00691360">
        <w:t>동일한</w:t>
      </w:r>
      <w:r w:rsidRPr="00691360">
        <w:t xml:space="preserve"> </w:t>
      </w:r>
      <w:r w:rsidRPr="00691360">
        <w:t>크기의</w:t>
      </w:r>
      <w:r w:rsidRPr="00691360">
        <w:t xml:space="preserve"> </w:t>
      </w:r>
      <w:r w:rsidRPr="00691360">
        <w:t>대응광고를</w:t>
      </w:r>
      <w:r w:rsidRPr="00691360">
        <w:t xml:space="preserve"> </w:t>
      </w:r>
      <w:r w:rsidRPr="00691360">
        <w:t>게재할</w:t>
      </w:r>
      <w:r w:rsidRPr="00691360">
        <w:t xml:space="preserve"> </w:t>
      </w:r>
      <w:r w:rsidRPr="00691360">
        <w:t>필요가</w:t>
      </w:r>
      <w:r w:rsidRPr="00691360">
        <w:t xml:space="preserve"> </w:t>
      </w:r>
      <w:r w:rsidRPr="00691360">
        <w:t>있었다면</w:t>
      </w:r>
      <w:r w:rsidRPr="00691360">
        <w:t xml:space="preserve">, </w:t>
      </w:r>
      <w:r w:rsidRPr="00691360">
        <w:t>그</w:t>
      </w:r>
      <w:r w:rsidRPr="00691360">
        <w:t xml:space="preserve"> </w:t>
      </w:r>
      <w:r w:rsidRPr="00691360">
        <w:t>비용도</w:t>
      </w:r>
      <w:r w:rsidRPr="00691360">
        <w:t xml:space="preserve"> </w:t>
      </w:r>
      <w:r w:rsidRPr="00691360">
        <w:t>이</w:t>
      </w:r>
      <w:r w:rsidRPr="00691360">
        <w:t xml:space="preserve"> </w:t>
      </w:r>
      <w:r w:rsidRPr="00691360">
        <w:t>사건</w:t>
      </w:r>
      <w:r w:rsidRPr="00691360">
        <w:t xml:space="preserve"> </w:t>
      </w:r>
      <w:r w:rsidRPr="00691360">
        <w:t>광고들로</w:t>
      </w:r>
      <w:r w:rsidRPr="00691360">
        <w:t xml:space="preserve"> </w:t>
      </w:r>
      <w:r w:rsidRPr="00691360">
        <w:t>인하여</w:t>
      </w:r>
      <w:r w:rsidRPr="00691360">
        <w:t xml:space="preserve"> </w:t>
      </w:r>
      <w:r w:rsidRPr="00691360">
        <w:t>원고가</w:t>
      </w:r>
      <w:r w:rsidRPr="00691360">
        <w:t xml:space="preserve"> </w:t>
      </w:r>
      <w:r w:rsidRPr="00691360">
        <w:t>입은</w:t>
      </w:r>
      <w:r w:rsidRPr="00691360">
        <w:t xml:space="preserve"> </w:t>
      </w:r>
      <w:r w:rsidRPr="00691360">
        <w:t>손해라</w:t>
      </w:r>
      <w:r w:rsidRPr="00691360">
        <w:t xml:space="preserve"> </w:t>
      </w:r>
      <w:r w:rsidRPr="00691360">
        <w:t>할</w:t>
      </w:r>
      <w:r w:rsidRPr="00691360">
        <w:t xml:space="preserve"> </w:t>
      </w:r>
      <w:r w:rsidRPr="00691360">
        <w:t>것이므로</w:t>
      </w:r>
      <w:r w:rsidRPr="00691360">
        <w:t xml:space="preserve"> </w:t>
      </w:r>
      <w:r w:rsidRPr="00691360">
        <w:t>같은</w:t>
      </w:r>
      <w:r w:rsidRPr="00691360">
        <w:t xml:space="preserve"> </w:t>
      </w:r>
      <w:r w:rsidRPr="00691360">
        <w:t>취지의</w:t>
      </w:r>
      <w:r w:rsidRPr="00691360">
        <w:t xml:space="preserve"> </w:t>
      </w:r>
      <w:r w:rsidRPr="00691360">
        <w:t>원심판단은</w:t>
      </w:r>
      <w:r w:rsidRPr="00691360">
        <w:t xml:space="preserve"> </w:t>
      </w:r>
      <w:r w:rsidRPr="00691360">
        <w:t>옳고</w:t>
      </w:r>
      <w:r w:rsidRPr="00691360">
        <w:t xml:space="preserve"> </w:t>
      </w:r>
      <w:r w:rsidRPr="00691360">
        <w:t>거기에</w:t>
      </w:r>
      <w:r w:rsidRPr="00691360">
        <w:t xml:space="preserve"> </w:t>
      </w:r>
      <w:r w:rsidRPr="00691360">
        <w:t>소론과</w:t>
      </w:r>
      <w:r w:rsidRPr="00691360">
        <w:t xml:space="preserve"> </w:t>
      </w:r>
      <w:r w:rsidRPr="00691360">
        <w:t>같은</w:t>
      </w:r>
      <w:r w:rsidRPr="00691360">
        <w:t xml:space="preserve"> </w:t>
      </w:r>
      <w:r w:rsidRPr="00691360">
        <w:t>손해배상에</w:t>
      </w:r>
      <w:r w:rsidRPr="00691360">
        <w:t xml:space="preserve"> </w:t>
      </w:r>
      <w:r w:rsidRPr="00691360">
        <w:t>관한</w:t>
      </w:r>
      <w:r w:rsidRPr="00691360">
        <w:t xml:space="preserve"> </w:t>
      </w:r>
      <w:r w:rsidRPr="00691360">
        <w:t>법리오해의</w:t>
      </w:r>
      <w:r w:rsidRPr="00691360">
        <w:t xml:space="preserve"> </w:t>
      </w:r>
      <w:r w:rsidRPr="00691360">
        <w:t>위법은</w:t>
      </w:r>
      <w:r w:rsidRPr="00691360">
        <w:t xml:space="preserve"> </w:t>
      </w:r>
      <w:r w:rsidRPr="00691360">
        <w:t>없다</w:t>
      </w:r>
      <w:r w:rsidRPr="00691360">
        <w:t xml:space="preserve">. </w:t>
      </w:r>
      <w:r w:rsidRPr="00691360">
        <w:t>논지도</w:t>
      </w:r>
      <w:r w:rsidRPr="00691360">
        <w:t xml:space="preserve"> </w:t>
      </w:r>
      <w:r w:rsidRPr="00691360">
        <w:t>이유가</w:t>
      </w:r>
      <w:r w:rsidRPr="00691360">
        <w:t xml:space="preserve"> </w:t>
      </w:r>
      <w:r w:rsidRPr="00691360">
        <w:t>없다</w:t>
      </w:r>
      <w:r w:rsidRPr="00691360">
        <w:t>.</w:t>
      </w:r>
      <w:r w:rsidRPr="00691360">
        <w:br/>
        <w:t xml:space="preserve">3. </w:t>
      </w:r>
      <w:r w:rsidRPr="00691360">
        <w:t>제</w:t>
      </w:r>
      <w:r w:rsidRPr="00691360">
        <w:t>7</w:t>
      </w:r>
      <w:r w:rsidRPr="00691360">
        <w:t>점에</w:t>
      </w:r>
      <w:r w:rsidRPr="00691360">
        <w:t xml:space="preserve"> </w:t>
      </w:r>
      <w:r w:rsidRPr="00691360">
        <w:t>대하여</w:t>
      </w:r>
      <w:r w:rsidRPr="00691360">
        <w:br/>
      </w:r>
      <w:r w:rsidRPr="00691360">
        <w:t>원심은</w:t>
      </w:r>
      <w:r w:rsidRPr="00691360">
        <w:t xml:space="preserve"> </w:t>
      </w:r>
      <w:r w:rsidRPr="00691360">
        <w:t>이어서</w:t>
      </w:r>
      <w:r w:rsidRPr="00691360">
        <w:t xml:space="preserve">, </w:t>
      </w:r>
      <w:r w:rsidRPr="00691360">
        <w:t>이</w:t>
      </w:r>
      <w:r w:rsidRPr="00691360">
        <w:t xml:space="preserve"> </w:t>
      </w:r>
      <w:r w:rsidRPr="00691360">
        <w:t>사건</w:t>
      </w:r>
      <w:r w:rsidRPr="00691360">
        <w:t xml:space="preserve"> </w:t>
      </w:r>
      <w:r w:rsidRPr="00691360">
        <w:t>광고들로</w:t>
      </w:r>
      <w:r w:rsidRPr="00691360">
        <w:t xml:space="preserve"> </w:t>
      </w:r>
      <w:r w:rsidRPr="00691360">
        <w:t>인하여</w:t>
      </w:r>
      <w:r w:rsidRPr="00691360">
        <w:t xml:space="preserve"> </w:t>
      </w:r>
      <w:r w:rsidRPr="00691360">
        <w:t>원고의</w:t>
      </w:r>
      <w:r w:rsidRPr="00691360">
        <w:t xml:space="preserve"> </w:t>
      </w:r>
      <w:r w:rsidRPr="00691360">
        <w:t>인격과</w:t>
      </w:r>
      <w:r w:rsidRPr="00691360">
        <w:t xml:space="preserve"> </w:t>
      </w:r>
      <w:r w:rsidRPr="00691360">
        <w:t>명예</w:t>
      </w:r>
      <w:r w:rsidRPr="00691360">
        <w:t xml:space="preserve">, </w:t>
      </w:r>
      <w:r w:rsidRPr="00691360">
        <w:t>신용</w:t>
      </w:r>
      <w:r w:rsidRPr="00691360">
        <w:t xml:space="preserve"> </w:t>
      </w:r>
      <w:r w:rsidRPr="00691360">
        <w:t>등이</w:t>
      </w:r>
      <w:r w:rsidRPr="00691360">
        <w:t xml:space="preserve"> </w:t>
      </w:r>
      <w:r w:rsidRPr="00691360">
        <w:t>훼손됨으로써</w:t>
      </w:r>
      <w:r w:rsidRPr="00691360">
        <w:t xml:space="preserve"> </w:t>
      </w:r>
      <w:r w:rsidRPr="00691360">
        <w:t>분유제조업체인</w:t>
      </w:r>
      <w:r w:rsidRPr="00691360">
        <w:t xml:space="preserve"> </w:t>
      </w:r>
      <w:r w:rsidRPr="00691360">
        <w:t>원고의</w:t>
      </w:r>
      <w:r w:rsidRPr="00691360">
        <w:t xml:space="preserve"> </w:t>
      </w:r>
      <w:r w:rsidRPr="00691360">
        <w:t>사회적</w:t>
      </w:r>
      <w:r w:rsidRPr="00691360">
        <w:t xml:space="preserve"> </w:t>
      </w:r>
      <w:r w:rsidRPr="00691360">
        <w:t>평가가</w:t>
      </w:r>
      <w:r w:rsidRPr="00691360">
        <w:t xml:space="preserve"> </w:t>
      </w:r>
      <w:r w:rsidRPr="00691360">
        <w:t>낮아지고</w:t>
      </w:r>
      <w:r w:rsidRPr="00691360">
        <w:t xml:space="preserve"> </w:t>
      </w:r>
      <w:r w:rsidRPr="00691360">
        <w:t>그</w:t>
      </w:r>
      <w:r w:rsidRPr="00691360">
        <w:t xml:space="preserve"> </w:t>
      </w:r>
      <w:r w:rsidRPr="00691360">
        <w:t>사업수행에</w:t>
      </w:r>
      <w:r w:rsidRPr="00691360">
        <w:t xml:space="preserve"> </w:t>
      </w:r>
      <w:r w:rsidRPr="00691360">
        <w:t>커다란</w:t>
      </w:r>
      <w:r w:rsidRPr="00691360">
        <w:t xml:space="preserve"> </w:t>
      </w:r>
      <w:r w:rsidRPr="00691360">
        <w:t>악영향이</w:t>
      </w:r>
      <w:r w:rsidRPr="00691360">
        <w:t xml:space="preserve"> </w:t>
      </w:r>
      <w:r w:rsidRPr="00691360">
        <w:t>미쳤으리라는</w:t>
      </w:r>
      <w:r w:rsidRPr="00691360">
        <w:t xml:space="preserve"> </w:t>
      </w:r>
      <w:r w:rsidRPr="00691360">
        <w:t>점은</w:t>
      </w:r>
      <w:r w:rsidRPr="00691360">
        <w:t xml:space="preserve"> </w:t>
      </w:r>
      <w:r w:rsidRPr="00691360">
        <w:t>경험칙에</w:t>
      </w:r>
      <w:r w:rsidRPr="00691360">
        <w:t xml:space="preserve"> </w:t>
      </w:r>
      <w:r w:rsidRPr="00691360">
        <w:t>비추어</w:t>
      </w:r>
      <w:r w:rsidRPr="00691360">
        <w:t xml:space="preserve"> </w:t>
      </w:r>
      <w:r w:rsidRPr="00691360">
        <w:t>쉽게</w:t>
      </w:r>
      <w:r w:rsidRPr="00691360">
        <w:t xml:space="preserve"> </w:t>
      </w:r>
      <w:r w:rsidRPr="00691360">
        <w:t>인정할</w:t>
      </w:r>
      <w:r w:rsidRPr="00691360">
        <w:t xml:space="preserve"> </w:t>
      </w:r>
      <w:r w:rsidRPr="00691360">
        <w:t>수</w:t>
      </w:r>
      <w:r w:rsidRPr="00691360">
        <w:t xml:space="preserve"> </w:t>
      </w:r>
      <w:r w:rsidRPr="00691360">
        <w:t>있으므로</w:t>
      </w:r>
      <w:r w:rsidRPr="00691360">
        <w:t xml:space="preserve">, </w:t>
      </w:r>
      <w:r w:rsidRPr="00691360">
        <w:t>피고는</w:t>
      </w:r>
      <w:r w:rsidRPr="00691360">
        <w:t xml:space="preserve"> </w:t>
      </w:r>
      <w:r w:rsidRPr="00691360">
        <w:t>위</w:t>
      </w:r>
      <w:r w:rsidRPr="00691360">
        <w:t xml:space="preserve"> </w:t>
      </w:r>
      <w:r w:rsidRPr="00691360">
        <w:t>사회적</w:t>
      </w:r>
      <w:r w:rsidRPr="00691360">
        <w:t xml:space="preserve"> </w:t>
      </w:r>
      <w:r w:rsidRPr="00691360">
        <w:t>평가의</w:t>
      </w:r>
      <w:r w:rsidRPr="00691360">
        <w:t xml:space="preserve"> </w:t>
      </w:r>
      <w:r w:rsidRPr="00691360">
        <w:t>침해에</w:t>
      </w:r>
      <w:r w:rsidRPr="00691360">
        <w:t xml:space="preserve"> </w:t>
      </w:r>
      <w:r w:rsidRPr="00691360">
        <w:t>따라</w:t>
      </w:r>
      <w:r w:rsidRPr="00691360">
        <w:t xml:space="preserve"> </w:t>
      </w:r>
      <w:r w:rsidRPr="00691360">
        <w:t>원고가</w:t>
      </w:r>
      <w:r w:rsidRPr="00691360">
        <w:t xml:space="preserve"> </w:t>
      </w:r>
      <w:r w:rsidRPr="00691360">
        <w:t>입은</w:t>
      </w:r>
      <w:r w:rsidRPr="00691360">
        <w:t xml:space="preserve"> </w:t>
      </w:r>
      <w:r w:rsidRPr="00691360">
        <w:t>무형의</w:t>
      </w:r>
      <w:r w:rsidRPr="00691360">
        <w:t xml:space="preserve"> </w:t>
      </w:r>
      <w:r w:rsidRPr="00691360">
        <w:t>손해를</w:t>
      </w:r>
      <w:r w:rsidRPr="00691360">
        <w:t xml:space="preserve"> </w:t>
      </w:r>
      <w:r w:rsidRPr="00691360">
        <w:t>배상할</w:t>
      </w:r>
      <w:r w:rsidRPr="00691360">
        <w:t xml:space="preserve"> </w:t>
      </w:r>
      <w:r w:rsidRPr="00691360">
        <w:t>의무가</w:t>
      </w:r>
      <w:r w:rsidRPr="00691360">
        <w:t xml:space="preserve"> </w:t>
      </w:r>
      <w:r w:rsidRPr="00691360">
        <w:t>있다고</w:t>
      </w:r>
      <w:r w:rsidRPr="00691360">
        <w:t xml:space="preserve"> </w:t>
      </w:r>
      <w:r w:rsidRPr="00691360">
        <w:t>판단한</w:t>
      </w:r>
      <w:r w:rsidRPr="00691360">
        <w:t xml:space="preserve"> </w:t>
      </w:r>
      <w:r w:rsidRPr="00691360">
        <w:t>다음</w:t>
      </w:r>
      <w:r w:rsidRPr="00691360">
        <w:t xml:space="preserve">, </w:t>
      </w:r>
      <w:r w:rsidRPr="00691360">
        <w:t>원고가</w:t>
      </w:r>
      <w:r w:rsidRPr="00691360">
        <w:t xml:space="preserve"> </w:t>
      </w:r>
      <w:r w:rsidRPr="00691360">
        <w:t>입은</w:t>
      </w:r>
      <w:r w:rsidRPr="00691360">
        <w:t xml:space="preserve"> </w:t>
      </w:r>
      <w:r w:rsidRPr="00691360">
        <w:t>손해의</w:t>
      </w:r>
      <w:r w:rsidRPr="00691360">
        <w:t xml:space="preserve"> </w:t>
      </w:r>
      <w:r w:rsidRPr="00691360">
        <w:t>종류와</w:t>
      </w:r>
      <w:r w:rsidRPr="00691360">
        <w:t xml:space="preserve"> </w:t>
      </w:r>
      <w:r w:rsidRPr="00691360">
        <w:t>성격</w:t>
      </w:r>
      <w:r w:rsidRPr="00691360">
        <w:t xml:space="preserve">, </w:t>
      </w:r>
      <w:r w:rsidRPr="00691360">
        <w:t>원고의</w:t>
      </w:r>
      <w:r w:rsidRPr="00691360">
        <w:t xml:space="preserve"> </w:t>
      </w:r>
      <w:r w:rsidRPr="00691360">
        <w:t>지명도와</w:t>
      </w:r>
      <w:r w:rsidRPr="00691360">
        <w:t xml:space="preserve"> </w:t>
      </w:r>
      <w:r w:rsidRPr="00691360">
        <w:t>영업의</w:t>
      </w:r>
      <w:r w:rsidRPr="00691360">
        <w:t xml:space="preserve"> </w:t>
      </w:r>
      <w:r w:rsidRPr="00691360">
        <w:t>신용도</w:t>
      </w:r>
      <w:r w:rsidRPr="00691360">
        <w:t xml:space="preserve">, </w:t>
      </w:r>
      <w:r w:rsidRPr="00691360">
        <w:t>원고</w:t>
      </w:r>
      <w:r w:rsidRPr="00691360">
        <w:t xml:space="preserve"> </w:t>
      </w:r>
      <w:r w:rsidRPr="00691360">
        <w:t>회사의</w:t>
      </w:r>
      <w:r w:rsidRPr="00691360">
        <w:t xml:space="preserve"> </w:t>
      </w:r>
      <w:r w:rsidRPr="00691360">
        <w:t>규모</w:t>
      </w:r>
      <w:r w:rsidRPr="00691360">
        <w:t xml:space="preserve"> </w:t>
      </w:r>
      <w:r w:rsidRPr="00691360">
        <w:t>및</w:t>
      </w:r>
      <w:r w:rsidRPr="00691360">
        <w:t xml:space="preserve"> </w:t>
      </w:r>
      <w:r w:rsidRPr="00691360">
        <w:t>영업실적</w:t>
      </w:r>
      <w:r w:rsidRPr="00691360">
        <w:t xml:space="preserve">, </w:t>
      </w:r>
      <w:r w:rsidRPr="00691360">
        <w:t>이</w:t>
      </w:r>
      <w:r w:rsidRPr="00691360">
        <w:t xml:space="preserve"> </w:t>
      </w:r>
      <w:r w:rsidRPr="00691360">
        <w:t>사건</w:t>
      </w:r>
      <w:r w:rsidRPr="00691360">
        <w:t xml:space="preserve"> </w:t>
      </w:r>
      <w:r w:rsidRPr="00691360">
        <w:t>광고들의</w:t>
      </w:r>
      <w:r w:rsidRPr="00691360">
        <w:t xml:space="preserve"> </w:t>
      </w:r>
      <w:r w:rsidRPr="00691360">
        <w:t>허위성의</w:t>
      </w:r>
      <w:r w:rsidRPr="00691360">
        <w:t xml:space="preserve"> </w:t>
      </w:r>
      <w:r w:rsidRPr="00691360">
        <w:t>정도와</w:t>
      </w:r>
      <w:r w:rsidRPr="00691360">
        <w:t xml:space="preserve"> </w:t>
      </w:r>
      <w:r w:rsidRPr="00691360">
        <w:t>비방성의</w:t>
      </w:r>
      <w:r w:rsidRPr="00691360">
        <w:t xml:space="preserve"> </w:t>
      </w:r>
      <w:r w:rsidRPr="00691360">
        <w:t>강도</w:t>
      </w:r>
      <w:r w:rsidRPr="00691360">
        <w:t xml:space="preserve">, </w:t>
      </w:r>
      <w:r w:rsidRPr="00691360">
        <w:t>피고의</w:t>
      </w:r>
      <w:r w:rsidRPr="00691360">
        <w:t xml:space="preserve"> </w:t>
      </w:r>
      <w:r w:rsidRPr="00691360">
        <w:t>광고행태</w:t>
      </w:r>
      <w:r w:rsidRPr="00691360">
        <w:t xml:space="preserve"> </w:t>
      </w:r>
      <w:r w:rsidRPr="00691360">
        <w:t>전반에서</w:t>
      </w:r>
      <w:r w:rsidRPr="00691360">
        <w:t xml:space="preserve"> </w:t>
      </w:r>
      <w:r w:rsidRPr="00691360">
        <w:t>드러나는</w:t>
      </w:r>
      <w:r w:rsidRPr="00691360">
        <w:t xml:space="preserve"> </w:t>
      </w:r>
      <w:r w:rsidRPr="00691360">
        <w:t>악의성의</w:t>
      </w:r>
      <w:r w:rsidRPr="00691360">
        <w:t xml:space="preserve"> </w:t>
      </w:r>
      <w:r w:rsidRPr="00691360">
        <w:t>정도</w:t>
      </w:r>
      <w:r w:rsidRPr="00691360">
        <w:t xml:space="preserve">, </w:t>
      </w:r>
      <w:r w:rsidRPr="00691360">
        <w:t>조제분유</w:t>
      </w:r>
      <w:r w:rsidRPr="00691360">
        <w:t xml:space="preserve"> </w:t>
      </w:r>
      <w:r w:rsidRPr="00691360">
        <w:t>제품을</w:t>
      </w:r>
      <w:r w:rsidRPr="00691360">
        <w:t xml:space="preserve"> </w:t>
      </w:r>
      <w:r w:rsidRPr="00691360">
        <w:t>선택하는</w:t>
      </w:r>
      <w:r w:rsidRPr="00691360">
        <w:t xml:space="preserve"> </w:t>
      </w:r>
      <w:r w:rsidRPr="00691360">
        <w:t>소비자들의</w:t>
      </w:r>
      <w:r w:rsidRPr="00691360">
        <w:t xml:space="preserve"> </w:t>
      </w:r>
      <w:r w:rsidRPr="00691360">
        <w:t>보수성</w:t>
      </w:r>
      <w:r w:rsidRPr="00691360">
        <w:t xml:space="preserve">, </w:t>
      </w:r>
      <w:r w:rsidRPr="00691360">
        <w:t>부정적</w:t>
      </w:r>
      <w:r w:rsidRPr="00691360">
        <w:t xml:space="preserve"> </w:t>
      </w:r>
      <w:r w:rsidRPr="00691360">
        <w:t>광고가</w:t>
      </w:r>
      <w:r w:rsidRPr="00691360">
        <w:t xml:space="preserve"> </w:t>
      </w:r>
      <w:r w:rsidRPr="00691360">
        <w:t>미치는</w:t>
      </w:r>
      <w:r w:rsidRPr="00691360">
        <w:t xml:space="preserve"> </w:t>
      </w:r>
      <w:r w:rsidRPr="00691360">
        <w:t>영향의</w:t>
      </w:r>
      <w:r w:rsidRPr="00691360">
        <w:t xml:space="preserve"> </w:t>
      </w:r>
      <w:r w:rsidRPr="00691360">
        <w:t>즉각성과</w:t>
      </w:r>
      <w:r w:rsidRPr="00691360">
        <w:t xml:space="preserve"> </w:t>
      </w:r>
      <w:r w:rsidRPr="00691360">
        <w:t>지속성</w:t>
      </w:r>
      <w:r w:rsidRPr="00691360">
        <w:t xml:space="preserve">, </w:t>
      </w:r>
      <w:r w:rsidRPr="00691360">
        <w:t>부정적</w:t>
      </w:r>
      <w:r w:rsidRPr="00691360">
        <w:t xml:space="preserve"> </w:t>
      </w:r>
      <w:r w:rsidRPr="00691360">
        <w:t>영향으로부터</w:t>
      </w:r>
      <w:r w:rsidRPr="00691360">
        <w:t xml:space="preserve"> </w:t>
      </w:r>
      <w:r w:rsidRPr="00691360">
        <w:t>회복함이</w:t>
      </w:r>
      <w:r w:rsidRPr="00691360">
        <w:t xml:space="preserve"> </w:t>
      </w:r>
      <w:r w:rsidRPr="00691360">
        <w:t>곤란한</w:t>
      </w:r>
      <w:r w:rsidRPr="00691360">
        <w:t xml:space="preserve"> </w:t>
      </w:r>
      <w:r w:rsidRPr="00691360">
        <w:t>점</w:t>
      </w:r>
      <w:r w:rsidRPr="00691360">
        <w:t xml:space="preserve">, </w:t>
      </w:r>
      <w:r w:rsidRPr="00691360">
        <w:t>부정적</w:t>
      </w:r>
      <w:r w:rsidRPr="00691360">
        <w:t xml:space="preserve"> </w:t>
      </w:r>
      <w:r w:rsidRPr="00691360">
        <w:t>광고에</w:t>
      </w:r>
      <w:r w:rsidRPr="00691360">
        <w:t xml:space="preserve"> </w:t>
      </w:r>
      <w:r w:rsidRPr="00691360">
        <w:t>대하여</w:t>
      </w:r>
      <w:r w:rsidRPr="00691360">
        <w:t xml:space="preserve"> </w:t>
      </w:r>
      <w:r w:rsidRPr="00691360">
        <w:t>효율적인</w:t>
      </w:r>
      <w:r w:rsidRPr="00691360">
        <w:t xml:space="preserve"> </w:t>
      </w:r>
      <w:r w:rsidRPr="00691360">
        <w:t>구제수단인</w:t>
      </w:r>
      <w:r w:rsidRPr="00691360">
        <w:t xml:space="preserve"> </w:t>
      </w:r>
      <w:r w:rsidRPr="00691360">
        <w:t>사죄광고가</w:t>
      </w:r>
      <w:r w:rsidRPr="00691360">
        <w:t xml:space="preserve"> </w:t>
      </w:r>
      <w:r w:rsidRPr="00691360">
        <w:t>허용되지</w:t>
      </w:r>
      <w:r w:rsidRPr="00691360">
        <w:t xml:space="preserve"> </w:t>
      </w:r>
      <w:r w:rsidRPr="00691360">
        <w:t>아니하는</w:t>
      </w:r>
      <w:r w:rsidRPr="00691360">
        <w:t xml:space="preserve"> </w:t>
      </w:r>
      <w:r w:rsidRPr="00691360">
        <w:t>점</w:t>
      </w:r>
      <w:r w:rsidRPr="00691360">
        <w:t xml:space="preserve">, </w:t>
      </w:r>
      <w:r w:rsidRPr="00691360">
        <w:t>피고</w:t>
      </w:r>
      <w:r w:rsidRPr="00691360">
        <w:t xml:space="preserve"> </w:t>
      </w:r>
      <w:r w:rsidRPr="00691360">
        <w:t>회사의</w:t>
      </w:r>
      <w:r w:rsidRPr="00691360">
        <w:t xml:space="preserve"> </w:t>
      </w:r>
      <w:r w:rsidRPr="00691360">
        <w:t>규모와</w:t>
      </w:r>
      <w:r w:rsidRPr="00691360">
        <w:t xml:space="preserve"> </w:t>
      </w:r>
      <w:r w:rsidRPr="00691360">
        <w:t>재산</w:t>
      </w:r>
      <w:r w:rsidRPr="00691360">
        <w:t xml:space="preserve"> </w:t>
      </w:r>
      <w:r w:rsidRPr="00691360">
        <w:t>정도</w:t>
      </w:r>
      <w:r w:rsidRPr="00691360">
        <w:t xml:space="preserve"> </w:t>
      </w:r>
      <w:r w:rsidRPr="00691360">
        <w:t>등</w:t>
      </w:r>
      <w:r w:rsidRPr="00691360">
        <w:t xml:space="preserve"> </w:t>
      </w:r>
      <w:r w:rsidRPr="00691360">
        <w:t>여러</w:t>
      </w:r>
      <w:r w:rsidRPr="00691360">
        <w:t xml:space="preserve"> </w:t>
      </w:r>
      <w:r w:rsidRPr="00691360">
        <w:t>사정을</w:t>
      </w:r>
      <w:r w:rsidRPr="00691360">
        <w:t xml:space="preserve"> </w:t>
      </w:r>
      <w:r w:rsidRPr="00691360">
        <w:t>참작하여</w:t>
      </w:r>
      <w:r w:rsidRPr="00691360">
        <w:t xml:space="preserve"> </w:t>
      </w:r>
      <w:r w:rsidRPr="00691360">
        <w:t>그</w:t>
      </w:r>
      <w:r w:rsidRPr="00691360">
        <w:t xml:space="preserve"> </w:t>
      </w:r>
      <w:r w:rsidRPr="00691360">
        <w:t>손해액을</w:t>
      </w:r>
      <w:r w:rsidRPr="00691360">
        <w:t xml:space="preserve"> </w:t>
      </w:r>
      <w:r w:rsidRPr="00691360">
        <w:t>금</w:t>
      </w:r>
      <w:r w:rsidRPr="00691360">
        <w:t xml:space="preserve"> 300,000,000</w:t>
      </w:r>
      <w:r w:rsidRPr="00691360">
        <w:t>원으로</w:t>
      </w:r>
      <w:r w:rsidRPr="00691360">
        <w:t xml:space="preserve"> </w:t>
      </w:r>
      <w:r w:rsidRPr="00691360">
        <w:t>정하였는바</w:t>
      </w:r>
      <w:r w:rsidRPr="00691360">
        <w:t xml:space="preserve">, </w:t>
      </w:r>
      <w:r w:rsidRPr="00691360">
        <w:t>피고에게</w:t>
      </w:r>
      <w:r w:rsidRPr="00691360">
        <w:t xml:space="preserve"> </w:t>
      </w:r>
      <w:r w:rsidRPr="00691360">
        <w:t>원고가</w:t>
      </w:r>
      <w:r w:rsidRPr="00691360">
        <w:t xml:space="preserve"> </w:t>
      </w:r>
      <w:r w:rsidRPr="00691360">
        <w:t>입은</w:t>
      </w:r>
      <w:r w:rsidRPr="00691360">
        <w:t xml:space="preserve"> </w:t>
      </w:r>
      <w:r w:rsidRPr="00691360">
        <w:t>무형의</w:t>
      </w:r>
      <w:r w:rsidRPr="00691360">
        <w:t xml:space="preserve"> </w:t>
      </w:r>
      <w:r w:rsidRPr="00691360">
        <w:t>손해를</w:t>
      </w:r>
      <w:r w:rsidRPr="00691360">
        <w:t xml:space="preserve"> </w:t>
      </w:r>
      <w:r w:rsidRPr="00691360">
        <w:t>배상할</w:t>
      </w:r>
      <w:r w:rsidRPr="00691360">
        <w:t xml:space="preserve"> </w:t>
      </w:r>
      <w:r w:rsidRPr="00691360">
        <w:t>책임이</w:t>
      </w:r>
      <w:r w:rsidRPr="00691360">
        <w:t xml:space="preserve"> </w:t>
      </w:r>
      <w:r w:rsidRPr="00691360">
        <w:t>있다는</w:t>
      </w:r>
      <w:r w:rsidRPr="00691360">
        <w:t xml:space="preserve"> </w:t>
      </w:r>
      <w:r w:rsidRPr="00691360">
        <w:t>원심의</w:t>
      </w:r>
      <w:r w:rsidRPr="00691360">
        <w:t xml:space="preserve"> </w:t>
      </w:r>
      <w:r w:rsidRPr="00691360">
        <w:t>판단은</w:t>
      </w:r>
      <w:r w:rsidRPr="00691360">
        <w:t xml:space="preserve"> </w:t>
      </w:r>
      <w:r w:rsidRPr="00691360">
        <w:t>옳고</w:t>
      </w:r>
      <w:r w:rsidRPr="00691360">
        <w:t xml:space="preserve">( </w:t>
      </w:r>
      <w:hyperlink r:id="rId45" w:history="1">
        <w:r w:rsidRPr="00691360">
          <w:rPr>
            <w:rStyle w:val="aa"/>
          </w:rPr>
          <w:t>민법</w:t>
        </w:r>
        <w:r w:rsidRPr="00691360">
          <w:rPr>
            <w:rStyle w:val="aa"/>
          </w:rPr>
          <w:t xml:space="preserve"> </w:t>
        </w:r>
        <w:r w:rsidRPr="00691360">
          <w:rPr>
            <w:rStyle w:val="aa"/>
          </w:rPr>
          <w:t>제</w:t>
        </w:r>
        <w:r w:rsidRPr="00691360">
          <w:rPr>
            <w:rStyle w:val="aa"/>
          </w:rPr>
          <w:t>764</w:t>
        </w:r>
        <w:r w:rsidRPr="00691360">
          <w:rPr>
            <w:rStyle w:val="aa"/>
          </w:rPr>
          <w:t>조</w:t>
        </w:r>
      </w:hyperlink>
      <w:r w:rsidRPr="00691360">
        <w:t xml:space="preserve"> </w:t>
      </w:r>
      <w:r w:rsidRPr="00691360">
        <w:t>참조</w:t>
      </w:r>
      <w:r w:rsidRPr="00691360">
        <w:t xml:space="preserve">), </w:t>
      </w:r>
      <w:r w:rsidRPr="00691360">
        <w:t>또한</w:t>
      </w:r>
      <w:r w:rsidRPr="00691360">
        <w:t xml:space="preserve"> </w:t>
      </w:r>
      <w:r w:rsidRPr="00691360">
        <w:t>기록에</w:t>
      </w:r>
      <w:r w:rsidRPr="00691360">
        <w:t xml:space="preserve"> </w:t>
      </w:r>
      <w:r w:rsidRPr="00691360">
        <w:t>비추어</w:t>
      </w:r>
      <w:r w:rsidRPr="00691360">
        <w:t xml:space="preserve"> </w:t>
      </w:r>
      <w:r w:rsidRPr="00691360">
        <w:t>보건대</w:t>
      </w:r>
      <w:r w:rsidRPr="00691360">
        <w:t xml:space="preserve">, </w:t>
      </w:r>
      <w:r w:rsidRPr="00691360">
        <w:t>원심이</w:t>
      </w:r>
      <w:r w:rsidRPr="00691360">
        <w:t xml:space="preserve"> </w:t>
      </w:r>
      <w:r w:rsidRPr="00691360">
        <w:t>산정한</w:t>
      </w:r>
      <w:r w:rsidRPr="00691360">
        <w:t xml:space="preserve"> </w:t>
      </w:r>
      <w:r w:rsidRPr="00691360">
        <w:t>손해액도</w:t>
      </w:r>
      <w:r w:rsidRPr="00691360">
        <w:t xml:space="preserve"> </w:t>
      </w:r>
      <w:r w:rsidRPr="00691360">
        <w:t>적정하다고</w:t>
      </w:r>
      <w:r w:rsidRPr="00691360">
        <w:t xml:space="preserve"> </w:t>
      </w:r>
      <w:r w:rsidRPr="00691360">
        <w:t>보여지므로</w:t>
      </w:r>
      <w:r w:rsidRPr="00691360">
        <w:t xml:space="preserve"> </w:t>
      </w:r>
      <w:r w:rsidRPr="00691360">
        <w:t>원심판결에</w:t>
      </w:r>
      <w:r w:rsidRPr="00691360">
        <w:t xml:space="preserve"> </w:t>
      </w:r>
      <w:r w:rsidRPr="00691360">
        <w:t>위자료에</w:t>
      </w:r>
      <w:r w:rsidRPr="00691360">
        <w:t xml:space="preserve"> </w:t>
      </w:r>
      <w:r w:rsidRPr="00691360">
        <w:t>관한</w:t>
      </w:r>
      <w:r w:rsidRPr="00691360">
        <w:t xml:space="preserve"> </w:t>
      </w:r>
      <w:r w:rsidRPr="00691360">
        <w:t>법리오해나</w:t>
      </w:r>
      <w:r w:rsidRPr="00691360">
        <w:t xml:space="preserve"> </w:t>
      </w:r>
      <w:r w:rsidRPr="00691360">
        <w:t>이를</w:t>
      </w:r>
      <w:r w:rsidRPr="00691360">
        <w:t xml:space="preserve"> </w:t>
      </w:r>
      <w:r w:rsidRPr="00691360">
        <w:t>과다하게</w:t>
      </w:r>
      <w:r w:rsidRPr="00691360">
        <w:t xml:space="preserve"> </w:t>
      </w:r>
      <w:r w:rsidRPr="00691360">
        <w:t>정한</w:t>
      </w:r>
      <w:r w:rsidRPr="00691360">
        <w:t xml:space="preserve"> </w:t>
      </w:r>
      <w:r w:rsidRPr="00691360">
        <w:t>위법이</w:t>
      </w:r>
      <w:r w:rsidRPr="00691360">
        <w:t xml:space="preserve"> </w:t>
      </w:r>
      <w:r w:rsidRPr="00691360">
        <w:t>있다는</w:t>
      </w:r>
      <w:r w:rsidRPr="00691360">
        <w:t xml:space="preserve"> </w:t>
      </w:r>
      <w:r w:rsidRPr="00691360">
        <w:t>논지도</w:t>
      </w:r>
      <w:r w:rsidRPr="00691360">
        <w:t xml:space="preserve"> </w:t>
      </w:r>
      <w:r w:rsidRPr="00691360">
        <w:t>모두</w:t>
      </w:r>
      <w:r w:rsidRPr="00691360">
        <w:t xml:space="preserve"> </w:t>
      </w:r>
      <w:r w:rsidRPr="00691360">
        <w:t>받아들일</w:t>
      </w:r>
      <w:r w:rsidRPr="00691360">
        <w:t xml:space="preserve"> </w:t>
      </w:r>
      <w:r w:rsidRPr="00691360">
        <w:t>수</w:t>
      </w:r>
      <w:r w:rsidRPr="00691360">
        <w:t xml:space="preserve"> </w:t>
      </w:r>
      <w:r w:rsidRPr="00691360">
        <w:t>없다</w:t>
      </w:r>
      <w:r w:rsidRPr="00691360">
        <w:t xml:space="preserve">. </w:t>
      </w:r>
      <w:r w:rsidRPr="00691360">
        <w:br/>
        <w:t xml:space="preserve">4. </w:t>
      </w:r>
      <w:r w:rsidRPr="00691360">
        <w:t>제</w:t>
      </w:r>
      <w:r w:rsidRPr="00691360">
        <w:t>5</w:t>
      </w:r>
      <w:r w:rsidRPr="00691360">
        <w:t>점에</w:t>
      </w:r>
      <w:r w:rsidRPr="00691360">
        <w:t xml:space="preserve"> </w:t>
      </w:r>
      <w:r w:rsidRPr="00691360">
        <w:t>대하여</w:t>
      </w:r>
      <w:r w:rsidRPr="00691360">
        <w:br/>
      </w:r>
      <w:r w:rsidRPr="00691360">
        <w:t>가</w:t>
      </w:r>
      <w:r w:rsidRPr="00691360">
        <w:t xml:space="preserve">. </w:t>
      </w:r>
      <w:r w:rsidRPr="00691360">
        <w:t>원심이</w:t>
      </w:r>
      <w:r w:rsidRPr="00691360">
        <w:t xml:space="preserve">, </w:t>
      </w:r>
      <w:r w:rsidRPr="00691360">
        <w:t>인격권은</w:t>
      </w:r>
      <w:r w:rsidRPr="00691360">
        <w:t xml:space="preserve"> </w:t>
      </w:r>
      <w:r w:rsidRPr="00691360">
        <w:t>그</w:t>
      </w:r>
      <w:r w:rsidRPr="00691360">
        <w:t xml:space="preserve"> </w:t>
      </w:r>
      <w:r w:rsidRPr="00691360">
        <w:t>성질상</w:t>
      </w:r>
      <w:r w:rsidRPr="00691360">
        <w:t xml:space="preserve"> </w:t>
      </w:r>
      <w:r w:rsidRPr="00691360">
        <w:t>일단</w:t>
      </w:r>
      <w:r w:rsidRPr="00691360">
        <w:t xml:space="preserve"> </w:t>
      </w:r>
      <w:r w:rsidRPr="00691360">
        <w:t>침해된</w:t>
      </w:r>
      <w:r w:rsidRPr="00691360">
        <w:t xml:space="preserve"> </w:t>
      </w:r>
      <w:r w:rsidRPr="00691360">
        <w:t>후의</w:t>
      </w:r>
      <w:r w:rsidRPr="00691360">
        <w:t xml:space="preserve"> </w:t>
      </w:r>
      <w:r w:rsidRPr="00691360">
        <w:t>구제수단</w:t>
      </w:r>
      <w:r w:rsidRPr="00691360">
        <w:t>(</w:t>
      </w:r>
      <w:r w:rsidRPr="00691360">
        <w:t>금전배상이나</w:t>
      </w:r>
      <w:r w:rsidRPr="00691360">
        <w:t xml:space="preserve"> </w:t>
      </w:r>
      <w:r w:rsidRPr="00691360">
        <w:t>명예회복</w:t>
      </w:r>
      <w:r w:rsidRPr="00691360">
        <w:t xml:space="preserve"> </w:t>
      </w:r>
      <w:r w:rsidRPr="00691360">
        <w:t>처분</w:t>
      </w:r>
      <w:r w:rsidRPr="00691360">
        <w:t xml:space="preserve"> </w:t>
      </w:r>
      <w:r w:rsidRPr="00691360">
        <w:t>등</w:t>
      </w:r>
      <w:r w:rsidRPr="00691360">
        <w:t>)</w:t>
      </w:r>
      <w:r w:rsidRPr="00691360">
        <w:t>만으로는</w:t>
      </w:r>
      <w:r w:rsidRPr="00691360">
        <w:t xml:space="preserve"> </w:t>
      </w:r>
      <w:r w:rsidRPr="00691360">
        <w:t>그</w:t>
      </w:r>
      <w:r w:rsidRPr="00691360">
        <w:t xml:space="preserve"> </w:t>
      </w:r>
      <w:r w:rsidRPr="00691360">
        <w:t>피해의</w:t>
      </w:r>
      <w:r w:rsidRPr="00691360">
        <w:t xml:space="preserve"> </w:t>
      </w:r>
      <w:r w:rsidRPr="00691360">
        <w:t>완전한</w:t>
      </w:r>
      <w:r w:rsidRPr="00691360">
        <w:t xml:space="preserve"> </w:t>
      </w:r>
      <w:r w:rsidRPr="00691360">
        <w:t>회복이</w:t>
      </w:r>
      <w:r w:rsidRPr="00691360">
        <w:t xml:space="preserve"> </w:t>
      </w:r>
      <w:r w:rsidRPr="00691360">
        <w:t>어렵고</w:t>
      </w:r>
      <w:r w:rsidRPr="00691360">
        <w:t xml:space="preserve"> </w:t>
      </w:r>
      <w:r w:rsidRPr="00691360">
        <w:t>손해전보의</w:t>
      </w:r>
      <w:r w:rsidRPr="00691360">
        <w:t xml:space="preserve"> </w:t>
      </w:r>
      <w:r w:rsidRPr="00691360">
        <w:t>실효성을</w:t>
      </w:r>
      <w:r w:rsidRPr="00691360">
        <w:t xml:space="preserve"> </w:t>
      </w:r>
      <w:r w:rsidRPr="00691360">
        <w:t>기대하기</w:t>
      </w:r>
      <w:r w:rsidRPr="00691360">
        <w:t xml:space="preserve"> </w:t>
      </w:r>
      <w:r w:rsidRPr="00691360">
        <w:t>어려우므로</w:t>
      </w:r>
      <w:r w:rsidRPr="00691360">
        <w:t xml:space="preserve">, </w:t>
      </w:r>
      <w:r w:rsidRPr="00691360">
        <w:t>인격권</w:t>
      </w:r>
      <w:r w:rsidRPr="00691360">
        <w:t xml:space="preserve"> </w:t>
      </w:r>
      <w:r w:rsidRPr="00691360">
        <w:t>침해에</w:t>
      </w:r>
      <w:r w:rsidRPr="00691360">
        <w:t xml:space="preserve"> </w:t>
      </w:r>
      <w:r w:rsidRPr="00691360">
        <w:t>대하여는</w:t>
      </w:r>
      <w:r w:rsidRPr="00691360">
        <w:t xml:space="preserve"> </w:t>
      </w:r>
      <w:r w:rsidRPr="00691360">
        <w:t>사전</w:t>
      </w:r>
      <w:r w:rsidRPr="00691360">
        <w:t>(</w:t>
      </w:r>
      <w:r w:rsidRPr="00691360">
        <w:t>예방적</w:t>
      </w:r>
      <w:r w:rsidRPr="00691360">
        <w:t xml:space="preserve">) </w:t>
      </w:r>
      <w:r w:rsidRPr="00691360">
        <w:t>구제수단으로</w:t>
      </w:r>
      <w:r w:rsidRPr="00691360">
        <w:t xml:space="preserve"> </w:t>
      </w:r>
      <w:r w:rsidRPr="00691360">
        <w:t>침해행위</w:t>
      </w:r>
      <w:r w:rsidRPr="00691360">
        <w:t xml:space="preserve"> </w:t>
      </w:r>
      <w:r w:rsidRPr="00691360">
        <w:t>정지</w:t>
      </w:r>
      <w:r w:rsidRPr="00691360">
        <w:t>·</w:t>
      </w:r>
      <w:r w:rsidRPr="00691360">
        <w:t>방지</w:t>
      </w:r>
      <w:r w:rsidRPr="00691360">
        <w:t xml:space="preserve"> </w:t>
      </w:r>
      <w:r w:rsidRPr="00691360">
        <w:t>등의</w:t>
      </w:r>
      <w:r w:rsidRPr="00691360">
        <w:t xml:space="preserve"> </w:t>
      </w:r>
      <w:r w:rsidRPr="00691360">
        <w:t>금지청구권도</w:t>
      </w:r>
      <w:r w:rsidRPr="00691360">
        <w:t xml:space="preserve"> </w:t>
      </w:r>
      <w:r w:rsidRPr="00691360">
        <w:t>인정된다고</w:t>
      </w:r>
      <w:r w:rsidRPr="00691360">
        <w:t xml:space="preserve"> </w:t>
      </w:r>
      <w:r w:rsidRPr="00691360">
        <w:t>전제한</w:t>
      </w:r>
      <w:r w:rsidRPr="00691360">
        <w:t xml:space="preserve"> </w:t>
      </w:r>
      <w:r w:rsidRPr="00691360">
        <w:t>다음</w:t>
      </w:r>
      <w:r w:rsidRPr="00691360">
        <w:t xml:space="preserve">, </w:t>
      </w:r>
      <w:r w:rsidRPr="00691360">
        <w:t>우리</w:t>
      </w:r>
      <w:r w:rsidRPr="00691360">
        <w:t xml:space="preserve"> </w:t>
      </w:r>
      <w:r w:rsidRPr="00691360">
        <w:t>나라</w:t>
      </w:r>
      <w:r w:rsidRPr="00691360">
        <w:t xml:space="preserve"> </w:t>
      </w:r>
      <w:r w:rsidRPr="00691360">
        <w:t>우유업계</w:t>
      </w:r>
      <w:r w:rsidRPr="00691360">
        <w:t xml:space="preserve"> </w:t>
      </w:r>
      <w:r w:rsidRPr="00691360">
        <w:t>전체가</w:t>
      </w:r>
      <w:r w:rsidRPr="00691360">
        <w:t xml:space="preserve"> </w:t>
      </w:r>
      <w:r w:rsidRPr="00691360">
        <w:t>이른바</w:t>
      </w:r>
      <w:r w:rsidRPr="00691360">
        <w:t xml:space="preserve"> '</w:t>
      </w:r>
      <w:r w:rsidRPr="00691360">
        <w:t>광고전쟁</w:t>
      </w:r>
      <w:r w:rsidRPr="00691360">
        <w:t>'</w:t>
      </w:r>
      <w:r w:rsidRPr="00691360">
        <w:t>의</w:t>
      </w:r>
      <w:r w:rsidRPr="00691360">
        <w:t xml:space="preserve"> </w:t>
      </w:r>
      <w:r w:rsidRPr="00691360">
        <w:t>소용돌이에</w:t>
      </w:r>
      <w:r w:rsidRPr="00691360">
        <w:t xml:space="preserve"> </w:t>
      </w:r>
      <w:r w:rsidRPr="00691360">
        <w:t>휘말리게</w:t>
      </w:r>
      <w:r w:rsidRPr="00691360">
        <w:t xml:space="preserve"> </w:t>
      </w:r>
      <w:r w:rsidRPr="00691360">
        <w:t>된</w:t>
      </w:r>
      <w:r w:rsidRPr="00691360">
        <w:t xml:space="preserve"> </w:t>
      </w:r>
      <w:r w:rsidRPr="00691360">
        <w:t>경위와</w:t>
      </w:r>
      <w:r w:rsidRPr="00691360">
        <w:t xml:space="preserve"> </w:t>
      </w:r>
      <w:r w:rsidRPr="00691360">
        <w:t>그</w:t>
      </w:r>
      <w:r w:rsidRPr="00691360">
        <w:t xml:space="preserve"> </w:t>
      </w:r>
      <w:r w:rsidRPr="00691360">
        <w:t>동안의</w:t>
      </w:r>
      <w:r w:rsidRPr="00691360">
        <w:t xml:space="preserve"> </w:t>
      </w:r>
      <w:r w:rsidRPr="00691360">
        <w:t>피고의</w:t>
      </w:r>
      <w:r w:rsidRPr="00691360">
        <w:t xml:space="preserve"> </w:t>
      </w:r>
      <w:r w:rsidRPr="00691360">
        <w:t>광고행태에</w:t>
      </w:r>
      <w:r w:rsidRPr="00691360">
        <w:t xml:space="preserve"> </w:t>
      </w:r>
      <w:r w:rsidRPr="00691360">
        <w:t>비추어</w:t>
      </w:r>
      <w:r w:rsidRPr="00691360">
        <w:t xml:space="preserve"> </w:t>
      </w:r>
      <w:r w:rsidRPr="00691360">
        <w:t>보면</w:t>
      </w:r>
      <w:r w:rsidRPr="00691360">
        <w:t xml:space="preserve">, </w:t>
      </w:r>
      <w:r w:rsidRPr="00691360">
        <w:t>피고가</w:t>
      </w:r>
      <w:r w:rsidRPr="00691360">
        <w:t xml:space="preserve"> </w:t>
      </w:r>
      <w:r w:rsidRPr="00691360">
        <w:t>원고를</w:t>
      </w:r>
      <w:r w:rsidRPr="00691360">
        <w:t xml:space="preserve"> </w:t>
      </w:r>
      <w:r w:rsidRPr="00691360">
        <w:t>비방하는</w:t>
      </w:r>
      <w:r w:rsidRPr="00691360">
        <w:t xml:space="preserve"> </w:t>
      </w:r>
      <w:r w:rsidRPr="00691360">
        <w:t>광고를</w:t>
      </w:r>
      <w:r w:rsidRPr="00691360">
        <w:t xml:space="preserve"> </w:t>
      </w:r>
      <w:r w:rsidRPr="00691360">
        <w:t>재현할</w:t>
      </w:r>
      <w:r w:rsidRPr="00691360">
        <w:t xml:space="preserve"> </w:t>
      </w:r>
      <w:r w:rsidRPr="00691360">
        <w:t>위험은</w:t>
      </w:r>
      <w:r w:rsidRPr="00691360">
        <w:t xml:space="preserve"> </w:t>
      </w:r>
      <w:r w:rsidRPr="00691360">
        <w:t>아직도</w:t>
      </w:r>
      <w:r w:rsidRPr="00691360">
        <w:t xml:space="preserve"> </w:t>
      </w:r>
      <w:r w:rsidRPr="00691360">
        <w:t>존재하므로</w:t>
      </w:r>
      <w:r w:rsidRPr="00691360">
        <w:t xml:space="preserve"> </w:t>
      </w:r>
      <w:r w:rsidRPr="00691360">
        <w:t>원고는</w:t>
      </w:r>
      <w:r w:rsidRPr="00691360">
        <w:t xml:space="preserve"> </w:t>
      </w:r>
      <w:r w:rsidRPr="00691360">
        <w:lastRenderedPageBreak/>
        <w:t>피고가</w:t>
      </w:r>
      <w:r w:rsidRPr="00691360">
        <w:t xml:space="preserve"> </w:t>
      </w:r>
      <w:r w:rsidRPr="00691360">
        <w:t>자행할</w:t>
      </w:r>
      <w:r w:rsidRPr="00691360">
        <w:t xml:space="preserve"> </w:t>
      </w:r>
      <w:r w:rsidRPr="00691360">
        <w:t>위법한</w:t>
      </w:r>
      <w:r w:rsidRPr="00691360">
        <w:t xml:space="preserve"> </w:t>
      </w:r>
      <w:r w:rsidRPr="00691360">
        <w:t>광고로부터</w:t>
      </w:r>
      <w:r w:rsidRPr="00691360">
        <w:t xml:space="preserve"> </w:t>
      </w:r>
      <w:r w:rsidRPr="00691360">
        <w:t>그</w:t>
      </w:r>
      <w:r w:rsidRPr="00691360">
        <w:t xml:space="preserve"> </w:t>
      </w:r>
      <w:r w:rsidRPr="00691360">
        <w:t>명예</w:t>
      </w:r>
      <w:r w:rsidRPr="00691360">
        <w:t>·</w:t>
      </w:r>
      <w:r w:rsidRPr="00691360">
        <w:t>신용</w:t>
      </w:r>
      <w:r w:rsidRPr="00691360">
        <w:t xml:space="preserve"> </w:t>
      </w:r>
      <w:r w:rsidRPr="00691360">
        <w:t>등을</w:t>
      </w:r>
      <w:r w:rsidRPr="00691360">
        <w:t xml:space="preserve"> </w:t>
      </w:r>
      <w:r w:rsidRPr="00691360">
        <w:t>보전하기</w:t>
      </w:r>
      <w:r w:rsidRPr="00691360">
        <w:t xml:space="preserve"> </w:t>
      </w:r>
      <w:r w:rsidRPr="00691360">
        <w:t>위하여</w:t>
      </w:r>
      <w:r w:rsidRPr="00691360">
        <w:t xml:space="preserve"> </w:t>
      </w:r>
      <w:r w:rsidRPr="00691360">
        <w:t>피고에게</w:t>
      </w:r>
      <w:r w:rsidRPr="00691360">
        <w:t xml:space="preserve"> </w:t>
      </w:r>
      <w:r w:rsidRPr="00691360">
        <w:t>그러한</w:t>
      </w:r>
      <w:r w:rsidRPr="00691360">
        <w:t xml:space="preserve"> </w:t>
      </w:r>
      <w:r w:rsidRPr="00691360">
        <w:t>광고의</w:t>
      </w:r>
      <w:r w:rsidRPr="00691360">
        <w:t xml:space="preserve"> </w:t>
      </w:r>
      <w:r w:rsidRPr="00691360">
        <w:t>중지를</w:t>
      </w:r>
      <w:r w:rsidRPr="00691360">
        <w:t xml:space="preserve"> </w:t>
      </w:r>
      <w:r w:rsidRPr="00691360">
        <w:t>요구할</w:t>
      </w:r>
      <w:r w:rsidRPr="00691360">
        <w:t xml:space="preserve"> </w:t>
      </w:r>
      <w:r w:rsidRPr="00691360">
        <w:t>권리가</w:t>
      </w:r>
      <w:r w:rsidRPr="00691360">
        <w:t xml:space="preserve"> </w:t>
      </w:r>
      <w:r w:rsidRPr="00691360">
        <w:t>있다고</w:t>
      </w:r>
      <w:r w:rsidRPr="00691360">
        <w:t xml:space="preserve"> </w:t>
      </w:r>
      <w:r w:rsidRPr="00691360">
        <w:t>판단하였음은</w:t>
      </w:r>
      <w:r w:rsidRPr="00691360">
        <w:t xml:space="preserve"> </w:t>
      </w:r>
      <w:r w:rsidRPr="00691360">
        <w:t>옳고</w:t>
      </w:r>
      <w:r w:rsidRPr="00691360">
        <w:t xml:space="preserve">, </w:t>
      </w:r>
      <w:r w:rsidRPr="00691360">
        <w:t>거기에</w:t>
      </w:r>
      <w:r w:rsidRPr="00691360">
        <w:t xml:space="preserve"> </w:t>
      </w:r>
      <w:r w:rsidRPr="00691360">
        <w:t>소론과</w:t>
      </w:r>
      <w:r w:rsidRPr="00691360">
        <w:t xml:space="preserve"> </w:t>
      </w:r>
      <w:r w:rsidRPr="00691360">
        <w:t>같은</w:t>
      </w:r>
      <w:r w:rsidRPr="00691360">
        <w:t xml:space="preserve"> </w:t>
      </w:r>
      <w:r w:rsidRPr="00691360">
        <w:t>법리오해의</w:t>
      </w:r>
      <w:r w:rsidRPr="00691360">
        <w:t xml:space="preserve"> </w:t>
      </w:r>
      <w:r w:rsidRPr="00691360">
        <w:t>위법이</w:t>
      </w:r>
      <w:r w:rsidRPr="00691360">
        <w:t xml:space="preserve"> </w:t>
      </w:r>
      <w:r w:rsidRPr="00691360">
        <w:t>있다고</w:t>
      </w:r>
      <w:r w:rsidRPr="00691360">
        <w:t xml:space="preserve"> </w:t>
      </w:r>
      <w:r w:rsidRPr="00691360">
        <w:t>할</w:t>
      </w:r>
      <w:r w:rsidRPr="00691360">
        <w:t xml:space="preserve"> </w:t>
      </w:r>
      <w:r w:rsidRPr="00691360">
        <w:t>수</w:t>
      </w:r>
      <w:r w:rsidRPr="00691360">
        <w:t xml:space="preserve"> </w:t>
      </w:r>
      <w:r w:rsidRPr="00691360">
        <w:t>없다</w:t>
      </w:r>
      <w:r w:rsidRPr="00691360">
        <w:t>.</w:t>
      </w:r>
      <w:r w:rsidRPr="00691360">
        <w:br/>
      </w:r>
      <w:r w:rsidRPr="00691360">
        <w:t>나</w:t>
      </w:r>
      <w:r w:rsidRPr="00691360">
        <w:t xml:space="preserve">. </w:t>
      </w:r>
      <w:r w:rsidRPr="00691360">
        <w:t>그런데</w:t>
      </w:r>
      <w:r w:rsidRPr="00691360">
        <w:t xml:space="preserve"> </w:t>
      </w:r>
      <w:r w:rsidRPr="00691360">
        <w:t>부작위채무는</w:t>
      </w:r>
      <w:r w:rsidRPr="00691360">
        <w:t xml:space="preserve"> </w:t>
      </w:r>
      <w:r w:rsidRPr="00691360">
        <w:t>부대체적</w:t>
      </w:r>
      <w:r w:rsidRPr="00691360">
        <w:t xml:space="preserve"> </w:t>
      </w:r>
      <w:r w:rsidRPr="00691360">
        <w:t>채무로서</w:t>
      </w:r>
      <w:r w:rsidRPr="00691360">
        <w:t xml:space="preserve"> </w:t>
      </w:r>
      <w:r w:rsidRPr="00691360">
        <w:t>그에</w:t>
      </w:r>
      <w:r w:rsidRPr="00691360">
        <w:t xml:space="preserve"> </w:t>
      </w:r>
      <w:r w:rsidRPr="00691360">
        <w:t>대한</w:t>
      </w:r>
      <w:r w:rsidRPr="00691360">
        <w:t xml:space="preserve"> </w:t>
      </w:r>
      <w:r w:rsidRPr="00691360">
        <w:t>강제집행은</w:t>
      </w:r>
      <w:r w:rsidRPr="00691360">
        <w:t xml:space="preserve"> </w:t>
      </w:r>
      <w:r w:rsidRPr="00691360">
        <w:t>간접강제만</w:t>
      </w:r>
      <w:r w:rsidRPr="00691360">
        <w:t xml:space="preserve"> </w:t>
      </w:r>
      <w:r w:rsidRPr="00691360">
        <w:t>가능한</w:t>
      </w:r>
      <w:r w:rsidRPr="00691360">
        <w:t xml:space="preserve"> </w:t>
      </w:r>
      <w:r w:rsidRPr="00691360">
        <w:t>것이고</w:t>
      </w:r>
      <w:r w:rsidRPr="00691360">
        <w:t xml:space="preserve"> </w:t>
      </w:r>
      <w:r w:rsidRPr="00691360">
        <w:t>통상적으로는</w:t>
      </w:r>
      <w:r w:rsidRPr="00691360">
        <w:t xml:space="preserve"> </w:t>
      </w:r>
      <w:r w:rsidRPr="00691360">
        <w:t>판결절차</w:t>
      </w:r>
      <w:r w:rsidRPr="00691360">
        <w:t>(</w:t>
      </w:r>
      <w:r w:rsidRPr="00691360">
        <w:t>협의의</w:t>
      </w:r>
      <w:r w:rsidRPr="00691360">
        <w:t xml:space="preserve"> </w:t>
      </w:r>
      <w:r w:rsidRPr="00691360">
        <w:t>소송절차</w:t>
      </w:r>
      <w:r w:rsidRPr="00691360">
        <w:t>)</w:t>
      </w:r>
      <w:r w:rsidRPr="00691360">
        <w:t>에서</w:t>
      </w:r>
      <w:r w:rsidRPr="00691360">
        <w:t xml:space="preserve"> </w:t>
      </w:r>
      <w:r w:rsidRPr="00691360">
        <w:t>먼저</w:t>
      </w:r>
      <w:r w:rsidRPr="00691360">
        <w:t xml:space="preserve"> </w:t>
      </w:r>
      <w:r w:rsidRPr="00691360">
        <w:t>채무명의가</w:t>
      </w:r>
      <w:r w:rsidRPr="00691360">
        <w:t xml:space="preserve"> </w:t>
      </w:r>
      <w:r w:rsidRPr="00691360">
        <w:t>성립한</w:t>
      </w:r>
      <w:r w:rsidRPr="00691360">
        <w:t xml:space="preserve"> </w:t>
      </w:r>
      <w:r w:rsidRPr="00691360">
        <w:t>후에</w:t>
      </w:r>
      <w:r w:rsidRPr="00691360">
        <w:t xml:space="preserve"> </w:t>
      </w:r>
      <w:r w:rsidRPr="00691360">
        <w:t>채권자의</w:t>
      </w:r>
      <w:r w:rsidRPr="00691360">
        <w:t xml:space="preserve"> </w:t>
      </w:r>
      <w:r w:rsidRPr="00691360">
        <w:t>별도의</w:t>
      </w:r>
      <w:r w:rsidRPr="00691360">
        <w:t xml:space="preserve"> </w:t>
      </w:r>
      <w:r w:rsidRPr="00691360">
        <w:t>신청에</w:t>
      </w:r>
      <w:r w:rsidRPr="00691360">
        <w:t xml:space="preserve"> </w:t>
      </w:r>
      <w:r w:rsidRPr="00691360">
        <w:t>의하여</w:t>
      </w:r>
      <w:r w:rsidRPr="00691360">
        <w:t xml:space="preserve"> </w:t>
      </w:r>
      <w:r w:rsidRPr="00691360">
        <w:t>채무자에</w:t>
      </w:r>
      <w:r w:rsidRPr="00691360">
        <w:t xml:space="preserve"> </w:t>
      </w:r>
      <w:r w:rsidRPr="00691360">
        <w:t>대한</w:t>
      </w:r>
      <w:r w:rsidRPr="00691360">
        <w:t xml:space="preserve"> </w:t>
      </w:r>
      <w:r w:rsidRPr="00691360">
        <w:t>필요적</w:t>
      </w:r>
      <w:r w:rsidRPr="00691360">
        <w:t xml:space="preserve"> </w:t>
      </w:r>
      <w:r w:rsidRPr="00691360">
        <w:t>심문</w:t>
      </w:r>
      <w:r w:rsidRPr="00691360">
        <w:t xml:space="preserve">( </w:t>
      </w:r>
      <w:hyperlink r:id="rId46" w:history="1">
        <w:r w:rsidRPr="00691360">
          <w:rPr>
            <w:rStyle w:val="aa"/>
          </w:rPr>
          <w:t>민사소송법</w:t>
        </w:r>
        <w:r w:rsidRPr="00691360">
          <w:rPr>
            <w:rStyle w:val="aa"/>
          </w:rPr>
          <w:t xml:space="preserve"> </w:t>
        </w:r>
        <w:r w:rsidRPr="00691360">
          <w:rPr>
            <w:rStyle w:val="aa"/>
          </w:rPr>
          <w:t>제</w:t>
        </w:r>
        <w:r w:rsidRPr="00691360">
          <w:rPr>
            <w:rStyle w:val="aa"/>
          </w:rPr>
          <w:t>694</w:t>
        </w:r>
        <w:r w:rsidRPr="00691360">
          <w:rPr>
            <w:rStyle w:val="aa"/>
          </w:rPr>
          <w:t>조</w:t>
        </w:r>
      </w:hyperlink>
      <w:r w:rsidRPr="00691360">
        <w:t>)</w:t>
      </w:r>
      <w:r w:rsidRPr="00691360">
        <w:t>을</w:t>
      </w:r>
      <w:r w:rsidRPr="00691360">
        <w:t xml:space="preserve"> </w:t>
      </w:r>
      <w:r w:rsidRPr="00691360">
        <w:t>거쳐</w:t>
      </w:r>
      <w:r w:rsidRPr="00691360">
        <w:t xml:space="preserve"> </w:t>
      </w:r>
      <w:hyperlink r:id="rId47" w:history="1">
        <w:r w:rsidRPr="00691360">
          <w:rPr>
            <w:rStyle w:val="aa"/>
          </w:rPr>
          <w:t>민사소송법</w:t>
        </w:r>
        <w:r w:rsidRPr="00691360">
          <w:rPr>
            <w:rStyle w:val="aa"/>
          </w:rPr>
          <w:t xml:space="preserve"> </w:t>
        </w:r>
        <w:r w:rsidRPr="00691360">
          <w:rPr>
            <w:rStyle w:val="aa"/>
          </w:rPr>
          <w:t>제</w:t>
        </w:r>
        <w:r w:rsidRPr="00691360">
          <w:rPr>
            <w:rStyle w:val="aa"/>
          </w:rPr>
          <w:t>693</w:t>
        </w:r>
        <w:r w:rsidRPr="00691360">
          <w:rPr>
            <w:rStyle w:val="aa"/>
          </w:rPr>
          <w:t>조</w:t>
        </w:r>
      </w:hyperlink>
      <w:r w:rsidRPr="00691360">
        <w:t>에</w:t>
      </w:r>
      <w:r w:rsidRPr="00691360">
        <w:t xml:space="preserve"> </w:t>
      </w:r>
      <w:r w:rsidRPr="00691360">
        <w:t>따라</w:t>
      </w:r>
      <w:r w:rsidRPr="00691360">
        <w:t xml:space="preserve"> </w:t>
      </w:r>
      <w:r w:rsidRPr="00691360">
        <w:t>채무불이행시에</w:t>
      </w:r>
      <w:r w:rsidRPr="00691360">
        <w:t xml:space="preserve"> </w:t>
      </w:r>
      <w:r w:rsidRPr="00691360">
        <w:t>일정한</w:t>
      </w:r>
      <w:r w:rsidRPr="00691360">
        <w:t xml:space="preserve"> </w:t>
      </w:r>
      <w:r w:rsidRPr="00691360">
        <w:t>배상을</w:t>
      </w:r>
      <w:r w:rsidRPr="00691360">
        <w:t xml:space="preserve"> </w:t>
      </w:r>
      <w:r w:rsidRPr="00691360">
        <w:t>하도록</w:t>
      </w:r>
      <w:r w:rsidRPr="00691360">
        <w:t xml:space="preserve"> </w:t>
      </w:r>
      <w:r w:rsidRPr="00691360">
        <w:t>명하는</w:t>
      </w:r>
      <w:r w:rsidRPr="00691360">
        <w:t xml:space="preserve"> </w:t>
      </w:r>
      <w:r w:rsidRPr="00691360">
        <w:t>간접강제결정을</w:t>
      </w:r>
      <w:r w:rsidRPr="00691360">
        <w:t xml:space="preserve"> </w:t>
      </w:r>
      <w:r w:rsidRPr="00691360">
        <w:t>할</w:t>
      </w:r>
      <w:r w:rsidRPr="00691360">
        <w:t xml:space="preserve"> </w:t>
      </w:r>
      <w:r w:rsidRPr="00691360">
        <w:t>수</w:t>
      </w:r>
      <w:r w:rsidRPr="00691360">
        <w:t xml:space="preserve"> </w:t>
      </w:r>
      <w:r w:rsidRPr="00691360">
        <w:t>있는</w:t>
      </w:r>
      <w:r w:rsidRPr="00691360">
        <w:t xml:space="preserve"> </w:t>
      </w:r>
      <w:r w:rsidRPr="00691360">
        <w:t>것이라고</w:t>
      </w:r>
      <w:r w:rsidRPr="00691360">
        <w:t xml:space="preserve"> </w:t>
      </w:r>
      <w:r w:rsidRPr="00691360">
        <w:t>할</w:t>
      </w:r>
      <w:r w:rsidRPr="00691360">
        <w:t xml:space="preserve"> </w:t>
      </w:r>
      <w:r w:rsidRPr="00691360">
        <w:t>것이다</w:t>
      </w:r>
      <w:r w:rsidRPr="00691360">
        <w:t xml:space="preserve">. </w:t>
      </w:r>
      <w:r w:rsidRPr="00691360">
        <w:br/>
      </w:r>
      <w:r w:rsidRPr="00691360">
        <w:t>그러나</w:t>
      </w:r>
      <w:r w:rsidRPr="00691360">
        <w:t xml:space="preserve"> </w:t>
      </w:r>
      <w:r w:rsidRPr="00691360">
        <w:t>부작위채무에</w:t>
      </w:r>
      <w:r w:rsidRPr="00691360">
        <w:t xml:space="preserve"> </w:t>
      </w:r>
      <w:r w:rsidRPr="00691360">
        <w:t>관하여</w:t>
      </w:r>
      <w:r w:rsidRPr="00691360">
        <w:t xml:space="preserve"> </w:t>
      </w:r>
      <w:r w:rsidRPr="00691360">
        <w:t>언제나</w:t>
      </w:r>
      <w:r w:rsidRPr="00691360">
        <w:t xml:space="preserve"> </w:t>
      </w:r>
      <w:r w:rsidRPr="00691360">
        <w:t>위와</w:t>
      </w:r>
      <w:r w:rsidRPr="00691360">
        <w:t xml:space="preserve"> </w:t>
      </w:r>
      <w:r w:rsidRPr="00691360">
        <w:t>같이</w:t>
      </w:r>
      <w:r w:rsidRPr="00691360">
        <w:t xml:space="preserve"> </w:t>
      </w:r>
      <w:r w:rsidRPr="00691360">
        <w:t>먼저</w:t>
      </w:r>
      <w:r w:rsidRPr="00691360">
        <w:t xml:space="preserve"> </w:t>
      </w:r>
      <w:r w:rsidRPr="00691360">
        <w:t>채무명의가</w:t>
      </w:r>
      <w:r w:rsidRPr="00691360">
        <w:t xml:space="preserve"> </w:t>
      </w:r>
      <w:r w:rsidRPr="00691360">
        <w:t>성립하여야만</w:t>
      </w:r>
      <w:r w:rsidRPr="00691360">
        <w:t xml:space="preserve"> </w:t>
      </w:r>
      <w:r w:rsidRPr="00691360">
        <w:t>그</w:t>
      </w:r>
      <w:r w:rsidRPr="00691360">
        <w:t xml:space="preserve"> </w:t>
      </w:r>
      <w:r w:rsidRPr="00691360">
        <w:t>다음</w:t>
      </w:r>
      <w:r w:rsidRPr="00691360">
        <w:t xml:space="preserve"> </w:t>
      </w:r>
      <w:r w:rsidRPr="00691360">
        <w:t>단계에서</w:t>
      </w:r>
      <w:r w:rsidRPr="00691360">
        <w:t xml:space="preserve"> </w:t>
      </w:r>
      <w:r w:rsidRPr="00691360">
        <w:t>비로소</w:t>
      </w:r>
      <w:r w:rsidRPr="00691360">
        <w:t xml:space="preserve"> </w:t>
      </w:r>
      <w:r w:rsidRPr="00691360">
        <w:t>간접강제결정을</w:t>
      </w:r>
      <w:r w:rsidRPr="00691360">
        <w:t xml:space="preserve"> </w:t>
      </w:r>
      <w:r w:rsidRPr="00691360">
        <w:t>할</w:t>
      </w:r>
      <w:r w:rsidRPr="00691360">
        <w:t xml:space="preserve"> </w:t>
      </w:r>
      <w:r w:rsidRPr="00691360">
        <w:t>수</w:t>
      </w:r>
      <w:r w:rsidRPr="00691360">
        <w:t xml:space="preserve"> </w:t>
      </w:r>
      <w:r w:rsidRPr="00691360">
        <w:t>있다고</w:t>
      </w:r>
      <w:r w:rsidRPr="00691360">
        <w:t xml:space="preserve"> </w:t>
      </w:r>
      <w:r w:rsidRPr="00691360">
        <w:t>한다면</w:t>
      </w:r>
      <w:r w:rsidRPr="00691360">
        <w:t xml:space="preserve">, </w:t>
      </w:r>
      <w:r w:rsidRPr="00691360">
        <w:t>채무명의의</w:t>
      </w:r>
      <w:r w:rsidRPr="00691360">
        <w:t xml:space="preserve"> </w:t>
      </w:r>
      <w:r w:rsidRPr="00691360">
        <w:t>성립과</w:t>
      </w:r>
      <w:r w:rsidRPr="00691360">
        <w:t xml:space="preserve"> </w:t>
      </w:r>
      <w:r w:rsidRPr="00691360">
        <w:t>집행단계</w:t>
      </w:r>
      <w:r w:rsidRPr="00691360">
        <w:t xml:space="preserve"> </w:t>
      </w:r>
      <w:r w:rsidRPr="00691360">
        <w:t>사이의</w:t>
      </w:r>
      <w:r w:rsidRPr="00691360">
        <w:t xml:space="preserve"> </w:t>
      </w:r>
      <w:r w:rsidRPr="00691360">
        <w:t>시간적</w:t>
      </w:r>
      <w:r w:rsidRPr="00691360">
        <w:t xml:space="preserve"> </w:t>
      </w:r>
      <w:r w:rsidRPr="00691360">
        <w:t>간격이</w:t>
      </w:r>
      <w:r w:rsidRPr="00691360">
        <w:t xml:space="preserve"> </w:t>
      </w:r>
      <w:r w:rsidRPr="00691360">
        <w:t>있는</w:t>
      </w:r>
      <w:r w:rsidRPr="00691360">
        <w:t xml:space="preserve"> </w:t>
      </w:r>
      <w:r w:rsidRPr="00691360">
        <w:t>동안에</w:t>
      </w:r>
      <w:r w:rsidRPr="00691360">
        <w:t xml:space="preserve"> </w:t>
      </w:r>
      <w:r w:rsidRPr="00691360">
        <w:t>채무자가</w:t>
      </w:r>
      <w:r w:rsidRPr="00691360">
        <w:t xml:space="preserve"> </w:t>
      </w:r>
      <w:r w:rsidRPr="00691360">
        <w:t>부작위채무를</w:t>
      </w:r>
      <w:r w:rsidRPr="00691360">
        <w:t xml:space="preserve"> </w:t>
      </w:r>
      <w:r w:rsidRPr="00691360">
        <w:t>위반할</w:t>
      </w:r>
      <w:r w:rsidRPr="00691360">
        <w:t xml:space="preserve"> </w:t>
      </w:r>
      <w:r w:rsidRPr="00691360">
        <w:t>경우</w:t>
      </w:r>
      <w:r w:rsidRPr="00691360">
        <w:t xml:space="preserve"> </w:t>
      </w:r>
      <w:r w:rsidRPr="00691360">
        <w:t>손해배상이나</w:t>
      </w:r>
      <w:r w:rsidRPr="00691360">
        <w:t xml:space="preserve"> </w:t>
      </w:r>
      <w:r w:rsidRPr="00691360">
        <w:t>위반</w:t>
      </w:r>
      <w:r w:rsidRPr="00691360">
        <w:t xml:space="preserve"> </w:t>
      </w:r>
      <w:r w:rsidRPr="00691360">
        <w:t>결과의</w:t>
      </w:r>
      <w:r w:rsidRPr="00691360">
        <w:t xml:space="preserve"> </w:t>
      </w:r>
      <w:r w:rsidRPr="00691360">
        <w:t>제거</w:t>
      </w:r>
      <w:r w:rsidRPr="00691360">
        <w:t xml:space="preserve"> </w:t>
      </w:r>
      <w:r w:rsidRPr="00691360">
        <w:t>등</w:t>
      </w:r>
      <w:r w:rsidRPr="00691360">
        <w:t xml:space="preserve"> </w:t>
      </w:r>
      <w:r w:rsidRPr="00691360">
        <w:t>사후적</w:t>
      </w:r>
      <w:r w:rsidRPr="00691360">
        <w:t xml:space="preserve"> </w:t>
      </w:r>
      <w:r w:rsidRPr="00691360">
        <w:t>구제수단만으로는</w:t>
      </w:r>
      <w:r w:rsidRPr="00691360">
        <w:t xml:space="preserve"> </w:t>
      </w:r>
      <w:r w:rsidRPr="00691360">
        <w:t>채권자에게</w:t>
      </w:r>
      <w:r w:rsidRPr="00691360">
        <w:t xml:space="preserve"> </w:t>
      </w:r>
      <w:r w:rsidRPr="00691360">
        <w:t>충분한</w:t>
      </w:r>
      <w:r w:rsidRPr="00691360">
        <w:t xml:space="preserve"> </w:t>
      </w:r>
      <w:r w:rsidRPr="00691360">
        <w:t>손해전보가</w:t>
      </w:r>
      <w:r w:rsidRPr="00691360">
        <w:t xml:space="preserve"> </w:t>
      </w:r>
      <w:r w:rsidRPr="00691360">
        <w:t>되지</w:t>
      </w:r>
      <w:r w:rsidRPr="00691360">
        <w:t xml:space="preserve"> </w:t>
      </w:r>
      <w:r w:rsidRPr="00691360">
        <w:t>아니하여</w:t>
      </w:r>
      <w:r w:rsidRPr="00691360">
        <w:t xml:space="preserve"> </w:t>
      </w:r>
      <w:r w:rsidRPr="00691360">
        <w:t>실질적으로는</w:t>
      </w:r>
      <w:r w:rsidRPr="00691360">
        <w:t xml:space="preserve"> </w:t>
      </w:r>
      <w:r w:rsidRPr="00691360">
        <w:t>집행제도의</w:t>
      </w:r>
      <w:r w:rsidRPr="00691360">
        <w:t xml:space="preserve"> </w:t>
      </w:r>
      <w:r w:rsidRPr="00691360">
        <w:t>공백을</w:t>
      </w:r>
      <w:r w:rsidRPr="00691360">
        <w:t xml:space="preserve"> </w:t>
      </w:r>
      <w:r w:rsidRPr="00691360">
        <w:t>초래할</w:t>
      </w:r>
      <w:r w:rsidRPr="00691360">
        <w:t xml:space="preserve"> </w:t>
      </w:r>
      <w:r w:rsidRPr="00691360">
        <w:t>우려가</w:t>
      </w:r>
      <w:r w:rsidRPr="00691360">
        <w:t xml:space="preserve"> </w:t>
      </w:r>
      <w:r w:rsidRPr="00691360">
        <w:t>있는</w:t>
      </w:r>
      <w:r w:rsidRPr="00691360">
        <w:t xml:space="preserve"> </w:t>
      </w:r>
      <w:r w:rsidRPr="00691360">
        <w:t>것이므로</w:t>
      </w:r>
      <w:r w:rsidRPr="00691360">
        <w:t xml:space="preserve">, </w:t>
      </w:r>
      <w:r w:rsidRPr="00691360">
        <w:t>부작위채무를</w:t>
      </w:r>
      <w:r w:rsidRPr="00691360">
        <w:t xml:space="preserve"> </w:t>
      </w:r>
      <w:r w:rsidRPr="00691360">
        <w:t>명하는</w:t>
      </w:r>
      <w:r w:rsidRPr="00691360">
        <w:t xml:space="preserve"> </w:t>
      </w:r>
      <w:r w:rsidRPr="00691360">
        <w:t>판결의</w:t>
      </w:r>
      <w:r w:rsidRPr="00691360">
        <w:t xml:space="preserve"> </w:t>
      </w:r>
      <w:r w:rsidRPr="00691360">
        <w:t>실효성</w:t>
      </w:r>
      <w:r w:rsidRPr="00691360">
        <w:t xml:space="preserve"> </w:t>
      </w:r>
      <w:r w:rsidRPr="00691360">
        <w:t>있는</w:t>
      </w:r>
      <w:r w:rsidRPr="00691360">
        <w:t xml:space="preserve"> </w:t>
      </w:r>
      <w:r w:rsidRPr="00691360">
        <w:t>집행을</w:t>
      </w:r>
      <w:r w:rsidRPr="00691360">
        <w:t xml:space="preserve"> </w:t>
      </w:r>
      <w:r w:rsidRPr="00691360">
        <w:t>보장하기</w:t>
      </w:r>
      <w:r w:rsidRPr="00691360">
        <w:t xml:space="preserve"> </w:t>
      </w:r>
      <w:r w:rsidRPr="00691360">
        <w:t>위하여는</w:t>
      </w:r>
      <w:r w:rsidRPr="00691360">
        <w:t xml:space="preserve"> </w:t>
      </w:r>
      <w:r w:rsidRPr="00691360">
        <w:t>부작위채무에</w:t>
      </w:r>
      <w:r w:rsidRPr="00691360">
        <w:t xml:space="preserve"> </w:t>
      </w:r>
      <w:r w:rsidRPr="00691360">
        <w:t>관한</w:t>
      </w:r>
      <w:r w:rsidRPr="00691360">
        <w:t xml:space="preserve"> </w:t>
      </w:r>
      <w:r w:rsidRPr="00691360">
        <w:t>소송절차의</w:t>
      </w:r>
      <w:r w:rsidRPr="00691360">
        <w:t xml:space="preserve"> </w:t>
      </w:r>
      <w:r w:rsidRPr="00691360">
        <w:t>변론종결</w:t>
      </w:r>
      <w:r w:rsidRPr="00691360">
        <w:t xml:space="preserve"> </w:t>
      </w:r>
      <w:r w:rsidRPr="00691360">
        <w:t>당시에서</w:t>
      </w:r>
      <w:r w:rsidRPr="00691360">
        <w:t xml:space="preserve"> </w:t>
      </w:r>
      <w:r w:rsidRPr="00691360">
        <w:t>보아</w:t>
      </w:r>
      <w:r w:rsidRPr="00691360">
        <w:t xml:space="preserve"> </w:t>
      </w:r>
      <w:r w:rsidRPr="00691360">
        <w:t>채무명의가</w:t>
      </w:r>
      <w:r w:rsidRPr="00691360">
        <w:t xml:space="preserve"> </w:t>
      </w:r>
      <w:r w:rsidRPr="00691360">
        <w:t>성립하더라도</w:t>
      </w:r>
      <w:r w:rsidRPr="00691360">
        <w:t xml:space="preserve"> </w:t>
      </w:r>
      <w:r w:rsidRPr="00691360">
        <w:t>채무자가</w:t>
      </w:r>
      <w:r w:rsidRPr="00691360">
        <w:t xml:space="preserve"> </w:t>
      </w:r>
      <w:r w:rsidRPr="00691360">
        <w:t>이를</w:t>
      </w:r>
      <w:r w:rsidRPr="00691360">
        <w:t xml:space="preserve"> </w:t>
      </w:r>
      <w:r w:rsidRPr="00691360">
        <w:t>단기간</w:t>
      </w:r>
      <w:r w:rsidRPr="00691360">
        <w:t xml:space="preserve"> </w:t>
      </w:r>
      <w:r w:rsidRPr="00691360">
        <w:t>내에</w:t>
      </w:r>
      <w:r w:rsidRPr="00691360">
        <w:t xml:space="preserve"> </w:t>
      </w:r>
      <w:r w:rsidRPr="00691360">
        <w:t>위반할</w:t>
      </w:r>
      <w:r w:rsidRPr="00691360">
        <w:t xml:space="preserve"> </w:t>
      </w:r>
      <w:r w:rsidRPr="00691360">
        <w:t>개연성이</w:t>
      </w:r>
      <w:r w:rsidRPr="00691360">
        <w:t xml:space="preserve"> </w:t>
      </w:r>
      <w:r w:rsidRPr="00691360">
        <w:t>있고</w:t>
      </w:r>
      <w:r w:rsidRPr="00691360">
        <w:t xml:space="preserve">, </w:t>
      </w:r>
      <w:r w:rsidRPr="00691360">
        <w:t>또한</w:t>
      </w:r>
      <w:r w:rsidRPr="00691360">
        <w:t xml:space="preserve"> </w:t>
      </w:r>
      <w:r w:rsidRPr="00691360">
        <w:t>그</w:t>
      </w:r>
      <w:r w:rsidRPr="00691360">
        <w:t xml:space="preserve"> </w:t>
      </w:r>
      <w:r w:rsidRPr="00691360">
        <w:t>판결절차에서</w:t>
      </w:r>
      <w:r w:rsidRPr="00691360">
        <w:t xml:space="preserve"> </w:t>
      </w:r>
      <w:hyperlink r:id="rId48" w:history="1">
        <w:r w:rsidRPr="00691360">
          <w:rPr>
            <w:rStyle w:val="aa"/>
          </w:rPr>
          <w:t>민사소송법</w:t>
        </w:r>
        <w:r w:rsidRPr="00691360">
          <w:rPr>
            <w:rStyle w:val="aa"/>
          </w:rPr>
          <w:t xml:space="preserve"> </w:t>
        </w:r>
        <w:r w:rsidRPr="00691360">
          <w:rPr>
            <w:rStyle w:val="aa"/>
          </w:rPr>
          <w:t>제</w:t>
        </w:r>
        <w:r w:rsidRPr="00691360">
          <w:rPr>
            <w:rStyle w:val="aa"/>
          </w:rPr>
          <w:t>693</w:t>
        </w:r>
        <w:r w:rsidRPr="00691360">
          <w:rPr>
            <w:rStyle w:val="aa"/>
          </w:rPr>
          <w:t>조</w:t>
        </w:r>
      </w:hyperlink>
      <w:r w:rsidRPr="00691360">
        <w:t>에</w:t>
      </w:r>
      <w:r w:rsidRPr="00691360">
        <w:t xml:space="preserve"> </w:t>
      </w:r>
      <w:r w:rsidRPr="00691360">
        <w:t>의하여</w:t>
      </w:r>
      <w:r w:rsidRPr="00691360">
        <w:t xml:space="preserve"> </w:t>
      </w:r>
      <w:r w:rsidRPr="00691360">
        <w:t>명할</w:t>
      </w:r>
      <w:r w:rsidRPr="00691360">
        <w:t xml:space="preserve"> </w:t>
      </w:r>
      <w:r w:rsidRPr="00691360">
        <w:t>적정한</w:t>
      </w:r>
      <w:r w:rsidRPr="00691360">
        <w:t xml:space="preserve"> </w:t>
      </w:r>
      <w:r w:rsidRPr="00691360">
        <w:t>배상액을</w:t>
      </w:r>
      <w:r w:rsidRPr="00691360">
        <w:t xml:space="preserve"> </w:t>
      </w:r>
      <w:r w:rsidRPr="00691360">
        <w:t>산정할</w:t>
      </w:r>
      <w:r w:rsidRPr="00691360">
        <w:t xml:space="preserve"> </w:t>
      </w:r>
      <w:r w:rsidRPr="00691360">
        <w:t>수</w:t>
      </w:r>
      <w:r w:rsidRPr="00691360">
        <w:t xml:space="preserve"> </w:t>
      </w:r>
      <w:r w:rsidRPr="00691360">
        <w:t>있는</w:t>
      </w:r>
      <w:r w:rsidRPr="00691360">
        <w:t xml:space="preserve"> </w:t>
      </w:r>
      <w:r w:rsidRPr="00691360">
        <w:t>경우에는</w:t>
      </w:r>
      <w:r w:rsidRPr="00691360">
        <w:t xml:space="preserve"> </w:t>
      </w:r>
      <w:r w:rsidRPr="00691360">
        <w:t>위의</w:t>
      </w:r>
      <w:r w:rsidRPr="00691360">
        <w:t xml:space="preserve"> </w:t>
      </w:r>
      <w:r w:rsidRPr="00691360">
        <w:t>부작위채무에</w:t>
      </w:r>
      <w:r w:rsidRPr="00691360">
        <w:t xml:space="preserve"> </w:t>
      </w:r>
      <w:r w:rsidRPr="00691360">
        <w:t>관한</w:t>
      </w:r>
      <w:r w:rsidRPr="00691360">
        <w:t xml:space="preserve"> </w:t>
      </w:r>
      <w:r w:rsidRPr="00691360">
        <w:t>판결절차에서도</w:t>
      </w:r>
      <w:r w:rsidRPr="00691360">
        <w:t xml:space="preserve"> </w:t>
      </w:r>
      <w:r w:rsidRPr="00691360">
        <w:t>위</w:t>
      </w:r>
      <w:r w:rsidRPr="00691360">
        <w:t xml:space="preserve"> </w:t>
      </w:r>
      <w:r w:rsidRPr="00691360">
        <w:t>법조에</w:t>
      </w:r>
      <w:r w:rsidRPr="00691360">
        <w:t xml:space="preserve"> </w:t>
      </w:r>
      <w:r w:rsidRPr="00691360">
        <w:t>의하여</w:t>
      </w:r>
      <w:r w:rsidRPr="00691360">
        <w:t xml:space="preserve"> </w:t>
      </w:r>
      <w:r w:rsidRPr="00691360">
        <w:t>장차</w:t>
      </w:r>
      <w:r w:rsidRPr="00691360">
        <w:t xml:space="preserve"> </w:t>
      </w:r>
      <w:r w:rsidRPr="00691360">
        <w:t>채무자가</w:t>
      </w:r>
      <w:r w:rsidRPr="00691360">
        <w:t xml:space="preserve"> </w:t>
      </w:r>
      <w:r w:rsidRPr="00691360">
        <w:t>그</w:t>
      </w:r>
      <w:r w:rsidRPr="00691360">
        <w:t xml:space="preserve"> </w:t>
      </w:r>
      <w:r w:rsidRPr="00691360">
        <w:t>채무를</w:t>
      </w:r>
      <w:r w:rsidRPr="00691360">
        <w:t xml:space="preserve"> </w:t>
      </w:r>
      <w:r w:rsidRPr="00691360">
        <w:t>불이행할</w:t>
      </w:r>
      <w:r w:rsidRPr="00691360">
        <w:t xml:space="preserve"> </w:t>
      </w:r>
      <w:r w:rsidRPr="00691360">
        <w:t>경우에</w:t>
      </w:r>
      <w:r w:rsidRPr="00691360">
        <w:t xml:space="preserve"> </w:t>
      </w:r>
      <w:r w:rsidRPr="00691360">
        <w:t>일정한</w:t>
      </w:r>
      <w:r w:rsidRPr="00691360">
        <w:t xml:space="preserve"> </w:t>
      </w:r>
      <w:r w:rsidRPr="00691360">
        <w:t>배상을</w:t>
      </w:r>
      <w:r w:rsidRPr="00691360">
        <w:t xml:space="preserve"> </w:t>
      </w:r>
      <w:r w:rsidRPr="00691360">
        <w:t>할</w:t>
      </w:r>
      <w:r w:rsidRPr="00691360">
        <w:t xml:space="preserve"> </w:t>
      </w:r>
      <w:r w:rsidRPr="00691360">
        <w:t>것을</w:t>
      </w:r>
      <w:r w:rsidRPr="00691360">
        <w:t xml:space="preserve"> </w:t>
      </w:r>
      <w:r w:rsidRPr="00691360">
        <w:t>명할</w:t>
      </w:r>
      <w:r w:rsidRPr="00691360">
        <w:t xml:space="preserve"> </w:t>
      </w:r>
      <w:r w:rsidRPr="00691360">
        <w:t>수</w:t>
      </w:r>
      <w:r w:rsidRPr="00691360">
        <w:t xml:space="preserve"> </w:t>
      </w:r>
      <w:r w:rsidRPr="00691360">
        <w:t>있다고</w:t>
      </w:r>
      <w:r w:rsidRPr="00691360">
        <w:t xml:space="preserve"> </w:t>
      </w:r>
      <w:r w:rsidRPr="00691360">
        <w:t>함이</w:t>
      </w:r>
      <w:r w:rsidRPr="00691360">
        <w:t xml:space="preserve"> </w:t>
      </w:r>
      <w:r w:rsidRPr="00691360">
        <w:t>상당하다</w:t>
      </w:r>
      <w:r w:rsidRPr="00691360">
        <w:t xml:space="preserve">. </w:t>
      </w:r>
      <w:r w:rsidRPr="00691360">
        <w:t>이렇게</w:t>
      </w:r>
      <w:r w:rsidRPr="00691360">
        <w:t xml:space="preserve"> </w:t>
      </w:r>
      <w:r w:rsidRPr="00691360">
        <w:t>하더라도</w:t>
      </w:r>
      <w:r w:rsidRPr="00691360">
        <w:t xml:space="preserve"> </w:t>
      </w:r>
      <w:r w:rsidRPr="00691360">
        <w:t>판결절차는</w:t>
      </w:r>
      <w:r w:rsidRPr="00691360">
        <w:t xml:space="preserve"> </w:t>
      </w:r>
      <w:r w:rsidRPr="00691360">
        <w:t>필요적으로</w:t>
      </w:r>
      <w:r w:rsidRPr="00691360">
        <w:t xml:space="preserve"> </w:t>
      </w:r>
      <w:r w:rsidRPr="00691360">
        <w:t>변론을</w:t>
      </w:r>
      <w:r w:rsidRPr="00691360">
        <w:t xml:space="preserve"> </w:t>
      </w:r>
      <w:r w:rsidRPr="00691360">
        <w:t>거치므로</w:t>
      </w:r>
      <w:r w:rsidRPr="00691360">
        <w:t xml:space="preserve"> </w:t>
      </w:r>
      <w:hyperlink r:id="rId49" w:history="1">
        <w:r w:rsidRPr="00691360">
          <w:rPr>
            <w:rStyle w:val="aa"/>
          </w:rPr>
          <w:t>민사소송법</w:t>
        </w:r>
        <w:r w:rsidRPr="00691360">
          <w:rPr>
            <w:rStyle w:val="aa"/>
          </w:rPr>
          <w:t xml:space="preserve"> </w:t>
        </w:r>
        <w:r w:rsidRPr="00691360">
          <w:rPr>
            <w:rStyle w:val="aa"/>
          </w:rPr>
          <w:t>제</w:t>
        </w:r>
        <w:r w:rsidRPr="00691360">
          <w:rPr>
            <w:rStyle w:val="aa"/>
          </w:rPr>
          <w:t>694</w:t>
        </w:r>
        <w:r w:rsidRPr="00691360">
          <w:rPr>
            <w:rStyle w:val="aa"/>
          </w:rPr>
          <w:t>조</w:t>
        </w:r>
      </w:hyperlink>
      <w:r w:rsidRPr="00691360">
        <w:t>에</w:t>
      </w:r>
      <w:r w:rsidRPr="00691360">
        <w:t xml:space="preserve"> </w:t>
      </w:r>
      <w:r w:rsidRPr="00691360">
        <w:t>의한</w:t>
      </w:r>
      <w:r w:rsidRPr="00691360">
        <w:t xml:space="preserve"> </w:t>
      </w:r>
      <w:r w:rsidRPr="00691360">
        <w:t>심문을</w:t>
      </w:r>
      <w:r w:rsidRPr="00691360">
        <w:t xml:space="preserve"> </w:t>
      </w:r>
      <w:r w:rsidRPr="00691360">
        <w:t>거치지</w:t>
      </w:r>
      <w:r w:rsidRPr="00691360">
        <w:t xml:space="preserve"> </w:t>
      </w:r>
      <w:r w:rsidRPr="00691360">
        <w:t>아니하여도</w:t>
      </w:r>
      <w:r w:rsidRPr="00691360">
        <w:t xml:space="preserve"> </w:t>
      </w:r>
      <w:r w:rsidRPr="00691360">
        <w:t>채무자에게</w:t>
      </w:r>
      <w:r w:rsidRPr="00691360">
        <w:t xml:space="preserve"> </w:t>
      </w:r>
      <w:r w:rsidRPr="00691360">
        <w:t>불이익이</w:t>
      </w:r>
      <w:r w:rsidRPr="00691360">
        <w:t xml:space="preserve"> </w:t>
      </w:r>
      <w:r w:rsidRPr="00691360">
        <w:t>없으며</w:t>
      </w:r>
      <w:r w:rsidRPr="00691360">
        <w:t xml:space="preserve">, </w:t>
      </w:r>
      <w:r w:rsidRPr="00691360">
        <w:t>이</w:t>
      </w:r>
      <w:r w:rsidRPr="00691360">
        <w:t xml:space="preserve"> </w:t>
      </w:r>
      <w:r w:rsidRPr="00691360">
        <w:t>판결의</w:t>
      </w:r>
      <w:r w:rsidRPr="00691360">
        <w:t xml:space="preserve"> </w:t>
      </w:r>
      <w:r w:rsidRPr="00691360">
        <w:t>배상명령</w:t>
      </w:r>
      <w:r w:rsidRPr="00691360">
        <w:t xml:space="preserve"> </w:t>
      </w:r>
      <w:r w:rsidRPr="00691360">
        <w:t>부분에</w:t>
      </w:r>
      <w:r w:rsidRPr="00691360">
        <w:t xml:space="preserve"> </w:t>
      </w:r>
      <w:r w:rsidRPr="00691360">
        <w:t>대하여</w:t>
      </w:r>
      <w:r w:rsidRPr="00691360">
        <w:t xml:space="preserve"> </w:t>
      </w:r>
      <w:r w:rsidRPr="00691360">
        <w:t>상소할</w:t>
      </w:r>
      <w:r w:rsidRPr="00691360">
        <w:t xml:space="preserve"> </w:t>
      </w:r>
      <w:r w:rsidRPr="00691360">
        <w:t>수도</w:t>
      </w:r>
      <w:r w:rsidRPr="00691360">
        <w:t xml:space="preserve"> </w:t>
      </w:r>
      <w:r w:rsidRPr="00691360">
        <w:t>있으므로</w:t>
      </w:r>
      <w:r w:rsidRPr="00691360">
        <w:t xml:space="preserve"> </w:t>
      </w:r>
      <w:r w:rsidRPr="00691360">
        <w:t>별도로</w:t>
      </w:r>
      <w:r w:rsidRPr="00691360">
        <w:t xml:space="preserve"> </w:t>
      </w:r>
      <w:hyperlink r:id="rId50" w:history="1">
        <w:r w:rsidRPr="00691360">
          <w:rPr>
            <w:rStyle w:val="aa"/>
          </w:rPr>
          <w:t>같은</w:t>
        </w:r>
        <w:r w:rsidRPr="00691360">
          <w:rPr>
            <w:rStyle w:val="aa"/>
          </w:rPr>
          <w:t xml:space="preserve"> </w:t>
        </w:r>
        <w:r w:rsidRPr="00691360">
          <w:rPr>
            <w:rStyle w:val="aa"/>
          </w:rPr>
          <w:t>법</w:t>
        </w:r>
        <w:r w:rsidRPr="00691360">
          <w:rPr>
            <w:rStyle w:val="aa"/>
          </w:rPr>
          <w:t xml:space="preserve"> </w:t>
        </w:r>
        <w:r w:rsidRPr="00691360">
          <w:rPr>
            <w:rStyle w:val="aa"/>
          </w:rPr>
          <w:t>제</w:t>
        </w:r>
        <w:r w:rsidRPr="00691360">
          <w:rPr>
            <w:rStyle w:val="aa"/>
          </w:rPr>
          <w:t>693</w:t>
        </w:r>
        <w:r w:rsidRPr="00691360">
          <w:rPr>
            <w:rStyle w:val="aa"/>
          </w:rPr>
          <w:t>조</w:t>
        </w:r>
        <w:r w:rsidRPr="00691360">
          <w:rPr>
            <w:rStyle w:val="aa"/>
          </w:rPr>
          <w:t xml:space="preserve"> </w:t>
        </w:r>
        <w:r w:rsidRPr="00691360">
          <w:rPr>
            <w:rStyle w:val="aa"/>
          </w:rPr>
          <w:t>제</w:t>
        </w:r>
        <w:r w:rsidRPr="00691360">
          <w:rPr>
            <w:rStyle w:val="aa"/>
          </w:rPr>
          <w:t>2</w:t>
        </w:r>
        <w:r w:rsidRPr="00691360">
          <w:rPr>
            <w:rStyle w:val="aa"/>
          </w:rPr>
          <w:t>항</w:t>
        </w:r>
      </w:hyperlink>
      <w:r w:rsidRPr="00691360">
        <w:t>에</w:t>
      </w:r>
      <w:r w:rsidRPr="00691360">
        <w:t xml:space="preserve"> </w:t>
      </w:r>
      <w:r w:rsidRPr="00691360">
        <w:t>의한</w:t>
      </w:r>
      <w:r w:rsidRPr="00691360">
        <w:t xml:space="preserve"> </w:t>
      </w:r>
      <w:r w:rsidRPr="00691360">
        <w:t>즉시항고가</w:t>
      </w:r>
      <w:r w:rsidRPr="00691360">
        <w:t xml:space="preserve"> </w:t>
      </w:r>
      <w:r w:rsidRPr="00691360">
        <w:t>인정되지</w:t>
      </w:r>
      <w:r w:rsidRPr="00691360">
        <w:t xml:space="preserve"> </w:t>
      </w:r>
      <w:r w:rsidRPr="00691360">
        <w:t>아니한다고</w:t>
      </w:r>
      <w:r w:rsidRPr="00691360">
        <w:t xml:space="preserve"> </w:t>
      </w:r>
      <w:r w:rsidRPr="00691360">
        <w:t>하여</w:t>
      </w:r>
      <w:r w:rsidRPr="00691360">
        <w:t xml:space="preserve"> </w:t>
      </w:r>
      <w:r w:rsidRPr="00691360">
        <w:t>채무자에게</w:t>
      </w:r>
      <w:r w:rsidRPr="00691360">
        <w:t xml:space="preserve"> </w:t>
      </w:r>
      <w:r w:rsidRPr="00691360">
        <w:t>아무런</w:t>
      </w:r>
      <w:r w:rsidRPr="00691360">
        <w:t xml:space="preserve"> </w:t>
      </w:r>
      <w:r w:rsidRPr="00691360">
        <w:t>불이익도</w:t>
      </w:r>
      <w:r w:rsidRPr="00691360">
        <w:t xml:space="preserve"> </w:t>
      </w:r>
      <w:r w:rsidRPr="00691360">
        <w:t>없는</w:t>
      </w:r>
      <w:r w:rsidRPr="00691360">
        <w:t xml:space="preserve"> </w:t>
      </w:r>
      <w:r w:rsidRPr="00691360">
        <w:t>것이다</w:t>
      </w:r>
      <w:r w:rsidRPr="00691360">
        <w:t xml:space="preserve">. </w:t>
      </w:r>
      <w:r w:rsidRPr="00691360">
        <w:br/>
      </w:r>
      <w:r w:rsidRPr="00691360">
        <w:t>기록에</w:t>
      </w:r>
      <w:r w:rsidRPr="00691360">
        <w:t xml:space="preserve"> </w:t>
      </w:r>
      <w:r w:rsidRPr="00691360">
        <w:t>의하면</w:t>
      </w:r>
      <w:r w:rsidRPr="00691360">
        <w:t xml:space="preserve"> </w:t>
      </w:r>
      <w:r w:rsidRPr="00691360">
        <w:t>이</w:t>
      </w:r>
      <w:r w:rsidRPr="00691360">
        <w:t xml:space="preserve"> </w:t>
      </w:r>
      <w:r w:rsidRPr="00691360">
        <w:t>사건</w:t>
      </w:r>
      <w:r w:rsidRPr="00691360">
        <w:t xml:space="preserve"> </w:t>
      </w:r>
      <w:r w:rsidRPr="00691360">
        <w:t>원심</w:t>
      </w:r>
      <w:r w:rsidRPr="00691360">
        <w:t xml:space="preserve"> </w:t>
      </w:r>
      <w:r w:rsidRPr="00691360">
        <w:t>변론종결</w:t>
      </w:r>
      <w:r w:rsidRPr="00691360">
        <w:t xml:space="preserve"> </w:t>
      </w:r>
      <w:r w:rsidRPr="00691360">
        <w:t>당시를</w:t>
      </w:r>
      <w:r w:rsidRPr="00691360">
        <w:t xml:space="preserve"> </w:t>
      </w:r>
      <w:r w:rsidRPr="00691360">
        <w:t>기준으로</w:t>
      </w:r>
      <w:r w:rsidRPr="00691360">
        <w:t xml:space="preserve"> </w:t>
      </w:r>
      <w:r w:rsidRPr="00691360">
        <w:t>하여</w:t>
      </w:r>
      <w:r w:rsidRPr="00691360">
        <w:t xml:space="preserve"> </w:t>
      </w:r>
      <w:r w:rsidRPr="00691360">
        <w:t>볼</w:t>
      </w:r>
      <w:r w:rsidRPr="00691360">
        <w:t xml:space="preserve"> </w:t>
      </w:r>
      <w:r w:rsidRPr="00691360">
        <w:t>때</w:t>
      </w:r>
      <w:r w:rsidRPr="00691360">
        <w:t xml:space="preserve"> </w:t>
      </w:r>
      <w:r w:rsidRPr="00691360">
        <w:t>비방광고를</w:t>
      </w:r>
      <w:r w:rsidRPr="00691360">
        <w:t xml:space="preserve"> </w:t>
      </w:r>
      <w:r w:rsidRPr="00691360">
        <w:t>금지하는</w:t>
      </w:r>
      <w:r w:rsidRPr="00691360">
        <w:t xml:space="preserve"> </w:t>
      </w:r>
      <w:r w:rsidRPr="00691360">
        <w:t>이</w:t>
      </w:r>
      <w:r w:rsidRPr="00691360">
        <w:t xml:space="preserve"> </w:t>
      </w:r>
      <w:r w:rsidRPr="00691360">
        <w:t>사건</w:t>
      </w:r>
      <w:r w:rsidRPr="00691360">
        <w:t xml:space="preserve"> </w:t>
      </w:r>
      <w:r w:rsidRPr="00691360">
        <w:t>판결</w:t>
      </w:r>
      <w:r w:rsidRPr="00691360">
        <w:t xml:space="preserve"> </w:t>
      </w:r>
      <w:r w:rsidRPr="00691360">
        <w:t>이후에도</w:t>
      </w:r>
      <w:r w:rsidRPr="00691360">
        <w:t xml:space="preserve"> </w:t>
      </w:r>
      <w:r w:rsidRPr="00691360">
        <w:t>단기간</w:t>
      </w:r>
      <w:r w:rsidRPr="00691360">
        <w:t xml:space="preserve"> </w:t>
      </w:r>
      <w:r w:rsidRPr="00691360">
        <w:t>내에</w:t>
      </w:r>
      <w:r w:rsidRPr="00691360">
        <w:t xml:space="preserve"> </w:t>
      </w:r>
      <w:r w:rsidRPr="00691360">
        <w:t>피고가</w:t>
      </w:r>
      <w:r w:rsidRPr="00691360">
        <w:t xml:space="preserve"> </w:t>
      </w:r>
      <w:r w:rsidRPr="00691360">
        <w:t>이를</w:t>
      </w:r>
      <w:r w:rsidRPr="00691360">
        <w:t xml:space="preserve"> </w:t>
      </w:r>
      <w:r w:rsidRPr="00691360">
        <w:t>위반할</w:t>
      </w:r>
      <w:r w:rsidRPr="00691360">
        <w:t xml:space="preserve"> </w:t>
      </w:r>
      <w:r w:rsidRPr="00691360">
        <w:t>개연성이</w:t>
      </w:r>
      <w:r w:rsidRPr="00691360">
        <w:t xml:space="preserve"> </w:t>
      </w:r>
      <w:r w:rsidRPr="00691360">
        <w:t>있었던</w:t>
      </w:r>
      <w:r w:rsidRPr="00691360">
        <w:t xml:space="preserve"> </w:t>
      </w:r>
      <w:r w:rsidRPr="00691360">
        <w:t>것으로</w:t>
      </w:r>
      <w:r w:rsidRPr="00691360">
        <w:t xml:space="preserve"> </w:t>
      </w:r>
      <w:r w:rsidRPr="00691360">
        <w:t>보여지고</w:t>
      </w:r>
      <w:r w:rsidRPr="00691360">
        <w:t xml:space="preserve">, </w:t>
      </w:r>
      <w:r w:rsidRPr="00691360">
        <w:t>또한</w:t>
      </w:r>
      <w:r w:rsidRPr="00691360">
        <w:t xml:space="preserve"> </w:t>
      </w:r>
      <w:r w:rsidRPr="00691360">
        <w:t>원심</w:t>
      </w:r>
      <w:r w:rsidRPr="00691360">
        <w:t xml:space="preserve"> </w:t>
      </w:r>
      <w:r w:rsidRPr="00691360">
        <w:t>변론종결시까지</w:t>
      </w:r>
      <w:r w:rsidRPr="00691360">
        <w:t xml:space="preserve"> </w:t>
      </w:r>
      <w:r w:rsidRPr="00691360">
        <w:t>심리한</w:t>
      </w:r>
      <w:r w:rsidRPr="00691360">
        <w:t xml:space="preserve"> </w:t>
      </w:r>
      <w:r w:rsidRPr="00691360">
        <w:t>자료만으로도</w:t>
      </w:r>
      <w:r w:rsidRPr="00691360">
        <w:t xml:space="preserve"> </w:t>
      </w:r>
      <w:r w:rsidRPr="00691360">
        <w:t>그에</w:t>
      </w:r>
      <w:r w:rsidRPr="00691360">
        <w:t xml:space="preserve"> </w:t>
      </w:r>
      <w:r w:rsidRPr="00691360">
        <w:t>대한</w:t>
      </w:r>
      <w:r w:rsidRPr="00691360">
        <w:t xml:space="preserve"> </w:t>
      </w:r>
      <w:r w:rsidRPr="00691360">
        <w:t>적정한</w:t>
      </w:r>
      <w:r w:rsidRPr="00691360">
        <w:t xml:space="preserve"> </w:t>
      </w:r>
      <w:r w:rsidRPr="00691360">
        <w:t>배상액을</w:t>
      </w:r>
      <w:r w:rsidRPr="00691360">
        <w:t xml:space="preserve"> </w:t>
      </w:r>
      <w:r w:rsidRPr="00691360">
        <w:t>산정하기에</w:t>
      </w:r>
      <w:r w:rsidRPr="00691360">
        <w:t xml:space="preserve"> </w:t>
      </w:r>
      <w:r w:rsidRPr="00691360">
        <w:t>충분하였다고</w:t>
      </w:r>
      <w:r w:rsidRPr="00691360">
        <w:t xml:space="preserve"> </w:t>
      </w:r>
      <w:r w:rsidRPr="00691360">
        <w:t>보여지므로</w:t>
      </w:r>
      <w:r w:rsidRPr="00691360">
        <w:t xml:space="preserve"> </w:t>
      </w:r>
      <w:r w:rsidRPr="00691360">
        <w:t>위</w:t>
      </w:r>
      <w:r w:rsidRPr="00691360">
        <w:t xml:space="preserve"> </w:t>
      </w:r>
      <w:r w:rsidRPr="00691360">
        <w:t>판결절차에서</w:t>
      </w:r>
      <w:r w:rsidRPr="00691360">
        <w:t xml:space="preserve"> </w:t>
      </w:r>
      <w:r w:rsidRPr="00691360">
        <w:t>채무자인</w:t>
      </w:r>
      <w:r w:rsidRPr="00691360">
        <w:t xml:space="preserve"> </w:t>
      </w:r>
      <w:r w:rsidRPr="00691360">
        <w:t>피고가</w:t>
      </w:r>
      <w:r w:rsidRPr="00691360">
        <w:t xml:space="preserve"> </w:t>
      </w:r>
      <w:r w:rsidRPr="00691360">
        <w:t>장차</w:t>
      </w:r>
      <w:r w:rsidRPr="00691360">
        <w:t xml:space="preserve"> </w:t>
      </w:r>
      <w:r w:rsidRPr="00691360">
        <w:t>채무불이행시에</w:t>
      </w:r>
      <w:r w:rsidRPr="00691360">
        <w:t xml:space="preserve"> </w:t>
      </w:r>
      <w:r w:rsidRPr="00691360">
        <w:t>채권자인</w:t>
      </w:r>
      <w:r w:rsidRPr="00691360">
        <w:t xml:space="preserve"> </w:t>
      </w:r>
      <w:r w:rsidRPr="00691360">
        <w:t>원고에게</w:t>
      </w:r>
      <w:r w:rsidRPr="00691360">
        <w:t xml:space="preserve"> </w:t>
      </w:r>
      <w:r w:rsidRPr="00691360">
        <w:t>그</w:t>
      </w:r>
      <w:r w:rsidRPr="00691360">
        <w:t xml:space="preserve"> </w:t>
      </w:r>
      <w:r w:rsidRPr="00691360">
        <w:t>판시의</w:t>
      </w:r>
      <w:r w:rsidRPr="00691360">
        <w:t xml:space="preserve"> </w:t>
      </w:r>
      <w:r w:rsidRPr="00691360">
        <w:t>금액을</w:t>
      </w:r>
      <w:r w:rsidRPr="00691360">
        <w:t xml:space="preserve"> </w:t>
      </w:r>
      <w:r w:rsidRPr="00691360">
        <w:t>배상할</w:t>
      </w:r>
      <w:r w:rsidRPr="00691360">
        <w:t xml:space="preserve"> </w:t>
      </w:r>
      <w:r w:rsidRPr="00691360">
        <w:t>것을</w:t>
      </w:r>
      <w:r w:rsidRPr="00691360">
        <w:t xml:space="preserve"> </w:t>
      </w:r>
      <w:r w:rsidRPr="00691360">
        <w:t>명할</w:t>
      </w:r>
      <w:r w:rsidRPr="00691360">
        <w:t xml:space="preserve"> </w:t>
      </w:r>
      <w:r w:rsidRPr="00691360">
        <w:t>수</w:t>
      </w:r>
      <w:r w:rsidRPr="00691360">
        <w:t xml:space="preserve"> </w:t>
      </w:r>
      <w:r w:rsidRPr="00691360">
        <w:lastRenderedPageBreak/>
        <w:t>있다고</w:t>
      </w:r>
      <w:r w:rsidRPr="00691360">
        <w:t xml:space="preserve"> </w:t>
      </w:r>
      <w:r w:rsidRPr="00691360">
        <w:t>할</w:t>
      </w:r>
      <w:r w:rsidRPr="00691360">
        <w:t xml:space="preserve"> </w:t>
      </w:r>
      <w:r w:rsidRPr="00691360">
        <w:t>것이다</w:t>
      </w:r>
      <w:r w:rsidRPr="00691360">
        <w:t>.</w:t>
      </w:r>
      <w:r w:rsidRPr="00691360">
        <w:br/>
      </w:r>
      <w:r w:rsidRPr="00691360">
        <w:t>원심이</w:t>
      </w:r>
      <w:r w:rsidRPr="00691360">
        <w:t xml:space="preserve"> </w:t>
      </w:r>
      <w:r w:rsidRPr="00691360">
        <w:t>그</w:t>
      </w:r>
      <w:r w:rsidRPr="00691360">
        <w:t xml:space="preserve"> </w:t>
      </w:r>
      <w:r w:rsidRPr="00691360">
        <w:t>판시</w:t>
      </w:r>
      <w:r w:rsidRPr="00691360">
        <w:t xml:space="preserve"> </w:t>
      </w:r>
      <w:r w:rsidRPr="00691360">
        <w:t>비방광고의</w:t>
      </w:r>
      <w:r w:rsidRPr="00691360">
        <w:t xml:space="preserve"> </w:t>
      </w:r>
      <w:r w:rsidRPr="00691360">
        <w:t>중지명령에</w:t>
      </w:r>
      <w:r w:rsidRPr="00691360">
        <w:t xml:space="preserve"> </w:t>
      </w:r>
      <w:r w:rsidRPr="00691360">
        <w:t>이어</w:t>
      </w:r>
      <w:r w:rsidRPr="00691360">
        <w:t xml:space="preserve"> </w:t>
      </w:r>
      <w:r w:rsidRPr="00691360">
        <w:t>이를</w:t>
      </w:r>
      <w:r w:rsidRPr="00691360">
        <w:t xml:space="preserve"> </w:t>
      </w:r>
      <w:r w:rsidRPr="00691360">
        <w:t>강제하기</w:t>
      </w:r>
      <w:r w:rsidRPr="00691360">
        <w:t xml:space="preserve"> </w:t>
      </w:r>
      <w:r w:rsidRPr="00691360">
        <w:t>위하여</w:t>
      </w:r>
      <w:r w:rsidRPr="00691360">
        <w:t xml:space="preserve"> </w:t>
      </w:r>
      <w:r w:rsidRPr="00691360">
        <w:t>이를</w:t>
      </w:r>
      <w:r w:rsidRPr="00691360">
        <w:t xml:space="preserve"> </w:t>
      </w:r>
      <w:r w:rsidRPr="00691360">
        <w:t>위반할</w:t>
      </w:r>
      <w:r w:rsidRPr="00691360">
        <w:t xml:space="preserve"> </w:t>
      </w:r>
      <w:r w:rsidRPr="00691360">
        <w:t>경우의</w:t>
      </w:r>
      <w:r w:rsidRPr="00691360">
        <w:t xml:space="preserve"> </w:t>
      </w:r>
      <w:r w:rsidRPr="00691360">
        <w:t>배상을</w:t>
      </w:r>
      <w:r w:rsidRPr="00691360">
        <w:t xml:space="preserve"> </w:t>
      </w:r>
      <w:r w:rsidRPr="00691360">
        <w:t>명한</w:t>
      </w:r>
      <w:r w:rsidRPr="00691360">
        <w:t xml:space="preserve"> </w:t>
      </w:r>
      <w:r w:rsidRPr="00691360">
        <w:t>근거는</w:t>
      </w:r>
      <w:r w:rsidRPr="00691360">
        <w:t xml:space="preserve"> </w:t>
      </w:r>
      <w:r w:rsidRPr="00691360">
        <w:t>논지가</w:t>
      </w:r>
      <w:r w:rsidRPr="00691360">
        <w:t xml:space="preserve"> </w:t>
      </w:r>
      <w:r w:rsidRPr="00691360">
        <w:t>주장하는</w:t>
      </w:r>
      <w:r w:rsidRPr="00691360">
        <w:t xml:space="preserve"> </w:t>
      </w:r>
      <w:r w:rsidRPr="00691360">
        <w:t>바와</w:t>
      </w:r>
      <w:r w:rsidRPr="00691360">
        <w:t xml:space="preserve"> </w:t>
      </w:r>
      <w:r w:rsidRPr="00691360">
        <w:t>같이</w:t>
      </w:r>
      <w:r w:rsidRPr="00691360">
        <w:t xml:space="preserve"> </w:t>
      </w:r>
      <w:r w:rsidRPr="00691360">
        <w:t>명예회복을</w:t>
      </w:r>
      <w:r w:rsidRPr="00691360">
        <w:t xml:space="preserve"> </w:t>
      </w:r>
      <w:r w:rsidRPr="00691360">
        <w:t>위한</w:t>
      </w:r>
      <w:r w:rsidRPr="00691360">
        <w:t xml:space="preserve"> </w:t>
      </w:r>
      <w:r w:rsidRPr="00691360">
        <w:t>적당한</w:t>
      </w:r>
      <w:r w:rsidRPr="00691360">
        <w:t xml:space="preserve"> </w:t>
      </w:r>
      <w:r w:rsidRPr="00691360">
        <w:t>조치를</w:t>
      </w:r>
      <w:r w:rsidRPr="00691360">
        <w:t xml:space="preserve"> </w:t>
      </w:r>
      <w:r w:rsidRPr="00691360">
        <w:t>규정한</w:t>
      </w:r>
      <w:r w:rsidRPr="00691360">
        <w:t xml:space="preserve"> </w:t>
      </w:r>
      <w:hyperlink r:id="rId51" w:history="1">
        <w:r w:rsidRPr="00691360">
          <w:rPr>
            <w:rStyle w:val="aa"/>
          </w:rPr>
          <w:t>민법</w:t>
        </w:r>
        <w:r w:rsidRPr="00691360">
          <w:rPr>
            <w:rStyle w:val="aa"/>
          </w:rPr>
          <w:t xml:space="preserve"> </w:t>
        </w:r>
        <w:r w:rsidRPr="00691360">
          <w:rPr>
            <w:rStyle w:val="aa"/>
          </w:rPr>
          <w:t>제</w:t>
        </w:r>
        <w:r w:rsidRPr="00691360">
          <w:rPr>
            <w:rStyle w:val="aa"/>
          </w:rPr>
          <w:t>764</w:t>
        </w:r>
        <w:r w:rsidRPr="00691360">
          <w:rPr>
            <w:rStyle w:val="aa"/>
          </w:rPr>
          <w:t>조</w:t>
        </w:r>
      </w:hyperlink>
      <w:r w:rsidRPr="00691360">
        <w:t>에</w:t>
      </w:r>
      <w:r w:rsidRPr="00691360">
        <w:t xml:space="preserve"> </w:t>
      </w:r>
      <w:r w:rsidRPr="00691360">
        <w:t>있는</w:t>
      </w:r>
      <w:r w:rsidRPr="00691360">
        <w:t xml:space="preserve"> </w:t>
      </w:r>
      <w:r w:rsidRPr="00691360">
        <w:t>것이</w:t>
      </w:r>
      <w:r w:rsidRPr="00691360">
        <w:t xml:space="preserve"> </w:t>
      </w:r>
      <w:r w:rsidRPr="00691360">
        <w:t>아니라</w:t>
      </w:r>
      <w:r w:rsidRPr="00691360">
        <w:t xml:space="preserve">, </w:t>
      </w:r>
      <w:r w:rsidRPr="00691360">
        <w:t>부작위채무에</w:t>
      </w:r>
      <w:r w:rsidRPr="00691360">
        <w:t xml:space="preserve"> </w:t>
      </w:r>
      <w:r w:rsidRPr="00691360">
        <w:t>대한</w:t>
      </w:r>
      <w:r w:rsidRPr="00691360">
        <w:t xml:space="preserve"> </w:t>
      </w:r>
      <w:r w:rsidRPr="00691360">
        <w:t>간접강제를</w:t>
      </w:r>
      <w:r w:rsidRPr="00691360">
        <w:t xml:space="preserve"> </w:t>
      </w:r>
      <w:r w:rsidRPr="00691360">
        <w:t>규정한</w:t>
      </w:r>
      <w:r w:rsidRPr="00691360">
        <w:t xml:space="preserve"> </w:t>
      </w:r>
      <w:hyperlink r:id="rId52" w:history="1">
        <w:r w:rsidRPr="00691360">
          <w:rPr>
            <w:rStyle w:val="aa"/>
          </w:rPr>
          <w:t>민사소송법</w:t>
        </w:r>
        <w:r w:rsidRPr="00691360">
          <w:rPr>
            <w:rStyle w:val="aa"/>
          </w:rPr>
          <w:t xml:space="preserve"> </w:t>
        </w:r>
        <w:r w:rsidRPr="00691360">
          <w:rPr>
            <w:rStyle w:val="aa"/>
          </w:rPr>
          <w:t>제</w:t>
        </w:r>
        <w:r w:rsidRPr="00691360">
          <w:rPr>
            <w:rStyle w:val="aa"/>
          </w:rPr>
          <w:t>693</w:t>
        </w:r>
        <w:r w:rsidRPr="00691360">
          <w:rPr>
            <w:rStyle w:val="aa"/>
          </w:rPr>
          <w:t>조</w:t>
        </w:r>
      </w:hyperlink>
      <w:r w:rsidRPr="00691360">
        <w:t>에</w:t>
      </w:r>
      <w:r w:rsidRPr="00691360">
        <w:t xml:space="preserve"> </w:t>
      </w:r>
      <w:r w:rsidRPr="00691360">
        <w:t>있는</w:t>
      </w:r>
      <w:r w:rsidRPr="00691360">
        <w:t xml:space="preserve"> </w:t>
      </w:r>
      <w:r w:rsidRPr="00691360">
        <w:t>것으로</w:t>
      </w:r>
      <w:r w:rsidRPr="00691360">
        <w:t xml:space="preserve"> </w:t>
      </w:r>
      <w:r w:rsidRPr="00691360">
        <w:t>보여</w:t>
      </w:r>
      <w:r w:rsidRPr="00691360">
        <w:t xml:space="preserve"> </w:t>
      </w:r>
      <w:r w:rsidRPr="00691360">
        <w:t>이는</w:t>
      </w:r>
      <w:r w:rsidRPr="00691360">
        <w:t xml:space="preserve"> </w:t>
      </w:r>
      <w:r w:rsidRPr="00691360">
        <w:t>앞에서</w:t>
      </w:r>
      <w:r w:rsidRPr="00691360">
        <w:t xml:space="preserve"> </w:t>
      </w:r>
      <w:r w:rsidRPr="00691360">
        <w:t>설시한</w:t>
      </w:r>
      <w:r w:rsidRPr="00691360">
        <w:t xml:space="preserve"> </w:t>
      </w:r>
      <w:r w:rsidRPr="00691360">
        <w:t>법리에</w:t>
      </w:r>
      <w:r w:rsidRPr="00691360">
        <w:t xml:space="preserve"> </w:t>
      </w:r>
      <w:r w:rsidRPr="00691360">
        <w:t>기초한</w:t>
      </w:r>
      <w:r w:rsidRPr="00691360">
        <w:t xml:space="preserve"> </w:t>
      </w:r>
      <w:r w:rsidRPr="00691360">
        <w:t>것으로서</w:t>
      </w:r>
      <w:r w:rsidRPr="00691360">
        <w:t xml:space="preserve"> </w:t>
      </w:r>
      <w:r w:rsidRPr="00691360">
        <w:t>정당하고</w:t>
      </w:r>
      <w:r w:rsidRPr="00691360">
        <w:t xml:space="preserve">, </w:t>
      </w:r>
      <w:r w:rsidRPr="00691360">
        <w:t>거기에</w:t>
      </w:r>
      <w:r w:rsidRPr="00691360">
        <w:t xml:space="preserve"> </w:t>
      </w:r>
      <w:r w:rsidRPr="00691360">
        <w:t>논지가</w:t>
      </w:r>
      <w:r w:rsidRPr="00691360">
        <w:t xml:space="preserve"> </w:t>
      </w:r>
      <w:r w:rsidRPr="00691360">
        <w:t>주장하는</w:t>
      </w:r>
      <w:r w:rsidRPr="00691360">
        <w:t xml:space="preserve"> </w:t>
      </w:r>
      <w:r w:rsidRPr="00691360">
        <w:t>바와</w:t>
      </w:r>
      <w:r w:rsidRPr="00691360">
        <w:t xml:space="preserve"> </w:t>
      </w:r>
      <w:r w:rsidRPr="00691360">
        <w:t>같은</w:t>
      </w:r>
      <w:r w:rsidRPr="00691360">
        <w:t xml:space="preserve"> </w:t>
      </w:r>
      <w:r w:rsidRPr="00691360">
        <w:t>불법행위로</w:t>
      </w:r>
      <w:r w:rsidRPr="00691360">
        <w:t xml:space="preserve"> </w:t>
      </w:r>
      <w:r w:rsidRPr="00691360">
        <w:t>인한</w:t>
      </w:r>
      <w:r w:rsidRPr="00691360">
        <w:t xml:space="preserve"> </w:t>
      </w:r>
      <w:r w:rsidRPr="00691360">
        <w:t>명예훼손의</w:t>
      </w:r>
      <w:r w:rsidRPr="00691360">
        <w:t xml:space="preserve"> </w:t>
      </w:r>
      <w:r w:rsidRPr="00691360">
        <w:t>경우의</w:t>
      </w:r>
      <w:r w:rsidRPr="00691360">
        <w:t xml:space="preserve"> </w:t>
      </w:r>
      <w:r w:rsidRPr="00691360">
        <w:t>원상회복을</w:t>
      </w:r>
      <w:r w:rsidRPr="00691360">
        <w:t xml:space="preserve"> </w:t>
      </w:r>
      <w:r w:rsidRPr="00691360">
        <w:t>위한</w:t>
      </w:r>
      <w:r w:rsidRPr="00691360">
        <w:t xml:space="preserve"> </w:t>
      </w:r>
      <w:r w:rsidRPr="00691360">
        <w:t>적당한</w:t>
      </w:r>
      <w:r w:rsidRPr="00691360">
        <w:t xml:space="preserve"> </w:t>
      </w:r>
      <w:r w:rsidRPr="00691360">
        <w:t>처분에</w:t>
      </w:r>
      <w:r w:rsidRPr="00691360">
        <w:t xml:space="preserve"> </w:t>
      </w:r>
      <w:r w:rsidRPr="00691360">
        <w:t>관한</w:t>
      </w:r>
      <w:r w:rsidRPr="00691360">
        <w:t xml:space="preserve"> </w:t>
      </w:r>
      <w:r w:rsidRPr="00691360">
        <w:t>법리오해의</w:t>
      </w:r>
      <w:r w:rsidRPr="00691360">
        <w:t xml:space="preserve"> </w:t>
      </w:r>
      <w:r w:rsidRPr="00691360">
        <w:t>위법이</w:t>
      </w:r>
      <w:r w:rsidRPr="00691360">
        <w:t xml:space="preserve"> </w:t>
      </w:r>
      <w:r w:rsidRPr="00691360">
        <w:t>있다고</w:t>
      </w:r>
      <w:r w:rsidRPr="00691360">
        <w:t xml:space="preserve"> </w:t>
      </w:r>
      <w:r w:rsidRPr="00691360">
        <w:t>할</w:t>
      </w:r>
      <w:r w:rsidRPr="00691360">
        <w:t xml:space="preserve"> </w:t>
      </w:r>
      <w:r w:rsidRPr="00691360">
        <w:t>수</w:t>
      </w:r>
      <w:r w:rsidRPr="00691360">
        <w:t xml:space="preserve"> </w:t>
      </w:r>
      <w:r w:rsidRPr="00691360">
        <w:t>없다</w:t>
      </w:r>
      <w:r w:rsidRPr="00691360">
        <w:t xml:space="preserve">. </w:t>
      </w:r>
      <w:r w:rsidRPr="00691360">
        <w:br/>
        <w:t xml:space="preserve">5. </w:t>
      </w:r>
      <w:r w:rsidRPr="00691360">
        <w:t>그러므로</w:t>
      </w:r>
      <w:r w:rsidRPr="00691360">
        <w:t xml:space="preserve"> </w:t>
      </w:r>
      <w:r w:rsidRPr="00691360">
        <w:t>상고를</w:t>
      </w:r>
      <w:r w:rsidRPr="00691360">
        <w:t xml:space="preserve"> </w:t>
      </w:r>
      <w:r w:rsidRPr="00691360">
        <w:t>기각하고</w:t>
      </w:r>
      <w:r w:rsidRPr="00691360">
        <w:t xml:space="preserve"> </w:t>
      </w:r>
      <w:r w:rsidRPr="00691360">
        <w:t>상고비용은</w:t>
      </w:r>
      <w:r w:rsidRPr="00691360">
        <w:t xml:space="preserve"> </w:t>
      </w:r>
      <w:r w:rsidRPr="00691360">
        <w:t>패소한</w:t>
      </w:r>
      <w:r w:rsidRPr="00691360">
        <w:t xml:space="preserve"> </w:t>
      </w:r>
      <w:r w:rsidRPr="00691360">
        <w:t>피고의</w:t>
      </w:r>
      <w:r w:rsidRPr="00691360">
        <w:t xml:space="preserve"> </w:t>
      </w:r>
      <w:r w:rsidRPr="00691360">
        <w:t>부담으로</w:t>
      </w:r>
      <w:r w:rsidRPr="00691360">
        <w:t xml:space="preserve"> </w:t>
      </w:r>
      <w:r w:rsidRPr="00691360">
        <w:t>하기로</w:t>
      </w:r>
      <w:r w:rsidRPr="00691360">
        <w:t xml:space="preserve"> </w:t>
      </w:r>
      <w:r w:rsidRPr="00691360">
        <w:t>관여</w:t>
      </w:r>
      <w:r w:rsidRPr="00691360">
        <w:t xml:space="preserve"> </w:t>
      </w:r>
      <w:r w:rsidRPr="00691360">
        <w:t>법관의</w:t>
      </w:r>
      <w:r w:rsidRPr="00691360">
        <w:t xml:space="preserve"> </w:t>
      </w:r>
      <w:r w:rsidRPr="00691360">
        <w:t>의견이</w:t>
      </w:r>
      <w:r w:rsidRPr="00691360">
        <w:t xml:space="preserve"> </w:t>
      </w:r>
      <w:r w:rsidRPr="00691360">
        <w:t>일치되어</w:t>
      </w:r>
      <w:r w:rsidRPr="00691360">
        <w:t xml:space="preserve"> </w:t>
      </w:r>
      <w:r w:rsidRPr="00691360">
        <w:t>주문과</w:t>
      </w:r>
      <w:r w:rsidRPr="00691360">
        <w:t xml:space="preserve"> </w:t>
      </w:r>
      <w:r w:rsidRPr="00691360">
        <w:t>같이</w:t>
      </w:r>
      <w:r w:rsidRPr="00691360">
        <w:t xml:space="preserve"> </w:t>
      </w:r>
      <w:r w:rsidRPr="00691360">
        <w:t>판결한다</w:t>
      </w:r>
      <w:r w:rsidRPr="00691360">
        <w:t>.</w:t>
      </w:r>
      <w:r w:rsidRPr="00691360">
        <w:br/>
      </w:r>
    </w:p>
    <w:p w:rsidR="00691360" w:rsidRPr="00691360" w:rsidRDefault="00691360" w:rsidP="00691360">
      <w:r w:rsidRPr="00691360">
        <w:t>대법관</w:t>
      </w:r>
      <w:r w:rsidRPr="00691360">
        <w:t>   </w:t>
      </w:r>
      <w:r w:rsidRPr="00691360">
        <w:t>김형선</w:t>
      </w:r>
      <w:r w:rsidRPr="00691360">
        <w:t>(</w:t>
      </w:r>
      <w:r w:rsidRPr="00691360">
        <w:t>재판장</w:t>
      </w:r>
      <w:r w:rsidRPr="00691360">
        <w:t xml:space="preserve">) </w:t>
      </w:r>
      <w:r w:rsidRPr="00691360">
        <w:t>박만호</w:t>
      </w:r>
      <w:r w:rsidRPr="00691360">
        <w:t>(</w:t>
      </w:r>
      <w:r w:rsidRPr="00691360">
        <w:t>주심</w:t>
      </w:r>
      <w:r w:rsidRPr="00691360">
        <w:t xml:space="preserve">) </w:t>
      </w:r>
      <w:r w:rsidRPr="00691360">
        <w:t>박준서</w:t>
      </w:r>
      <w:r w:rsidRPr="00691360">
        <w:t xml:space="preserve"> </w:t>
      </w:r>
      <w:r w:rsidRPr="00691360">
        <w:t>이용훈</w:t>
      </w:r>
    </w:p>
    <w:p w:rsidR="00691360" w:rsidRDefault="00691360" w:rsidP="001F0071">
      <w:r>
        <w:rPr>
          <w:rFonts w:hint="eastAsia"/>
        </w:rPr>
        <w:t>---</w:t>
      </w:r>
    </w:p>
    <w:p w:rsidR="00A354A3" w:rsidRDefault="00A354A3" w:rsidP="00A354A3">
      <w:pPr>
        <w:pStyle w:val="4"/>
      </w:pPr>
      <w:r>
        <w:t>D</w:t>
      </w:r>
      <w:r>
        <w:rPr>
          <w:rFonts w:hint="eastAsia"/>
        </w:rPr>
        <w:t>amages</w:t>
      </w:r>
    </w:p>
    <w:p w:rsidR="007A060F" w:rsidRDefault="007A060F" w:rsidP="001F0071">
      <w:r>
        <w:rPr>
          <w:rFonts w:hint="eastAsia"/>
        </w:rPr>
        <w:t xml:space="preserve">WIPO: </w:t>
      </w:r>
      <w:r w:rsidRPr="007A060F">
        <w:t>http://www.wipo.int/enforcement/en/faq/judiciary/faq08.html#pre</w:t>
      </w:r>
    </w:p>
    <w:p w:rsidR="00714CC8" w:rsidRDefault="00F021F9" w:rsidP="001F0071">
      <w:r>
        <w:rPr>
          <w:rFonts w:hint="eastAsia"/>
        </w:rPr>
        <w:t>S</w:t>
      </w:r>
      <w:r w:rsidR="009D05D9">
        <w:rPr>
          <w:rFonts w:hint="eastAsia"/>
        </w:rPr>
        <w:t xml:space="preserve">tatutory damages </w:t>
      </w:r>
      <w:r w:rsidR="00714CC8">
        <w:rPr>
          <w:rFonts w:hint="eastAsia"/>
        </w:rPr>
        <w:t xml:space="preserve">is an alien concept in </w:t>
      </w:r>
      <w:r w:rsidR="00704194">
        <w:rPr>
          <w:rFonts w:hint="eastAsia"/>
        </w:rPr>
        <w:t xml:space="preserve">certain </w:t>
      </w:r>
      <w:r w:rsidR="00AD3E16">
        <w:rPr>
          <w:rFonts w:hint="eastAsia"/>
        </w:rPr>
        <w:t xml:space="preserve">civil law countries that do not award </w:t>
      </w:r>
      <w:r w:rsidR="00714CC8">
        <w:rPr>
          <w:rFonts w:hint="eastAsia"/>
        </w:rPr>
        <w:t>nominal or punitive damages.</w:t>
      </w:r>
      <w:r w:rsidR="00AD3E16">
        <w:rPr>
          <w:rFonts w:hint="eastAsia"/>
        </w:rPr>
        <w:t xml:space="preserve"> </w:t>
      </w:r>
      <w:r w:rsidR="00AD3E16">
        <w:t>T</w:t>
      </w:r>
      <w:r w:rsidR="00AD3E16">
        <w:rPr>
          <w:rFonts w:hint="eastAsia"/>
        </w:rPr>
        <w:t xml:space="preserve">he principle of damages relief is </w:t>
      </w:r>
      <w:r w:rsidR="00704194">
        <w:rPr>
          <w:rFonts w:hint="eastAsia"/>
        </w:rPr>
        <w:t xml:space="preserve">a </w:t>
      </w:r>
      <w:r w:rsidR="00AD3E16">
        <w:rPr>
          <w:rFonts w:hint="eastAsia"/>
        </w:rPr>
        <w:t xml:space="preserve">full compensation of actual injury caused by </w:t>
      </w:r>
      <w:r>
        <w:rPr>
          <w:rFonts w:hint="eastAsia"/>
        </w:rPr>
        <w:t>an unlawful act.</w:t>
      </w:r>
      <w:r w:rsidR="00704194">
        <w:rPr>
          <w:rFonts w:hint="eastAsia"/>
        </w:rPr>
        <w:t xml:space="preserve"> </w:t>
      </w:r>
      <w:r w:rsidR="00704194">
        <w:t>A</w:t>
      </w:r>
      <w:r w:rsidR="00704194">
        <w:rPr>
          <w:rFonts w:hint="eastAsia"/>
        </w:rPr>
        <w:t>lso is alien the damages liability of innocent infringers who have a burden to pay unfair profit.</w:t>
      </w:r>
    </w:p>
    <w:p w:rsidR="00A354A3" w:rsidRDefault="00A354A3" w:rsidP="001F0071">
      <w:r w:rsidRPr="00704194">
        <w:rPr>
          <w:highlight w:val="lightGray"/>
        </w:rPr>
        <w:t>W</w:t>
      </w:r>
      <w:r w:rsidRPr="00704194">
        <w:rPr>
          <w:rFonts w:hint="eastAsia"/>
          <w:highlight w:val="lightGray"/>
        </w:rPr>
        <w:t xml:space="preserve">hy </w:t>
      </w:r>
      <w:r w:rsidR="009D05D9" w:rsidRPr="00704194">
        <w:rPr>
          <w:highlight w:val="lightGray"/>
        </w:rPr>
        <w:t xml:space="preserve">the judicial authority </w:t>
      </w:r>
      <w:r w:rsidRPr="00704194">
        <w:rPr>
          <w:rFonts w:hint="eastAsia"/>
          <w:highlight w:val="lightGray"/>
        </w:rPr>
        <w:t>has to consider the calculation measured by the right holder</w:t>
      </w:r>
      <w:r w:rsidR="009D05D9" w:rsidRPr="00704194">
        <w:rPr>
          <w:rFonts w:hint="eastAsia"/>
          <w:highlight w:val="lightGray"/>
        </w:rPr>
        <w:t>?</w:t>
      </w:r>
      <w:r w:rsidRPr="00704194">
        <w:rPr>
          <w:rFonts w:hint="eastAsia"/>
          <w:highlight w:val="lightGray"/>
        </w:rPr>
        <w:t xml:space="preserve"> </w:t>
      </w:r>
      <w:r w:rsidRPr="00704194">
        <w:rPr>
          <w:highlight w:val="lightGray"/>
        </w:rPr>
        <w:t>D</w:t>
      </w:r>
      <w:r w:rsidRPr="00704194">
        <w:rPr>
          <w:rFonts w:hint="eastAsia"/>
          <w:highlight w:val="lightGray"/>
        </w:rPr>
        <w:t xml:space="preserve">etermination of the amount of damages should be measured by a judge in taking account of objective value of </w:t>
      </w:r>
      <w:r w:rsidRPr="00704194">
        <w:rPr>
          <w:highlight w:val="lightGray"/>
        </w:rPr>
        <w:t>…</w:t>
      </w:r>
      <w:r w:rsidRPr="00704194">
        <w:rPr>
          <w:rFonts w:hint="eastAsia"/>
          <w:highlight w:val="lightGray"/>
        </w:rPr>
        <w:t xml:space="preserve"> (Art. 2.2(1)(b)).</w:t>
      </w:r>
    </w:p>
    <w:p w:rsidR="00154326" w:rsidRDefault="00154326" w:rsidP="001F0071">
      <w:r w:rsidRPr="00154326">
        <w:rPr>
          <w:rFonts w:hint="eastAsia"/>
        </w:rPr>
        <w:t>손해배상의</w:t>
      </w:r>
      <w:r w:rsidRPr="00154326">
        <w:rPr>
          <w:rFonts w:hint="eastAsia"/>
        </w:rPr>
        <w:t xml:space="preserve"> </w:t>
      </w:r>
      <w:r w:rsidRPr="00154326">
        <w:rPr>
          <w:rFonts w:hint="eastAsia"/>
        </w:rPr>
        <w:t>범위</w:t>
      </w:r>
      <w:r>
        <w:rPr>
          <w:rFonts w:hint="eastAsia"/>
        </w:rPr>
        <w:t xml:space="preserve"> </w:t>
      </w:r>
      <w:r>
        <w:sym w:font="Wingdings" w:char="F0E0"/>
      </w:r>
      <w:r>
        <w:rPr>
          <w:rFonts w:hint="eastAsia"/>
        </w:rPr>
        <w:t xml:space="preserve"> </w:t>
      </w:r>
      <w:r>
        <w:rPr>
          <w:rFonts w:hint="eastAsia"/>
        </w:rPr>
        <w:t>제한배상의</w:t>
      </w:r>
      <w:r>
        <w:rPr>
          <w:rFonts w:hint="eastAsia"/>
        </w:rPr>
        <w:t xml:space="preserve"> </w:t>
      </w:r>
      <w:r>
        <w:rPr>
          <w:rFonts w:hint="eastAsia"/>
        </w:rPr>
        <w:t>원칙에</w:t>
      </w:r>
      <w:r>
        <w:rPr>
          <w:rFonts w:hint="eastAsia"/>
        </w:rPr>
        <w:t xml:space="preserve"> </w:t>
      </w:r>
      <w:r>
        <w:rPr>
          <w:rFonts w:hint="eastAsia"/>
        </w:rPr>
        <w:t>따라</w:t>
      </w:r>
      <w:r>
        <w:rPr>
          <w:rFonts w:hint="eastAsia"/>
        </w:rPr>
        <w:t xml:space="preserve"> </w:t>
      </w:r>
      <w:r>
        <w:rPr>
          <w:rFonts w:hint="eastAsia"/>
        </w:rPr>
        <w:t>배상할</w:t>
      </w:r>
      <w:r>
        <w:rPr>
          <w:rFonts w:hint="eastAsia"/>
        </w:rPr>
        <w:t xml:space="preserve"> </w:t>
      </w:r>
      <w:r>
        <w:rPr>
          <w:rFonts w:hint="eastAsia"/>
        </w:rPr>
        <w:t>손해의</w:t>
      </w:r>
      <w:r>
        <w:rPr>
          <w:rFonts w:hint="eastAsia"/>
        </w:rPr>
        <w:t xml:space="preserve"> </w:t>
      </w:r>
      <w:r>
        <w:rPr>
          <w:rFonts w:hint="eastAsia"/>
        </w:rPr>
        <w:t>범위를</w:t>
      </w:r>
      <w:r>
        <w:rPr>
          <w:rFonts w:hint="eastAsia"/>
        </w:rPr>
        <w:t xml:space="preserve"> </w:t>
      </w:r>
      <w:r>
        <w:rPr>
          <w:rFonts w:hint="eastAsia"/>
        </w:rPr>
        <w:t>비교적</w:t>
      </w:r>
      <w:r>
        <w:rPr>
          <w:rFonts w:hint="eastAsia"/>
        </w:rPr>
        <w:t xml:space="preserve"> </w:t>
      </w:r>
      <w:r>
        <w:rPr>
          <w:rFonts w:hint="eastAsia"/>
        </w:rPr>
        <w:t>좁게</w:t>
      </w:r>
      <w:r>
        <w:rPr>
          <w:rFonts w:hint="eastAsia"/>
        </w:rPr>
        <w:t xml:space="preserve"> </w:t>
      </w:r>
      <w:r>
        <w:rPr>
          <w:rFonts w:hint="eastAsia"/>
        </w:rPr>
        <w:t>인정</w:t>
      </w:r>
      <w:r>
        <w:rPr>
          <w:rFonts w:hint="eastAsia"/>
        </w:rPr>
        <w:t>(</w:t>
      </w:r>
      <w:r>
        <w:rPr>
          <w:rFonts w:hint="eastAsia"/>
        </w:rPr>
        <w:t>프랑스</w:t>
      </w:r>
      <w:r>
        <w:rPr>
          <w:rFonts w:hint="eastAsia"/>
        </w:rPr>
        <w:t xml:space="preserve">), </w:t>
      </w:r>
      <w:r>
        <w:rPr>
          <w:rFonts w:hint="eastAsia"/>
        </w:rPr>
        <w:t>완전배상의</w:t>
      </w:r>
      <w:r>
        <w:rPr>
          <w:rFonts w:hint="eastAsia"/>
        </w:rPr>
        <w:t xml:space="preserve"> </w:t>
      </w:r>
      <w:r>
        <w:rPr>
          <w:rFonts w:hint="eastAsia"/>
        </w:rPr>
        <w:t>원칙에</w:t>
      </w:r>
      <w:r>
        <w:rPr>
          <w:rFonts w:hint="eastAsia"/>
        </w:rPr>
        <w:t xml:space="preserve"> </w:t>
      </w:r>
      <w:r>
        <w:rPr>
          <w:rFonts w:hint="eastAsia"/>
        </w:rPr>
        <w:t>따라</w:t>
      </w:r>
      <w:r>
        <w:rPr>
          <w:rFonts w:hint="eastAsia"/>
        </w:rPr>
        <w:t xml:space="preserve"> </w:t>
      </w:r>
      <w:r>
        <w:rPr>
          <w:rFonts w:hint="eastAsia"/>
        </w:rPr>
        <w:t>그</w:t>
      </w:r>
      <w:r>
        <w:rPr>
          <w:rFonts w:hint="eastAsia"/>
        </w:rPr>
        <w:t xml:space="preserve"> </w:t>
      </w:r>
      <w:r>
        <w:rPr>
          <w:rFonts w:hint="eastAsia"/>
        </w:rPr>
        <w:t>범위를</w:t>
      </w:r>
      <w:r>
        <w:rPr>
          <w:rFonts w:hint="eastAsia"/>
        </w:rPr>
        <w:t xml:space="preserve"> </w:t>
      </w:r>
      <w:r>
        <w:rPr>
          <w:rFonts w:hint="eastAsia"/>
        </w:rPr>
        <w:t>비교적</w:t>
      </w:r>
      <w:r>
        <w:rPr>
          <w:rFonts w:hint="eastAsia"/>
        </w:rPr>
        <w:t xml:space="preserve"> </w:t>
      </w:r>
      <w:r>
        <w:rPr>
          <w:rFonts w:hint="eastAsia"/>
        </w:rPr>
        <w:t>넓게</w:t>
      </w:r>
      <w:r>
        <w:rPr>
          <w:rFonts w:hint="eastAsia"/>
        </w:rPr>
        <w:t xml:space="preserve"> </w:t>
      </w:r>
      <w:r>
        <w:rPr>
          <w:rFonts w:hint="eastAsia"/>
        </w:rPr>
        <w:t>인정</w:t>
      </w:r>
      <w:r>
        <w:rPr>
          <w:rFonts w:hint="eastAsia"/>
        </w:rPr>
        <w:t>(</w:t>
      </w:r>
      <w:r>
        <w:rPr>
          <w:rFonts w:hint="eastAsia"/>
        </w:rPr>
        <w:t>독일</w:t>
      </w:r>
      <w:r>
        <w:rPr>
          <w:rFonts w:hint="eastAsia"/>
        </w:rPr>
        <w:t xml:space="preserve">) </w:t>
      </w:r>
      <w:r>
        <w:rPr>
          <w:rFonts w:hint="eastAsia"/>
        </w:rPr>
        <w:t>우리</w:t>
      </w:r>
      <w:r>
        <w:rPr>
          <w:rFonts w:hint="eastAsia"/>
        </w:rPr>
        <w:t xml:space="preserve"> </w:t>
      </w:r>
      <w:r>
        <w:rPr>
          <w:rFonts w:hint="eastAsia"/>
        </w:rPr>
        <w:t>민법</w:t>
      </w:r>
      <w:r>
        <w:rPr>
          <w:rFonts w:hint="eastAsia"/>
        </w:rPr>
        <w:t xml:space="preserve"> </w:t>
      </w:r>
      <w:r>
        <w:rPr>
          <w:rFonts w:hint="eastAsia"/>
        </w:rPr>
        <w:t>제</w:t>
      </w:r>
      <w:r>
        <w:rPr>
          <w:rFonts w:hint="eastAsia"/>
        </w:rPr>
        <w:t>393</w:t>
      </w:r>
      <w:r>
        <w:rPr>
          <w:rFonts w:hint="eastAsia"/>
        </w:rPr>
        <w:t>조는</w:t>
      </w:r>
      <w:r>
        <w:rPr>
          <w:rFonts w:hint="eastAsia"/>
        </w:rPr>
        <w:t xml:space="preserve"> </w:t>
      </w:r>
      <w:r>
        <w:rPr>
          <w:rFonts w:hint="eastAsia"/>
        </w:rPr>
        <w:t>기본적으로</w:t>
      </w:r>
      <w:r>
        <w:rPr>
          <w:rFonts w:hint="eastAsia"/>
        </w:rPr>
        <w:t xml:space="preserve"> </w:t>
      </w:r>
      <w:r>
        <w:rPr>
          <w:rFonts w:hint="eastAsia"/>
        </w:rPr>
        <w:t>전자의</w:t>
      </w:r>
      <w:r>
        <w:rPr>
          <w:rFonts w:hint="eastAsia"/>
        </w:rPr>
        <w:t xml:space="preserve"> </w:t>
      </w:r>
      <w:r>
        <w:rPr>
          <w:rFonts w:hint="eastAsia"/>
        </w:rPr>
        <w:t>입장</w:t>
      </w:r>
      <w:r>
        <w:rPr>
          <w:rFonts w:hint="eastAsia"/>
        </w:rPr>
        <w:t xml:space="preserve"> </w:t>
      </w:r>
      <w:r>
        <w:rPr>
          <w:rFonts w:hint="eastAsia"/>
        </w:rPr>
        <w:t>통상의</w:t>
      </w:r>
      <w:r>
        <w:rPr>
          <w:rFonts w:hint="eastAsia"/>
        </w:rPr>
        <w:t xml:space="preserve"> </w:t>
      </w:r>
      <w:r>
        <w:rPr>
          <w:rFonts w:hint="eastAsia"/>
        </w:rPr>
        <w:t>손해를</w:t>
      </w:r>
      <w:r>
        <w:rPr>
          <w:rFonts w:hint="eastAsia"/>
        </w:rPr>
        <w:t xml:space="preserve"> </w:t>
      </w:r>
      <w:r>
        <w:rPr>
          <w:rFonts w:hint="eastAsia"/>
        </w:rPr>
        <w:t>한도로</w:t>
      </w:r>
      <w:r>
        <w:rPr>
          <w:rFonts w:hint="eastAsia"/>
        </w:rPr>
        <w:t xml:space="preserve"> </w:t>
      </w:r>
      <w:r>
        <w:rPr>
          <w:rFonts w:hint="eastAsia"/>
        </w:rPr>
        <w:t>하고</w:t>
      </w:r>
      <w:r>
        <w:rPr>
          <w:rFonts w:hint="eastAsia"/>
        </w:rPr>
        <w:t xml:space="preserve"> </w:t>
      </w:r>
      <w:r>
        <w:rPr>
          <w:rFonts w:hint="eastAsia"/>
        </w:rPr>
        <w:t>특별한</w:t>
      </w:r>
      <w:r>
        <w:rPr>
          <w:rFonts w:hint="eastAsia"/>
        </w:rPr>
        <w:t xml:space="preserve"> </w:t>
      </w:r>
      <w:r>
        <w:rPr>
          <w:rFonts w:hint="eastAsia"/>
        </w:rPr>
        <w:t>사정으로</w:t>
      </w:r>
      <w:r>
        <w:rPr>
          <w:rFonts w:hint="eastAsia"/>
        </w:rPr>
        <w:t xml:space="preserve"> </w:t>
      </w:r>
      <w:r>
        <w:rPr>
          <w:rFonts w:hint="eastAsia"/>
        </w:rPr>
        <w:t>인한</w:t>
      </w:r>
      <w:r>
        <w:rPr>
          <w:rFonts w:hint="eastAsia"/>
        </w:rPr>
        <w:t xml:space="preserve"> </w:t>
      </w:r>
      <w:r>
        <w:rPr>
          <w:rFonts w:hint="eastAsia"/>
        </w:rPr>
        <w:t>손해는</w:t>
      </w:r>
      <w:r>
        <w:rPr>
          <w:rFonts w:hint="eastAsia"/>
        </w:rPr>
        <w:t xml:space="preserve"> </w:t>
      </w:r>
      <w:r>
        <w:rPr>
          <w:rFonts w:hint="eastAsia"/>
        </w:rPr>
        <w:t>채무자가</w:t>
      </w:r>
      <w:r>
        <w:rPr>
          <w:rFonts w:hint="eastAsia"/>
        </w:rPr>
        <w:t xml:space="preserve"> </w:t>
      </w:r>
      <w:r>
        <w:rPr>
          <w:rFonts w:hint="eastAsia"/>
        </w:rPr>
        <w:t>그</w:t>
      </w:r>
      <w:r>
        <w:rPr>
          <w:rFonts w:hint="eastAsia"/>
        </w:rPr>
        <w:t xml:space="preserve"> </w:t>
      </w:r>
      <w:r>
        <w:rPr>
          <w:rFonts w:hint="eastAsia"/>
        </w:rPr>
        <w:t>사정을</w:t>
      </w:r>
      <w:r>
        <w:rPr>
          <w:rFonts w:hint="eastAsia"/>
        </w:rPr>
        <w:t xml:space="preserve"> </w:t>
      </w:r>
      <w:r>
        <w:rPr>
          <w:rFonts w:hint="eastAsia"/>
        </w:rPr>
        <w:t>알았거나</w:t>
      </w:r>
      <w:r>
        <w:rPr>
          <w:rFonts w:hint="eastAsia"/>
        </w:rPr>
        <w:t xml:space="preserve"> </w:t>
      </w:r>
      <w:r>
        <w:rPr>
          <w:rFonts w:hint="eastAsia"/>
        </w:rPr>
        <w:t>알</w:t>
      </w:r>
      <w:r>
        <w:rPr>
          <w:rFonts w:hint="eastAsia"/>
        </w:rPr>
        <w:t xml:space="preserve"> </w:t>
      </w:r>
      <w:r>
        <w:rPr>
          <w:rFonts w:hint="eastAsia"/>
        </w:rPr>
        <w:t>수</w:t>
      </w:r>
      <w:r>
        <w:rPr>
          <w:rFonts w:hint="eastAsia"/>
        </w:rPr>
        <w:t xml:space="preserve"> </w:t>
      </w:r>
      <w:r>
        <w:rPr>
          <w:rFonts w:hint="eastAsia"/>
        </w:rPr>
        <w:t>있었을</w:t>
      </w:r>
      <w:r>
        <w:rPr>
          <w:rFonts w:hint="eastAsia"/>
        </w:rPr>
        <w:t xml:space="preserve"> </w:t>
      </w:r>
      <w:r>
        <w:rPr>
          <w:rFonts w:hint="eastAsia"/>
        </w:rPr>
        <w:t>때</w:t>
      </w:r>
      <w:r>
        <w:rPr>
          <w:rFonts w:hint="eastAsia"/>
        </w:rPr>
        <w:t xml:space="preserve"> </w:t>
      </w:r>
      <w:r>
        <w:t>…</w:t>
      </w:r>
      <w:r>
        <w:rPr>
          <w:rFonts w:hint="eastAsia"/>
        </w:rPr>
        <w:t xml:space="preserve"> </w:t>
      </w:r>
      <w:r>
        <w:rPr>
          <w:rFonts w:hint="eastAsia"/>
        </w:rPr>
        <w:t>특허법</w:t>
      </w:r>
      <w:r>
        <w:rPr>
          <w:rFonts w:hint="eastAsia"/>
        </w:rPr>
        <w:t xml:space="preserve"> </w:t>
      </w:r>
      <w:r>
        <w:rPr>
          <w:rFonts w:hint="eastAsia"/>
        </w:rPr>
        <w:t>제</w:t>
      </w:r>
      <w:r>
        <w:rPr>
          <w:rFonts w:hint="eastAsia"/>
        </w:rPr>
        <w:t>128</w:t>
      </w:r>
      <w:r>
        <w:rPr>
          <w:rFonts w:hint="eastAsia"/>
        </w:rPr>
        <w:t>조가</w:t>
      </w:r>
      <w:r>
        <w:rPr>
          <w:rFonts w:hint="eastAsia"/>
        </w:rPr>
        <w:t xml:space="preserve"> </w:t>
      </w:r>
      <w:r>
        <w:rPr>
          <w:rFonts w:hint="eastAsia"/>
        </w:rPr>
        <w:t>민법</w:t>
      </w:r>
      <w:r>
        <w:rPr>
          <w:rFonts w:hint="eastAsia"/>
        </w:rPr>
        <w:t xml:space="preserve"> </w:t>
      </w:r>
      <w:r>
        <w:rPr>
          <w:rFonts w:hint="eastAsia"/>
        </w:rPr>
        <w:t>제</w:t>
      </w:r>
      <w:r>
        <w:rPr>
          <w:rFonts w:hint="eastAsia"/>
        </w:rPr>
        <w:t>393</w:t>
      </w:r>
      <w:r>
        <w:rPr>
          <w:rFonts w:hint="eastAsia"/>
        </w:rPr>
        <w:t>조의</w:t>
      </w:r>
      <w:r>
        <w:rPr>
          <w:rFonts w:hint="eastAsia"/>
        </w:rPr>
        <w:t xml:space="preserve"> </w:t>
      </w:r>
      <w:r>
        <w:rPr>
          <w:rFonts w:hint="eastAsia"/>
        </w:rPr>
        <w:t>특칙은</w:t>
      </w:r>
      <w:r>
        <w:rPr>
          <w:rFonts w:hint="eastAsia"/>
        </w:rPr>
        <w:t xml:space="preserve"> </w:t>
      </w:r>
      <w:r>
        <w:rPr>
          <w:rFonts w:hint="eastAsia"/>
        </w:rPr>
        <w:t>아니다</w:t>
      </w:r>
      <w:r>
        <w:rPr>
          <w:rFonts w:hint="eastAsia"/>
        </w:rPr>
        <w:t xml:space="preserve">. </w:t>
      </w:r>
      <w:r>
        <w:rPr>
          <w:rFonts w:hint="eastAsia"/>
        </w:rPr>
        <w:t>민법</w:t>
      </w:r>
      <w:r>
        <w:rPr>
          <w:rFonts w:hint="eastAsia"/>
        </w:rPr>
        <w:t xml:space="preserve"> </w:t>
      </w:r>
      <w:r>
        <w:rPr>
          <w:rFonts w:hint="eastAsia"/>
        </w:rPr>
        <w:t>제</w:t>
      </w:r>
      <w:r>
        <w:rPr>
          <w:rFonts w:hint="eastAsia"/>
        </w:rPr>
        <w:t>393</w:t>
      </w:r>
      <w:r>
        <w:rPr>
          <w:rFonts w:hint="eastAsia"/>
        </w:rPr>
        <w:t>조는</w:t>
      </w:r>
      <w:r>
        <w:rPr>
          <w:rFonts w:hint="eastAsia"/>
        </w:rPr>
        <w:t xml:space="preserve"> </w:t>
      </w:r>
      <w:r>
        <w:rPr>
          <w:rFonts w:hint="eastAsia"/>
        </w:rPr>
        <w:t>배상의</w:t>
      </w:r>
      <w:r>
        <w:rPr>
          <w:rFonts w:hint="eastAsia"/>
        </w:rPr>
        <w:t xml:space="preserve"> </w:t>
      </w:r>
      <w:r>
        <w:rPr>
          <w:rFonts w:hint="eastAsia"/>
        </w:rPr>
        <w:t>대상이</w:t>
      </w:r>
      <w:r>
        <w:rPr>
          <w:rFonts w:hint="eastAsia"/>
        </w:rPr>
        <w:t xml:space="preserve"> </w:t>
      </w:r>
      <w:r>
        <w:rPr>
          <w:rFonts w:hint="eastAsia"/>
        </w:rPr>
        <w:t>될</w:t>
      </w:r>
      <w:r>
        <w:rPr>
          <w:rFonts w:hint="eastAsia"/>
        </w:rPr>
        <w:t xml:space="preserve"> </w:t>
      </w:r>
      <w:r>
        <w:rPr>
          <w:rFonts w:hint="eastAsia"/>
        </w:rPr>
        <w:t>수</w:t>
      </w:r>
      <w:r>
        <w:rPr>
          <w:rFonts w:hint="eastAsia"/>
        </w:rPr>
        <w:t xml:space="preserve"> </w:t>
      </w:r>
      <w:r>
        <w:rPr>
          <w:rFonts w:hint="eastAsia"/>
        </w:rPr>
        <w:t>있는</w:t>
      </w:r>
      <w:r>
        <w:rPr>
          <w:rFonts w:hint="eastAsia"/>
        </w:rPr>
        <w:t xml:space="preserve"> </w:t>
      </w:r>
      <w:r>
        <w:rPr>
          <w:rFonts w:hint="eastAsia"/>
        </w:rPr>
        <w:t>손해의</w:t>
      </w:r>
      <w:r>
        <w:rPr>
          <w:rFonts w:hint="eastAsia"/>
        </w:rPr>
        <w:t xml:space="preserve"> </w:t>
      </w:r>
      <w:r>
        <w:rPr>
          <w:rFonts w:hint="eastAsia"/>
        </w:rPr>
        <w:t>항목이</w:t>
      </w:r>
      <w:r>
        <w:rPr>
          <w:rFonts w:hint="eastAsia"/>
        </w:rPr>
        <w:t xml:space="preserve"> </w:t>
      </w:r>
      <w:r>
        <w:rPr>
          <w:rFonts w:hint="eastAsia"/>
        </w:rPr>
        <w:t>무엇인지에</w:t>
      </w:r>
      <w:r>
        <w:rPr>
          <w:rFonts w:hint="eastAsia"/>
        </w:rPr>
        <w:t xml:space="preserve"> </w:t>
      </w:r>
      <w:r>
        <w:rPr>
          <w:rFonts w:hint="eastAsia"/>
        </w:rPr>
        <w:t>관하여</w:t>
      </w:r>
      <w:r>
        <w:rPr>
          <w:rFonts w:hint="eastAsia"/>
        </w:rPr>
        <w:t xml:space="preserve"> </w:t>
      </w:r>
      <w:r>
        <w:rPr>
          <w:rFonts w:hint="eastAsia"/>
        </w:rPr>
        <w:t>규정하고</w:t>
      </w:r>
      <w:r>
        <w:rPr>
          <w:rFonts w:hint="eastAsia"/>
        </w:rPr>
        <w:t xml:space="preserve"> </w:t>
      </w:r>
      <w:r>
        <w:rPr>
          <w:rFonts w:hint="eastAsia"/>
        </w:rPr>
        <w:t>있는</w:t>
      </w:r>
      <w:r>
        <w:rPr>
          <w:rFonts w:hint="eastAsia"/>
        </w:rPr>
        <w:t xml:space="preserve"> </w:t>
      </w:r>
      <w:r>
        <w:rPr>
          <w:rFonts w:hint="eastAsia"/>
        </w:rPr>
        <w:t>것이지</w:t>
      </w:r>
      <w:r>
        <w:rPr>
          <w:rFonts w:hint="eastAsia"/>
        </w:rPr>
        <w:t xml:space="preserve"> </w:t>
      </w:r>
      <w:r>
        <w:rPr>
          <w:rFonts w:hint="eastAsia"/>
        </w:rPr>
        <w:t>손해액의</w:t>
      </w:r>
      <w:r>
        <w:rPr>
          <w:rFonts w:hint="eastAsia"/>
        </w:rPr>
        <w:t xml:space="preserve"> </w:t>
      </w:r>
      <w:r>
        <w:rPr>
          <w:rFonts w:hint="eastAsia"/>
        </w:rPr>
        <w:t>산정에</w:t>
      </w:r>
      <w:r>
        <w:rPr>
          <w:rFonts w:hint="eastAsia"/>
        </w:rPr>
        <w:t xml:space="preserve"> </w:t>
      </w:r>
      <w:r>
        <w:rPr>
          <w:rFonts w:hint="eastAsia"/>
        </w:rPr>
        <w:t>관하여</w:t>
      </w:r>
      <w:r>
        <w:rPr>
          <w:rFonts w:hint="eastAsia"/>
        </w:rPr>
        <w:t xml:space="preserve"> </w:t>
      </w:r>
      <w:r>
        <w:rPr>
          <w:rFonts w:hint="eastAsia"/>
        </w:rPr>
        <w:t>규정하고</w:t>
      </w:r>
      <w:r>
        <w:rPr>
          <w:rFonts w:hint="eastAsia"/>
        </w:rPr>
        <w:t xml:space="preserve"> </w:t>
      </w:r>
      <w:r>
        <w:rPr>
          <w:rFonts w:hint="eastAsia"/>
        </w:rPr>
        <w:t>있는</w:t>
      </w:r>
      <w:r>
        <w:rPr>
          <w:rFonts w:hint="eastAsia"/>
        </w:rPr>
        <w:t xml:space="preserve"> </w:t>
      </w:r>
      <w:r>
        <w:rPr>
          <w:rFonts w:hint="eastAsia"/>
        </w:rPr>
        <w:t>것은</w:t>
      </w:r>
      <w:r>
        <w:rPr>
          <w:rFonts w:hint="eastAsia"/>
        </w:rPr>
        <w:t xml:space="preserve"> </w:t>
      </w:r>
      <w:r>
        <w:rPr>
          <w:rFonts w:hint="eastAsia"/>
        </w:rPr>
        <w:t>아니다</w:t>
      </w:r>
      <w:r>
        <w:rPr>
          <w:rFonts w:hint="eastAsia"/>
        </w:rPr>
        <w:t xml:space="preserve">. </w:t>
      </w:r>
      <w:r>
        <w:rPr>
          <w:rFonts w:hint="eastAsia"/>
        </w:rPr>
        <w:t>특허법</w:t>
      </w:r>
      <w:r>
        <w:rPr>
          <w:rFonts w:hint="eastAsia"/>
        </w:rPr>
        <w:t xml:space="preserve"> </w:t>
      </w:r>
      <w:r>
        <w:rPr>
          <w:rFonts w:hint="eastAsia"/>
        </w:rPr>
        <w:t>제</w:t>
      </w:r>
      <w:r>
        <w:rPr>
          <w:rFonts w:hint="eastAsia"/>
        </w:rPr>
        <w:t>128</w:t>
      </w:r>
      <w:r>
        <w:rPr>
          <w:rFonts w:hint="eastAsia"/>
        </w:rPr>
        <w:t>조는</w:t>
      </w:r>
      <w:r>
        <w:rPr>
          <w:rFonts w:hint="eastAsia"/>
        </w:rPr>
        <w:t xml:space="preserve"> </w:t>
      </w:r>
      <w:r>
        <w:rPr>
          <w:rFonts w:hint="eastAsia"/>
        </w:rPr>
        <w:t>기본적으로</w:t>
      </w:r>
      <w:r>
        <w:rPr>
          <w:rFonts w:hint="eastAsia"/>
        </w:rPr>
        <w:t xml:space="preserve"> </w:t>
      </w:r>
      <w:r>
        <w:rPr>
          <w:rFonts w:hint="eastAsia"/>
        </w:rPr>
        <w:t>민법</w:t>
      </w:r>
      <w:r>
        <w:rPr>
          <w:rFonts w:hint="eastAsia"/>
        </w:rPr>
        <w:t xml:space="preserve"> </w:t>
      </w:r>
      <w:r>
        <w:rPr>
          <w:rFonts w:hint="eastAsia"/>
        </w:rPr>
        <w:t>제</w:t>
      </w:r>
      <w:r>
        <w:rPr>
          <w:rFonts w:hint="eastAsia"/>
        </w:rPr>
        <w:t>750</w:t>
      </w:r>
      <w:r>
        <w:rPr>
          <w:rFonts w:hint="eastAsia"/>
        </w:rPr>
        <w:t>조의</w:t>
      </w:r>
      <w:r>
        <w:rPr>
          <w:rFonts w:hint="eastAsia"/>
        </w:rPr>
        <w:t xml:space="preserve"> </w:t>
      </w:r>
      <w:r>
        <w:rPr>
          <w:rFonts w:hint="eastAsia"/>
        </w:rPr>
        <w:t>특칙이라고</w:t>
      </w:r>
      <w:r>
        <w:rPr>
          <w:rFonts w:hint="eastAsia"/>
        </w:rPr>
        <w:t xml:space="preserve"> </w:t>
      </w:r>
      <w:r>
        <w:rPr>
          <w:rFonts w:hint="eastAsia"/>
        </w:rPr>
        <w:t>봐야</w:t>
      </w:r>
      <w:r>
        <w:rPr>
          <w:rFonts w:hint="eastAsia"/>
        </w:rPr>
        <w:t xml:space="preserve"> </w:t>
      </w:r>
      <w:r>
        <w:rPr>
          <w:rFonts w:hint="eastAsia"/>
        </w:rPr>
        <w:t>할</w:t>
      </w:r>
      <w:r>
        <w:rPr>
          <w:rFonts w:hint="eastAsia"/>
        </w:rPr>
        <w:t xml:space="preserve"> </w:t>
      </w:r>
      <w:r>
        <w:rPr>
          <w:rFonts w:hint="eastAsia"/>
        </w:rPr>
        <w:t>것이다</w:t>
      </w:r>
      <w:r>
        <w:rPr>
          <w:rFonts w:hint="eastAsia"/>
        </w:rPr>
        <w:t>(</w:t>
      </w:r>
      <w:r>
        <w:rPr>
          <w:rFonts w:hint="eastAsia"/>
        </w:rPr>
        <w:t>박성수</w:t>
      </w:r>
      <w:r>
        <w:rPr>
          <w:rFonts w:hint="eastAsia"/>
        </w:rPr>
        <w:t xml:space="preserve">,  </w:t>
      </w:r>
      <w:r>
        <w:rPr>
          <w:rFonts w:hint="eastAsia"/>
        </w:rPr>
        <w:t>특허침해로</w:t>
      </w:r>
      <w:r>
        <w:rPr>
          <w:rFonts w:hint="eastAsia"/>
        </w:rPr>
        <w:t xml:space="preserve"> </w:t>
      </w:r>
      <w:r>
        <w:rPr>
          <w:rFonts w:hint="eastAsia"/>
        </w:rPr>
        <w:t>인한</w:t>
      </w:r>
      <w:r>
        <w:rPr>
          <w:rFonts w:hint="eastAsia"/>
        </w:rPr>
        <w:t xml:space="preserve"> </w:t>
      </w:r>
      <w:r>
        <w:rPr>
          <w:rFonts w:hint="eastAsia"/>
        </w:rPr>
        <w:t>손해배상액의</w:t>
      </w:r>
      <w:r>
        <w:rPr>
          <w:rFonts w:hint="eastAsia"/>
        </w:rPr>
        <w:t xml:space="preserve"> </w:t>
      </w:r>
      <w:r>
        <w:rPr>
          <w:rFonts w:hint="eastAsia"/>
        </w:rPr>
        <w:t>산정</w:t>
      </w:r>
      <w:r>
        <w:rPr>
          <w:rFonts w:hint="eastAsia"/>
        </w:rPr>
        <w:t xml:space="preserve"> (2007) </w:t>
      </w:r>
      <w:r>
        <w:rPr>
          <w:rFonts w:hint="eastAsia"/>
        </w:rPr>
        <w:t>경인문화사</w:t>
      </w:r>
      <w:r>
        <w:rPr>
          <w:rFonts w:hint="eastAsia"/>
        </w:rPr>
        <w:t>, 19-20</w:t>
      </w:r>
      <w:r>
        <w:rPr>
          <w:rFonts w:hint="eastAsia"/>
        </w:rPr>
        <w:t>면</w:t>
      </w:r>
      <w:r>
        <w:rPr>
          <w:rFonts w:hint="eastAsia"/>
        </w:rPr>
        <w:t>)</w:t>
      </w:r>
      <w:r w:rsidR="002D73C0">
        <w:rPr>
          <w:rFonts w:hint="eastAsia"/>
        </w:rPr>
        <w:t xml:space="preserve"> </w:t>
      </w:r>
      <w:r w:rsidR="002D73C0">
        <w:rPr>
          <w:rFonts w:hint="eastAsia"/>
        </w:rPr>
        <w:lastRenderedPageBreak/>
        <w:t>우리</w:t>
      </w:r>
      <w:r w:rsidR="002D73C0">
        <w:rPr>
          <w:rFonts w:hint="eastAsia"/>
        </w:rPr>
        <w:t xml:space="preserve"> </w:t>
      </w:r>
      <w:r w:rsidR="002D73C0">
        <w:rPr>
          <w:rFonts w:hint="eastAsia"/>
        </w:rPr>
        <w:t>민법</w:t>
      </w:r>
      <w:r w:rsidR="002D73C0">
        <w:rPr>
          <w:rFonts w:hint="eastAsia"/>
        </w:rPr>
        <w:t xml:space="preserve"> </w:t>
      </w:r>
      <w:r w:rsidR="002D73C0">
        <w:rPr>
          <w:rFonts w:hint="eastAsia"/>
        </w:rPr>
        <w:t>제</w:t>
      </w:r>
      <w:r w:rsidR="002D73C0">
        <w:rPr>
          <w:rFonts w:hint="eastAsia"/>
        </w:rPr>
        <w:t>393</w:t>
      </w:r>
      <w:r w:rsidR="002D73C0">
        <w:rPr>
          <w:rFonts w:hint="eastAsia"/>
        </w:rPr>
        <w:t>조는</w:t>
      </w:r>
      <w:r w:rsidR="002D73C0">
        <w:rPr>
          <w:rFonts w:hint="eastAsia"/>
        </w:rPr>
        <w:t xml:space="preserve"> </w:t>
      </w:r>
      <w:r w:rsidR="002D73C0">
        <w:rPr>
          <w:rFonts w:hint="eastAsia"/>
        </w:rPr>
        <w:t>통상손해와</w:t>
      </w:r>
      <w:r w:rsidR="002D73C0">
        <w:rPr>
          <w:rFonts w:hint="eastAsia"/>
        </w:rPr>
        <w:t xml:space="preserve"> </w:t>
      </w:r>
      <w:r w:rsidR="002D73C0">
        <w:rPr>
          <w:rFonts w:hint="eastAsia"/>
        </w:rPr>
        <w:t>특별손해를</w:t>
      </w:r>
      <w:r w:rsidR="002D73C0">
        <w:rPr>
          <w:rFonts w:hint="eastAsia"/>
        </w:rPr>
        <w:t xml:space="preserve"> </w:t>
      </w:r>
      <w:r w:rsidR="002D73C0">
        <w:rPr>
          <w:rFonts w:hint="eastAsia"/>
        </w:rPr>
        <w:t>분리하여</w:t>
      </w:r>
      <w:r w:rsidR="002D73C0">
        <w:rPr>
          <w:rFonts w:hint="eastAsia"/>
        </w:rPr>
        <w:t xml:space="preserve"> </w:t>
      </w:r>
      <w:r w:rsidR="002D73C0">
        <w:rPr>
          <w:rFonts w:hint="eastAsia"/>
        </w:rPr>
        <w:t>규정함으로써</w:t>
      </w:r>
      <w:r w:rsidR="002D73C0">
        <w:rPr>
          <w:rFonts w:hint="eastAsia"/>
        </w:rPr>
        <w:t xml:space="preserve"> </w:t>
      </w:r>
      <w:r w:rsidR="002D73C0">
        <w:rPr>
          <w:rFonts w:hint="eastAsia"/>
        </w:rPr>
        <w:t>제한배상원리에</w:t>
      </w:r>
      <w:r w:rsidR="002D73C0">
        <w:rPr>
          <w:rFonts w:hint="eastAsia"/>
        </w:rPr>
        <w:t xml:space="preserve"> </w:t>
      </w:r>
      <w:r w:rsidR="002D73C0">
        <w:rPr>
          <w:rFonts w:hint="eastAsia"/>
        </w:rPr>
        <w:t>접근</w:t>
      </w:r>
      <w:r w:rsidR="002D73C0">
        <w:rPr>
          <w:rFonts w:hint="eastAsia"/>
        </w:rPr>
        <w:t>(170</w:t>
      </w:r>
      <w:r w:rsidR="002D73C0">
        <w:rPr>
          <w:rFonts w:hint="eastAsia"/>
        </w:rPr>
        <w:t>면</w:t>
      </w:r>
      <w:r w:rsidR="002D73C0">
        <w:rPr>
          <w:rFonts w:hint="eastAsia"/>
        </w:rPr>
        <w:t>).</w:t>
      </w:r>
    </w:p>
    <w:p w:rsidR="002D73C0" w:rsidRDefault="002D73C0" w:rsidP="001F0071">
      <w:r>
        <w:rPr>
          <w:rFonts w:hint="eastAsia"/>
        </w:rPr>
        <w:t>손해배상</w:t>
      </w:r>
      <w:r>
        <w:rPr>
          <w:rFonts w:hint="eastAsia"/>
        </w:rPr>
        <w:t xml:space="preserve"> </w:t>
      </w:r>
      <w:r>
        <w:sym w:font="Wingdings" w:char="F0E0"/>
      </w:r>
      <w:r>
        <w:rPr>
          <w:rFonts w:hint="eastAsia"/>
        </w:rPr>
        <w:t xml:space="preserve"> </w:t>
      </w:r>
      <w:r>
        <w:rPr>
          <w:rFonts w:hint="eastAsia"/>
        </w:rPr>
        <w:t>침해행위는</w:t>
      </w:r>
      <w:r>
        <w:rPr>
          <w:rFonts w:hint="eastAsia"/>
        </w:rPr>
        <w:t xml:space="preserve"> (1) </w:t>
      </w:r>
      <w:r>
        <w:rPr>
          <w:rFonts w:hint="eastAsia"/>
        </w:rPr>
        <w:t>행위자의</w:t>
      </w:r>
      <w:r>
        <w:rPr>
          <w:rFonts w:hint="eastAsia"/>
        </w:rPr>
        <w:t xml:space="preserve"> </w:t>
      </w:r>
      <w:r>
        <w:rPr>
          <w:rFonts w:hint="eastAsia"/>
        </w:rPr>
        <w:t>고의</w:t>
      </w:r>
      <w:r>
        <w:rPr>
          <w:rFonts w:hint="eastAsia"/>
        </w:rPr>
        <w:t xml:space="preserve"> </w:t>
      </w:r>
      <w:r>
        <w:rPr>
          <w:rFonts w:hint="eastAsia"/>
        </w:rPr>
        <w:t>또는</w:t>
      </w:r>
      <w:r>
        <w:rPr>
          <w:rFonts w:hint="eastAsia"/>
        </w:rPr>
        <w:t xml:space="preserve"> </w:t>
      </w:r>
      <w:r>
        <w:rPr>
          <w:rFonts w:hint="eastAsia"/>
        </w:rPr>
        <w:t>과실</w:t>
      </w:r>
      <w:r>
        <w:rPr>
          <w:rFonts w:hint="eastAsia"/>
        </w:rPr>
        <w:t xml:space="preserve">, (2) </w:t>
      </w:r>
      <w:r>
        <w:rPr>
          <w:rFonts w:hint="eastAsia"/>
        </w:rPr>
        <w:t>위법한</w:t>
      </w:r>
      <w:r>
        <w:rPr>
          <w:rFonts w:hint="eastAsia"/>
        </w:rPr>
        <w:t xml:space="preserve"> </w:t>
      </w:r>
      <w:r>
        <w:rPr>
          <w:rFonts w:hint="eastAsia"/>
        </w:rPr>
        <w:t>것</w:t>
      </w:r>
      <w:r>
        <w:rPr>
          <w:rFonts w:hint="eastAsia"/>
        </w:rPr>
        <w:t xml:space="preserve">, (3) </w:t>
      </w:r>
      <w:r>
        <w:rPr>
          <w:rFonts w:hint="eastAsia"/>
        </w:rPr>
        <w:t>행위자에게</w:t>
      </w:r>
      <w:r>
        <w:rPr>
          <w:rFonts w:hint="eastAsia"/>
        </w:rPr>
        <w:t xml:space="preserve"> </w:t>
      </w:r>
      <w:r>
        <w:rPr>
          <w:rFonts w:hint="eastAsia"/>
        </w:rPr>
        <w:t>책임능력</w:t>
      </w:r>
      <w:r>
        <w:rPr>
          <w:rFonts w:hint="eastAsia"/>
        </w:rPr>
        <w:t xml:space="preserve">, (4) </w:t>
      </w:r>
      <w:r>
        <w:rPr>
          <w:rFonts w:hint="eastAsia"/>
        </w:rPr>
        <w:t>권리자에게</w:t>
      </w:r>
      <w:r>
        <w:rPr>
          <w:rFonts w:hint="eastAsia"/>
        </w:rPr>
        <w:t xml:space="preserve"> </w:t>
      </w:r>
      <w:r>
        <w:rPr>
          <w:rFonts w:hint="eastAsia"/>
        </w:rPr>
        <w:t>손해가</w:t>
      </w:r>
      <w:r>
        <w:rPr>
          <w:rFonts w:hint="eastAsia"/>
        </w:rPr>
        <w:t xml:space="preserve"> </w:t>
      </w:r>
      <w:r>
        <w:rPr>
          <w:rFonts w:hint="eastAsia"/>
        </w:rPr>
        <w:t>발생</w:t>
      </w:r>
      <w:r>
        <w:rPr>
          <w:rFonts w:hint="eastAsia"/>
        </w:rPr>
        <w:t xml:space="preserve">, (5) </w:t>
      </w:r>
      <w:r>
        <w:rPr>
          <w:rFonts w:hint="eastAsia"/>
        </w:rPr>
        <w:t>침해자의</w:t>
      </w:r>
      <w:r>
        <w:rPr>
          <w:rFonts w:hint="eastAsia"/>
        </w:rPr>
        <w:t xml:space="preserve"> </w:t>
      </w:r>
      <w:r>
        <w:rPr>
          <w:rFonts w:hint="eastAsia"/>
        </w:rPr>
        <w:t>침해행위와</w:t>
      </w:r>
      <w:r>
        <w:rPr>
          <w:rFonts w:hint="eastAsia"/>
        </w:rPr>
        <w:t xml:space="preserve"> </w:t>
      </w:r>
      <w:r>
        <w:rPr>
          <w:rFonts w:hint="eastAsia"/>
        </w:rPr>
        <w:t>권리자의</w:t>
      </w:r>
      <w:r>
        <w:rPr>
          <w:rFonts w:hint="eastAsia"/>
        </w:rPr>
        <w:t xml:space="preserve"> </w:t>
      </w:r>
      <w:r>
        <w:rPr>
          <w:rFonts w:hint="eastAsia"/>
        </w:rPr>
        <w:t>손해</w:t>
      </w:r>
      <w:r>
        <w:rPr>
          <w:rFonts w:hint="eastAsia"/>
        </w:rPr>
        <w:t xml:space="preserve"> </w:t>
      </w:r>
      <w:r>
        <w:rPr>
          <w:rFonts w:hint="eastAsia"/>
        </w:rPr>
        <w:t>사이에</w:t>
      </w:r>
      <w:r>
        <w:rPr>
          <w:rFonts w:hint="eastAsia"/>
        </w:rPr>
        <w:t xml:space="preserve"> </w:t>
      </w:r>
      <w:r>
        <w:rPr>
          <w:rFonts w:hint="eastAsia"/>
        </w:rPr>
        <w:t>인관관계가</w:t>
      </w:r>
      <w:r>
        <w:rPr>
          <w:rFonts w:hint="eastAsia"/>
        </w:rPr>
        <w:t xml:space="preserve"> </w:t>
      </w:r>
      <w:r>
        <w:rPr>
          <w:rFonts w:hint="eastAsia"/>
        </w:rPr>
        <w:t>존재</w:t>
      </w:r>
      <w:r>
        <w:rPr>
          <w:rFonts w:hint="eastAsia"/>
        </w:rPr>
        <w:t>.</w:t>
      </w:r>
    </w:p>
    <w:p w:rsidR="002D73C0" w:rsidRDefault="002D73C0" w:rsidP="001F0071">
      <w:r>
        <w:rPr>
          <w:rFonts w:hint="eastAsia"/>
        </w:rPr>
        <w:t>128</w:t>
      </w:r>
      <w:r>
        <w:rPr>
          <w:rFonts w:hint="eastAsia"/>
        </w:rPr>
        <w:t>조</w:t>
      </w:r>
      <w:r>
        <w:rPr>
          <w:rFonts w:hint="eastAsia"/>
        </w:rPr>
        <w:t xml:space="preserve"> </w:t>
      </w:r>
      <w:r>
        <w:sym w:font="Wingdings" w:char="F0E0"/>
      </w:r>
      <w:r>
        <w:rPr>
          <w:rFonts w:hint="eastAsia"/>
        </w:rPr>
        <w:t xml:space="preserve"> (1) </w:t>
      </w:r>
      <w:r>
        <w:rPr>
          <w:rFonts w:hint="eastAsia"/>
        </w:rPr>
        <w:t>이익반환설</w:t>
      </w:r>
      <w:r>
        <w:rPr>
          <w:rFonts w:hint="eastAsia"/>
        </w:rPr>
        <w:t xml:space="preserve"> (</w:t>
      </w:r>
      <w:r>
        <w:rPr>
          <w:rFonts w:hint="eastAsia"/>
        </w:rPr>
        <w:t>침해행위로</w:t>
      </w:r>
      <w:r>
        <w:rPr>
          <w:rFonts w:hint="eastAsia"/>
        </w:rPr>
        <w:t xml:space="preserve"> </w:t>
      </w:r>
      <w:r>
        <w:rPr>
          <w:rFonts w:hint="eastAsia"/>
        </w:rPr>
        <w:t>얻은</w:t>
      </w:r>
      <w:r>
        <w:rPr>
          <w:rFonts w:hint="eastAsia"/>
        </w:rPr>
        <w:t xml:space="preserve"> </w:t>
      </w:r>
      <w:r>
        <w:rPr>
          <w:rFonts w:hint="eastAsia"/>
        </w:rPr>
        <w:t>이익의</w:t>
      </w:r>
      <w:r>
        <w:rPr>
          <w:rFonts w:hint="eastAsia"/>
        </w:rPr>
        <w:t xml:space="preserve"> </w:t>
      </w:r>
      <w:r>
        <w:rPr>
          <w:rFonts w:hint="eastAsia"/>
        </w:rPr>
        <w:t>전부를</w:t>
      </w:r>
      <w:r>
        <w:rPr>
          <w:rFonts w:hint="eastAsia"/>
        </w:rPr>
        <w:t xml:space="preserve"> </w:t>
      </w:r>
      <w:r>
        <w:rPr>
          <w:rFonts w:hint="eastAsia"/>
        </w:rPr>
        <w:t>특허권자에게</w:t>
      </w:r>
      <w:r>
        <w:rPr>
          <w:rFonts w:hint="eastAsia"/>
        </w:rPr>
        <w:t xml:space="preserve"> </w:t>
      </w:r>
      <w:r>
        <w:rPr>
          <w:rFonts w:hint="eastAsia"/>
        </w:rPr>
        <w:t>반환</w:t>
      </w:r>
      <w:r>
        <w:rPr>
          <w:rFonts w:hint="eastAsia"/>
        </w:rPr>
        <w:t xml:space="preserve">, </w:t>
      </w:r>
      <w:r>
        <w:rPr>
          <w:rFonts w:hint="eastAsia"/>
        </w:rPr>
        <w:t>독일</w:t>
      </w:r>
      <w:r>
        <w:rPr>
          <w:rFonts w:hint="eastAsia"/>
        </w:rPr>
        <w:t xml:space="preserve"> </w:t>
      </w:r>
      <w:r>
        <w:rPr>
          <w:rFonts w:hint="eastAsia"/>
        </w:rPr>
        <w:t>판례법의</w:t>
      </w:r>
      <w:r>
        <w:rPr>
          <w:rFonts w:hint="eastAsia"/>
        </w:rPr>
        <w:t xml:space="preserve"> </w:t>
      </w:r>
      <w:r>
        <w:rPr>
          <w:rFonts w:hint="eastAsia"/>
        </w:rPr>
        <w:t>침해자수익의</w:t>
      </w:r>
      <w:r>
        <w:rPr>
          <w:rFonts w:hint="eastAsia"/>
        </w:rPr>
        <w:t xml:space="preserve"> </w:t>
      </w:r>
      <w:r>
        <w:rPr>
          <w:rFonts w:hint="eastAsia"/>
        </w:rPr>
        <w:t>반환방법</w:t>
      </w:r>
      <w:r>
        <w:rPr>
          <w:rFonts w:hint="eastAsia"/>
        </w:rPr>
        <w:t xml:space="preserve">), (2) </w:t>
      </w:r>
      <w:r>
        <w:rPr>
          <w:rFonts w:hint="eastAsia"/>
        </w:rPr>
        <w:t>입증편의설</w:t>
      </w:r>
      <w:r>
        <w:rPr>
          <w:rFonts w:hint="eastAsia"/>
        </w:rPr>
        <w:t xml:space="preserve"> (</w:t>
      </w:r>
      <w:r>
        <w:rPr>
          <w:rFonts w:hint="eastAsia"/>
        </w:rPr>
        <w:t>손해배상의</w:t>
      </w:r>
      <w:r>
        <w:rPr>
          <w:rFonts w:hint="eastAsia"/>
        </w:rPr>
        <w:t xml:space="preserve"> </w:t>
      </w:r>
      <w:r>
        <w:rPr>
          <w:rFonts w:hint="eastAsia"/>
        </w:rPr>
        <w:t>관념을</w:t>
      </w:r>
      <w:r>
        <w:rPr>
          <w:rFonts w:hint="eastAsia"/>
        </w:rPr>
        <w:t xml:space="preserve"> </w:t>
      </w:r>
      <w:r>
        <w:rPr>
          <w:rFonts w:hint="eastAsia"/>
        </w:rPr>
        <w:t>변경한</w:t>
      </w:r>
      <w:r>
        <w:rPr>
          <w:rFonts w:hint="eastAsia"/>
        </w:rPr>
        <w:t xml:space="preserve"> </w:t>
      </w:r>
      <w:r>
        <w:rPr>
          <w:rFonts w:hint="eastAsia"/>
        </w:rPr>
        <w:t>것은</w:t>
      </w:r>
      <w:r>
        <w:rPr>
          <w:rFonts w:hint="eastAsia"/>
        </w:rPr>
        <w:t xml:space="preserve"> </w:t>
      </w:r>
      <w:r>
        <w:rPr>
          <w:rFonts w:hint="eastAsia"/>
        </w:rPr>
        <w:t>아니다</w:t>
      </w:r>
      <w:r>
        <w:rPr>
          <w:rFonts w:hint="eastAsia"/>
        </w:rPr>
        <w:t xml:space="preserve">) </w:t>
      </w:r>
      <w:r>
        <w:sym w:font="Wingdings" w:char="F0E0"/>
      </w:r>
      <w:r>
        <w:rPr>
          <w:rFonts w:hint="eastAsia"/>
        </w:rPr>
        <w:t xml:space="preserve"> </w:t>
      </w:r>
      <w:r>
        <w:rPr>
          <w:rFonts w:hint="eastAsia"/>
        </w:rPr>
        <w:t>다수설</w:t>
      </w:r>
      <w:r>
        <w:rPr>
          <w:rFonts w:hint="eastAsia"/>
        </w:rPr>
        <w:t xml:space="preserve">, (3) </w:t>
      </w:r>
      <w:r>
        <w:rPr>
          <w:rFonts w:hint="eastAsia"/>
        </w:rPr>
        <w:t>손해평가설</w:t>
      </w:r>
      <w:r>
        <w:rPr>
          <w:rFonts w:hint="eastAsia"/>
        </w:rPr>
        <w:t xml:space="preserve"> (</w:t>
      </w:r>
      <w:r>
        <w:rPr>
          <w:rFonts w:hint="eastAsia"/>
        </w:rPr>
        <w:t>손해배상의</w:t>
      </w:r>
      <w:r>
        <w:rPr>
          <w:rFonts w:hint="eastAsia"/>
        </w:rPr>
        <w:t xml:space="preserve"> </w:t>
      </w:r>
      <w:r>
        <w:rPr>
          <w:rFonts w:hint="eastAsia"/>
        </w:rPr>
        <w:t>범위에</w:t>
      </w:r>
      <w:r>
        <w:rPr>
          <w:rFonts w:hint="eastAsia"/>
        </w:rPr>
        <w:t xml:space="preserve"> </w:t>
      </w:r>
      <w:r>
        <w:rPr>
          <w:rFonts w:hint="eastAsia"/>
        </w:rPr>
        <w:t>대한</w:t>
      </w:r>
      <w:r>
        <w:rPr>
          <w:rFonts w:hint="eastAsia"/>
        </w:rPr>
        <w:t xml:space="preserve"> </w:t>
      </w:r>
      <w:r>
        <w:rPr>
          <w:rFonts w:hint="eastAsia"/>
        </w:rPr>
        <w:t>특칙으로</w:t>
      </w:r>
      <w:r>
        <w:rPr>
          <w:rFonts w:hint="eastAsia"/>
        </w:rPr>
        <w:t xml:space="preserve">, </w:t>
      </w:r>
      <w:r>
        <w:rPr>
          <w:rFonts w:hint="eastAsia"/>
        </w:rPr>
        <w:t>상당인과</w:t>
      </w:r>
      <w:r>
        <w:rPr>
          <w:rFonts w:hint="eastAsia"/>
        </w:rPr>
        <w:t xml:space="preserve"> </w:t>
      </w:r>
      <w:r>
        <w:rPr>
          <w:rFonts w:hint="eastAsia"/>
        </w:rPr>
        <w:t>관계설에</w:t>
      </w:r>
      <w:r>
        <w:rPr>
          <w:rFonts w:hint="eastAsia"/>
        </w:rPr>
        <w:t xml:space="preserve"> </w:t>
      </w:r>
      <w:r>
        <w:rPr>
          <w:rFonts w:hint="eastAsia"/>
        </w:rPr>
        <w:t>따른</w:t>
      </w:r>
      <w:r>
        <w:rPr>
          <w:rFonts w:hint="eastAsia"/>
        </w:rPr>
        <w:t xml:space="preserve"> </w:t>
      </w:r>
      <w:r>
        <w:rPr>
          <w:rFonts w:hint="eastAsia"/>
        </w:rPr>
        <w:t>손해평가</w:t>
      </w:r>
      <w:r>
        <w:rPr>
          <w:rFonts w:hint="eastAsia"/>
        </w:rPr>
        <w:t xml:space="preserve"> </w:t>
      </w:r>
      <w:r>
        <w:rPr>
          <w:rFonts w:hint="eastAsia"/>
        </w:rPr>
        <w:t>이외의</w:t>
      </w:r>
      <w:r>
        <w:rPr>
          <w:rFonts w:hint="eastAsia"/>
        </w:rPr>
        <w:t xml:space="preserve"> </w:t>
      </w:r>
      <w:r>
        <w:rPr>
          <w:rFonts w:hint="eastAsia"/>
        </w:rPr>
        <w:t>손해배상</w:t>
      </w:r>
      <w:r>
        <w:rPr>
          <w:rFonts w:hint="eastAsia"/>
        </w:rPr>
        <w:t xml:space="preserve"> </w:t>
      </w:r>
      <w:r>
        <w:rPr>
          <w:rFonts w:hint="eastAsia"/>
        </w:rPr>
        <w:t>범위를</w:t>
      </w:r>
      <w:r>
        <w:rPr>
          <w:rFonts w:hint="eastAsia"/>
        </w:rPr>
        <w:t xml:space="preserve"> </w:t>
      </w:r>
      <w:r>
        <w:rPr>
          <w:rFonts w:hint="eastAsia"/>
        </w:rPr>
        <w:t>정하는</w:t>
      </w:r>
      <w:r>
        <w:rPr>
          <w:rFonts w:hint="eastAsia"/>
        </w:rPr>
        <w:t xml:space="preserve"> </w:t>
      </w:r>
      <w:r>
        <w:rPr>
          <w:rFonts w:hint="eastAsia"/>
        </w:rPr>
        <w:t>기준</w:t>
      </w:r>
      <w:r>
        <w:rPr>
          <w:rFonts w:hint="eastAsia"/>
        </w:rPr>
        <w:t xml:space="preserve">), (4) </w:t>
      </w:r>
      <w:r>
        <w:rPr>
          <w:rFonts w:hint="eastAsia"/>
        </w:rPr>
        <w:t>예시적</w:t>
      </w:r>
      <w:r>
        <w:rPr>
          <w:rFonts w:hint="eastAsia"/>
        </w:rPr>
        <w:t xml:space="preserve"> </w:t>
      </w:r>
      <w:r>
        <w:rPr>
          <w:rFonts w:hint="eastAsia"/>
        </w:rPr>
        <w:t>손해개념</w:t>
      </w:r>
      <w:r>
        <w:rPr>
          <w:rFonts w:hint="eastAsia"/>
        </w:rPr>
        <w:t xml:space="preserve"> </w:t>
      </w:r>
      <w:r>
        <w:rPr>
          <w:rFonts w:hint="eastAsia"/>
        </w:rPr>
        <w:t>규정설</w:t>
      </w:r>
      <w:r>
        <w:rPr>
          <w:rFonts w:hint="eastAsia"/>
        </w:rPr>
        <w:t>(</w:t>
      </w:r>
      <w:r>
        <w:rPr>
          <w:rFonts w:hint="eastAsia"/>
        </w:rPr>
        <w:t>정상조</w:t>
      </w:r>
      <w:r>
        <w:rPr>
          <w:rFonts w:hint="eastAsia"/>
        </w:rPr>
        <w:t>).</w:t>
      </w:r>
      <w:r w:rsidR="00443C92">
        <w:rPr>
          <w:rFonts w:hint="eastAsia"/>
        </w:rPr>
        <w:t xml:space="preserve"> 128</w:t>
      </w:r>
      <w:r w:rsidR="00443C92">
        <w:rPr>
          <w:rFonts w:hint="eastAsia"/>
        </w:rPr>
        <w:t>조</w:t>
      </w:r>
      <w:r w:rsidR="00443C92">
        <w:rPr>
          <w:rFonts w:hint="eastAsia"/>
        </w:rPr>
        <w:t xml:space="preserve"> 3</w:t>
      </w:r>
      <w:r w:rsidR="00443C92">
        <w:rPr>
          <w:rFonts w:hint="eastAsia"/>
        </w:rPr>
        <w:t>항</w:t>
      </w:r>
      <w:r w:rsidR="00443C92">
        <w:rPr>
          <w:rFonts w:hint="eastAsia"/>
        </w:rPr>
        <w:t>(</w:t>
      </w:r>
      <w:r w:rsidR="00443C92">
        <w:rPr>
          <w:rFonts w:hint="eastAsia"/>
        </w:rPr>
        <w:t>실시료</w:t>
      </w:r>
      <w:r w:rsidR="00443C92">
        <w:rPr>
          <w:rFonts w:hint="eastAsia"/>
        </w:rPr>
        <w:t xml:space="preserve"> </w:t>
      </w:r>
      <w:r w:rsidR="00443C92">
        <w:rPr>
          <w:rFonts w:hint="eastAsia"/>
        </w:rPr>
        <w:t>상당액</w:t>
      </w:r>
      <w:r w:rsidR="00443C92">
        <w:rPr>
          <w:rFonts w:hint="eastAsia"/>
        </w:rPr>
        <w:t>)</w:t>
      </w:r>
      <w:r w:rsidR="00443C92">
        <w:rPr>
          <w:rFonts w:hint="eastAsia"/>
        </w:rPr>
        <w:t>에</w:t>
      </w:r>
      <w:r w:rsidR="00443C92">
        <w:rPr>
          <w:rFonts w:hint="eastAsia"/>
        </w:rPr>
        <w:t xml:space="preserve"> </w:t>
      </w:r>
      <w:r w:rsidR="00443C92">
        <w:rPr>
          <w:rFonts w:hint="eastAsia"/>
        </w:rPr>
        <w:t>대한</w:t>
      </w:r>
      <w:r w:rsidR="00443C92">
        <w:rPr>
          <w:rFonts w:hint="eastAsia"/>
        </w:rPr>
        <w:t xml:space="preserve"> </w:t>
      </w:r>
      <w:r w:rsidR="00443C92">
        <w:rPr>
          <w:rFonts w:hint="eastAsia"/>
        </w:rPr>
        <w:t>다수설은</w:t>
      </w:r>
      <w:r w:rsidR="00443C92">
        <w:rPr>
          <w:rFonts w:hint="eastAsia"/>
        </w:rPr>
        <w:t xml:space="preserve"> </w:t>
      </w:r>
      <w:r w:rsidR="00443C92">
        <w:rPr>
          <w:rFonts w:hint="eastAsia"/>
        </w:rPr>
        <w:t>일단</w:t>
      </w:r>
      <w:r w:rsidR="00443C92">
        <w:rPr>
          <w:rFonts w:hint="eastAsia"/>
        </w:rPr>
        <w:t xml:space="preserve"> </w:t>
      </w:r>
      <w:r w:rsidR="00443C92">
        <w:rPr>
          <w:rFonts w:hint="eastAsia"/>
        </w:rPr>
        <w:t>특허침해가</w:t>
      </w:r>
      <w:r w:rsidR="00443C92">
        <w:rPr>
          <w:rFonts w:hint="eastAsia"/>
        </w:rPr>
        <w:t xml:space="preserve"> </w:t>
      </w:r>
      <w:r w:rsidR="00443C92">
        <w:rPr>
          <w:rFonts w:hint="eastAsia"/>
        </w:rPr>
        <w:t>발생하면</w:t>
      </w:r>
      <w:r w:rsidR="00443C92">
        <w:rPr>
          <w:rFonts w:hint="eastAsia"/>
        </w:rPr>
        <w:t xml:space="preserve"> </w:t>
      </w:r>
      <w:r w:rsidR="00443C92">
        <w:rPr>
          <w:rFonts w:hint="eastAsia"/>
        </w:rPr>
        <w:t>그</w:t>
      </w:r>
      <w:r w:rsidR="00443C92">
        <w:rPr>
          <w:rFonts w:hint="eastAsia"/>
        </w:rPr>
        <w:t xml:space="preserve"> </w:t>
      </w:r>
      <w:r w:rsidR="00443C92">
        <w:rPr>
          <w:rFonts w:hint="eastAsia"/>
        </w:rPr>
        <w:t>손해의</w:t>
      </w:r>
      <w:r w:rsidR="00443C92">
        <w:rPr>
          <w:rFonts w:hint="eastAsia"/>
        </w:rPr>
        <w:t xml:space="preserve"> </w:t>
      </w:r>
      <w:r w:rsidR="00443C92">
        <w:rPr>
          <w:rFonts w:hint="eastAsia"/>
        </w:rPr>
        <w:t>발생</w:t>
      </w:r>
      <w:r w:rsidR="00443C92">
        <w:rPr>
          <w:rFonts w:hint="eastAsia"/>
        </w:rPr>
        <w:t xml:space="preserve"> </w:t>
      </w:r>
      <w:r w:rsidR="00443C92">
        <w:rPr>
          <w:rFonts w:hint="eastAsia"/>
        </w:rPr>
        <w:t>및</w:t>
      </w:r>
      <w:r w:rsidR="00443C92">
        <w:rPr>
          <w:rFonts w:hint="eastAsia"/>
        </w:rPr>
        <w:t xml:space="preserve"> </w:t>
      </w:r>
      <w:r w:rsidR="00443C92">
        <w:rPr>
          <w:rFonts w:hint="eastAsia"/>
        </w:rPr>
        <w:t>최저손해액</w:t>
      </w:r>
      <w:r w:rsidR="00443C92">
        <w:rPr>
          <w:rFonts w:hint="eastAsia"/>
        </w:rPr>
        <w:t xml:space="preserve">, </w:t>
      </w:r>
      <w:r w:rsidR="00443C92">
        <w:rPr>
          <w:rFonts w:hint="eastAsia"/>
        </w:rPr>
        <w:t>그리고</w:t>
      </w:r>
      <w:r w:rsidR="00443C92">
        <w:rPr>
          <w:rFonts w:hint="eastAsia"/>
        </w:rPr>
        <w:t xml:space="preserve"> </w:t>
      </w:r>
      <w:r w:rsidR="00443C92">
        <w:rPr>
          <w:rFonts w:hint="eastAsia"/>
        </w:rPr>
        <w:t>인과관계의</w:t>
      </w:r>
      <w:r w:rsidR="00443C92">
        <w:rPr>
          <w:rFonts w:hint="eastAsia"/>
        </w:rPr>
        <w:t xml:space="preserve"> </w:t>
      </w:r>
      <w:r w:rsidR="00443C92">
        <w:rPr>
          <w:rFonts w:hint="eastAsia"/>
        </w:rPr>
        <w:t>존재가</w:t>
      </w:r>
      <w:r w:rsidR="00443C92">
        <w:rPr>
          <w:rFonts w:hint="eastAsia"/>
        </w:rPr>
        <w:t xml:space="preserve"> </w:t>
      </w:r>
      <w:r w:rsidR="00443C92">
        <w:rPr>
          <w:rFonts w:hint="eastAsia"/>
        </w:rPr>
        <w:t>항상</w:t>
      </w:r>
      <w:r w:rsidR="00443C92">
        <w:rPr>
          <w:rFonts w:hint="eastAsia"/>
        </w:rPr>
        <w:t xml:space="preserve"> </w:t>
      </w:r>
      <w:r w:rsidR="00443C92">
        <w:rPr>
          <w:rFonts w:hint="eastAsia"/>
        </w:rPr>
        <w:t>인정된다고</w:t>
      </w:r>
      <w:r w:rsidR="00443C92">
        <w:rPr>
          <w:rFonts w:hint="eastAsia"/>
        </w:rPr>
        <w:t xml:space="preserve"> </w:t>
      </w:r>
      <w:r w:rsidR="00443C92">
        <w:rPr>
          <w:rFonts w:hint="eastAsia"/>
        </w:rPr>
        <w:t>해석하고</w:t>
      </w:r>
      <w:r w:rsidR="00443C92">
        <w:rPr>
          <w:rFonts w:hint="eastAsia"/>
        </w:rPr>
        <w:t xml:space="preserve"> </w:t>
      </w:r>
      <w:r w:rsidR="00443C92">
        <w:rPr>
          <w:rFonts w:hint="eastAsia"/>
        </w:rPr>
        <w:t>있다</w:t>
      </w:r>
      <w:r w:rsidR="00443C92">
        <w:rPr>
          <w:rFonts w:hint="eastAsia"/>
        </w:rPr>
        <w:t>(99</w:t>
      </w:r>
      <w:r w:rsidR="00443C92">
        <w:rPr>
          <w:rFonts w:hint="eastAsia"/>
        </w:rPr>
        <w:t>면</w:t>
      </w:r>
      <w:r w:rsidR="00443C92">
        <w:rPr>
          <w:rFonts w:hint="eastAsia"/>
        </w:rPr>
        <w:t xml:space="preserve">) </w:t>
      </w:r>
      <w:r w:rsidR="00443C92">
        <w:rPr>
          <w:rFonts w:hint="eastAsia"/>
        </w:rPr>
        <w:t>따라서</w:t>
      </w:r>
      <w:r w:rsidR="00443C92">
        <w:rPr>
          <w:rFonts w:hint="eastAsia"/>
        </w:rPr>
        <w:t xml:space="preserve"> </w:t>
      </w:r>
      <w:r w:rsidR="00443C92">
        <w:rPr>
          <w:rFonts w:hint="eastAsia"/>
        </w:rPr>
        <w:t>특허침해자로서는</w:t>
      </w:r>
      <w:r w:rsidR="00443C92">
        <w:rPr>
          <w:rFonts w:hint="eastAsia"/>
        </w:rPr>
        <w:t xml:space="preserve"> </w:t>
      </w:r>
      <w:r w:rsidR="00443C92">
        <w:rPr>
          <w:rFonts w:hint="eastAsia"/>
        </w:rPr>
        <w:t>특허권자의</w:t>
      </w:r>
      <w:r w:rsidR="00443C92">
        <w:rPr>
          <w:rFonts w:hint="eastAsia"/>
        </w:rPr>
        <w:t xml:space="preserve"> </w:t>
      </w:r>
      <w:r w:rsidR="00443C92">
        <w:rPr>
          <w:rFonts w:hint="eastAsia"/>
        </w:rPr>
        <w:t>손해액이</w:t>
      </w:r>
      <w:r w:rsidR="00443C92">
        <w:rPr>
          <w:rFonts w:hint="eastAsia"/>
        </w:rPr>
        <w:t xml:space="preserve"> </w:t>
      </w:r>
      <w:r w:rsidR="00443C92">
        <w:rPr>
          <w:rFonts w:hint="eastAsia"/>
        </w:rPr>
        <w:t>그보다</w:t>
      </w:r>
      <w:r w:rsidR="00443C92">
        <w:rPr>
          <w:rFonts w:hint="eastAsia"/>
        </w:rPr>
        <w:t xml:space="preserve"> </w:t>
      </w:r>
      <w:r w:rsidR="00443C92">
        <w:rPr>
          <w:rFonts w:hint="eastAsia"/>
        </w:rPr>
        <w:t>적다는</w:t>
      </w:r>
      <w:r w:rsidR="00443C92">
        <w:rPr>
          <w:rFonts w:hint="eastAsia"/>
        </w:rPr>
        <w:t xml:space="preserve"> </w:t>
      </w:r>
      <w:r w:rsidR="00443C92">
        <w:rPr>
          <w:rFonts w:hint="eastAsia"/>
        </w:rPr>
        <w:t>것을</w:t>
      </w:r>
      <w:r w:rsidR="00443C92">
        <w:rPr>
          <w:rFonts w:hint="eastAsia"/>
        </w:rPr>
        <w:t xml:space="preserve"> </w:t>
      </w:r>
      <w:r w:rsidR="00443C92">
        <w:rPr>
          <w:rFonts w:hint="eastAsia"/>
        </w:rPr>
        <w:t>주장</w:t>
      </w:r>
      <w:r w:rsidR="00443C92">
        <w:rPr>
          <w:rFonts w:hint="eastAsia"/>
        </w:rPr>
        <w:t xml:space="preserve"> </w:t>
      </w:r>
      <w:r w:rsidR="00443C92">
        <w:rPr>
          <w:rFonts w:hint="eastAsia"/>
        </w:rPr>
        <w:t>증명함으로써</w:t>
      </w:r>
      <w:r w:rsidR="00443C92">
        <w:rPr>
          <w:rFonts w:hint="eastAsia"/>
        </w:rPr>
        <w:t xml:space="preserve"> </w:t>
      </w:r>
      <w:r w:rsidR="00443C92">
        <w:rPr>
          <w:rFonts w:hint="eastAsia"/>
        </w:rPr>
        <w:t>위</w:t>
      </w:r>
      <w:r w:rsidR="00443C92">
        <w:rPr>
          <w:rFonts w:hint="eastAsia"/>
        </w:rPr>
        <w:t xml:space="preserve"> </w:t>
      </w:r>
      <w:r w:rsidR="00443C92">
        <w:rPr>
          <w:rFonts w:hint="eastAsia"/>
        </w:rPr>
        <w:t>규정의</w:t>
      </w:r>
      <w:r w:rsidR="00443C92">
        <w:rPr>
          <w:rFonts w:hint="eastAsia"/>
        </w:rPr>
        <w:t xml:space="preserve"> </w:t>
      </w:r>
      <w:r w:rsidR="00443C92">
        <w:rPr>
          <w:rFonts w:hint="eastAsia"/>
        </w:rPr>
        <w:t>적용으로부터</w:t>
      </w:r>
      <w:r w:rsidR="00443C92">
        <w:rPr>
          <w:rFonts w:hint="eastAsia"/>
        </w:rPr>
        <w:t xml:space="preserve"> </w:t>
      </w:r>
      <w:r w:rsidR="00443C92">
        <w:rPr>
          <w:rFonts w:hint="eastAsia"/>
        </w:rPr>
        <w:t>벗어나는</w:t>
      </w:r>
      <w:r w:rsidR="00443C92">
        <w:rPr>
          <w:rFonts w:hint="eastAsia"/>
        </w:rPr>
        <w:t xml:space="preserve"> </w:t>
      </w:r>
      <w:r w:rsidR="00443C92">
        <w:rPr>
          <w:rFonts w:hint="eastAsia"/>
        </w:rPr>
        <w:t>것은</w:t>
      </w:r>
      <w:r w:rsidR="00443C92">
        <w:rPr>
          <w:rFonts w:hint="eastAsia"/>
        </w:rPr>
        <w:t xml:space="preserve"> </w:t>
      </w:r>
      <w:r w:rsidR="00443C92">
        <w:rPr>
          <w:rFonts w:hint="eastAsia"/>
        </w:rPr>
        <w:t>허용되지</w:t>
      </w:r>
      <w:r w:rsidR="00443C92">
        <w:rPr>
          <w:rFonts w:hint="eastAsia"/>
        </w:rPr>
        <w:t xml:space="preserve"> </w:t>
      </w:r>
      <w:r w:rsidR="00443C92">
        <w:rPr>
          <w:rFonts w:hint="eastAsia"/>
        </w:rPr>
        <w:t>않는다고</w:t>
      </w:r>
      <w:r w:rsidR="00443C92">
        <w:rPr>
          <w:rFonts w:hint="eastAsia"/>
        </w:rPr>
        <w:t xml:space="preserve"> </w:t>
      </w:r>
      <w:r w:rsidR="00443C92">
        <w:rPr>
          <w:rFonts w:hint="eastAsia"/>
        </w:rPr>
        <w:t>해석한다</w:t>
      </w:r>
      <w:r w:rsidR="00443C92">
        <w:rPr>
          <w:rFonts w:hint="eastAsia"/>
        </w:rPr>
        <w:t xml:space="preserve">. </w:t>
      </w:r>
      <w:r w:rsidR="00443C92">
        <w:rPr>
          <w:rFonts w:hint="eastAsia"/>
        </w:rPr>
        <w:t>이</w:t>
      </w:r>
      <w:r w:rsidR="00443C92">
        <w:rPr>
          <w:rFonts w:hint="eastAsia"/>
        </w:rPr>
        <w:t xml:space="preserve"> </w:t>
      </w:r>
      <w:r w:rsidR="00443C92">
        <w:rPr>
          <w:rFonts w:hint="eastAsia"/>
        </w:rPr>
        <w:t>견해는</w:t>
      </w:r>
      <w:r w:rsidR="00443C92">
        <w:rPr>
          <w:rFonts w:hint="eastAsia"/>
        </w:rPr>
        <w:t xml:space="preserve"> </w:t>
      </w:r>
      <w:r w:rsidR="00443C92">
        <w:rPr>
          <w:rFonts w:hint="eastAsia"/>
        </w:rPr>
        <w:t>특허법</w:t>
      </w:r>
      <w:r w:rsidR="00443C92">
        <w:rPr>
          <w:rFonts w:hint="eastAsia"/>
        </w:rPr>
        <w:t xml:space="preserve"> </w:t>
      </w:r>
      <w:r w:rsidR="00443C92">
        <w:rPr>
          <w:rFonts w:hint="eastAsia"/>
        </w:rPr>
        <w:t>제</w:t>
      </w:r>
      <w:r w:rsidR="00443C92">
        <w:rPr>
          <w:rFonts w:hint="eastAsia"/>
        </w:rPr>
        <w:t>128</w:t>
      </w:r>
      <w:r w:rsidR="00443C92">
        <w:rPr>
          <w:rFonts w:hint="eastAsia"/>
        </w:rPr>
        <w:t>조</w:t>
      </w:r>
      <w:r w:rsidR="00443C92">
        <w:rPr>
          <w:rFonts w:hint="eastAsia"/>
        </w:rPr>
        <w:t xml:space="preserve"> </w:t>
      </w:r>
      <w:r w:rsidR="00443C92">
        <w:rPr>
          <w:rFonts w:hint="eastAsia"/>
        </w:rPr>
        <w:t>제</w:t>
      </w:r>
      <w:r w:rsidR="00443C92">
        <w:rPr>
          <w:rFonts w:hint="eastAsia"/>
        </w:rPr>
        <w:t>3</w:t>
      </w:r>
      <w:r w:rsidR="00443C92">
        <w:rPr>
          <w:rFonts w:hint="eastAsia"/>
        </w:rPr>
        <w:t>항을</w:t>
      </w:r>
      <w:r w:rsidR="00443C92">
        <w:rPr>
          <w:rFonts w:hint="eastAsia"/>
        </w:rPr>
        <w:t xml:space="preserve"> </w:t>
      </w:r>
      <w:r w:rsidR="00443C92">
        <w:rPr>
          <w:rFonts w:hint="eastAsia"/>
        </w:rPr>
        <w:t>이른바</w:t>
      </w:r>
      <w:r w:rsidR="00443C92">
        <w:rPr>
          <w:rFonts w:hint="eastAsia"/>
        </w:rPr>
        <w:t xml:space="preserve"> </w:t>
      </w:r>
      <w:r w:rsidR="00443C92">
        <w:rPr>
          <w:rFonts w:hint="eastAsia"/>
        </w:rPr>
        <w:t>최저배상액의</w:t>
      </w:r>
      <w:r w:rsidR="00443C92">
        <w:rPr>
          <w:rFonts w:hint="eastAsia"/>
        </w:rPr>
        <w:t xml:space="preserve"> </w:t>
      </w:r>
      <w:r w:rsidR="00443C92">
        <w:rPr>
          <w:rFonts w:hint="eastAsia"/>
        </w:rPr>
        <w:t>법정이라고</w:t>
      </w:r>
      <w:r w:rsidR="00443C92">
        <w:rPr>
          <w:rFonts w:hint="eastAsia"/>
        </w:rPr>
        <w:t xml:space="preserve"> </w:t>
      </w:r>
      <w:r w:rsidR="00443C92">
        <w:rPr>
          <w:rFonts w:hint="eastAsia"/>
        </w:rPr>
        <w:t>한다</w:t>
      </w:r>
      <w:r w:rsidR="00443C92">
        <w:rPr>
          <w:rFonts w:hint="eastAsia"/>
        </w:rPr>
        <w:t>(</w:t>
      </w:r>
      <w:r w:rsidR="00443C92">
        <w:rPr>
          <w:rFonts w:hint="eastAsia"/>
        </w:rPr>
        <w:t>송영식</w:t>
      </w:r>
      <w:r w:rsidR="00443C92">
        <w:rPr>
          <w:rFonts w:hint="eastAsia"/>
        </w:rPr>
        <w:t xml:space="preserve"> </w:t>
      </w:r>
      <w:r w:rsidR="00443C92">
        <w:rPr>
          <w:rFonts w:hint="eastAsia"/>
        </w:rPr>
        <w:t>외</w:t>
      </w:r>
      <w:r w:rsidR="00443C92">
        <w:rPr>
          <w:rFonts w:hint="eastAsia"/>
        </w:rPr>
        <w:t xml:space="preserve"> 2</w:t>
      </w:r>
      <w:r w:rsidR="00443C92">
        <w:rPr>
          <w:rFonts w:hint="eastAsia"/>
        </w:rPr>
        <w:t>인</w:t>
      </w:r>
      <w:r w:rsidR="00443C92">
        <w:rPr>
          <w:rFonts w:hint="eastAsia"/>
        </w:rPr>
        <w:t xml:space="preserve"> (</w:t>
      </w:r>
      <w:r w:rsidR="00443C92">
        <w:rPr>
          <w:rFonts w:hint="eastAsia"/>
        </w:rPr>
        <w:t>주</w:t>
      </w:r>
      <w:r w:rsidR="00443C92">
        <w:rPr>
          <w:rFonts w:hint="eastAsia"/>
        </w:rPr>
        <w:t>4) 477</w:t>
      </w:r>
      <w:r w:rsidR="00443C92">
        <w:rPr>
          <w:rFonts w:hint="eastAsia"/>
        </w:rPr>
        <w:t>면</w:t>
      </w:r>
      <w:r w:rsidR="00443C92">
        <w:rPr>
          <w:rFonts w:hint="eastAsia"/>
        </w:rPr>
        <w:t>, 99</w:t>
      </w:r>
      <w:r w:rsidR="00443C92">
        <w:rPr>
          <w:rFonts w:hint="eastAsia"/>
        </w:rPr>
        <w:t>면</w:t>
      </w:r>
      <w:r w:rsidR="007B0069">
        <w:rPr>
          <w:rFonts w:hint="eastAsia"/>
        </w:rPr>
        <w:t xml:space="preserve">, </w:t>
      </w:r>
      <w:r w:rsidR="007B0069">
        <w:rPr>
          <w:rFonts w:hint="eastAsia"/>
        </w:rPr>
        <w:t>정희장</w:t>
      </w:r>
      <w:r w:rsidR="007B0069">
        <w:rPr>
          <w:rFonts w:hint="eastAsia"/>
        </w:rPr>
        <w:t xml:space="preserve"> (</w:t>
      </w:r>
      <w:r w:rsidR="007B0069">
        <w:rPr>
          <w:rFonts w:hint="eastAsia"/>
        </w:rPr>
        <w:t>판례자료</w:t>
      </w:r>
      <w:r w:rsidR="007B0069">
        <w:rPr>
          <w:rFonts w:hint="eastAsia"/>
        </w:rPr>
        <w:t xml:space="preserve"> 56</w:t>
      </w:r>
      <w:r w:rsidR="007B0069">
        <w:rPr>
          <w:rFonts w:hint="eastAsia"/>
        </w:rPr>
        <w:t>집</w:t>
      </w:r>
      <w:r w:rsidR="007B0069">
        <w:rPr>
          <w:rFonts w:hint="eastAsia"/>
        </w:rPr>
        <w:t>(1991) 428</w:t>
      </w:r>
      <w:r w:rsidR="007B0069">
        <w:rPr>
          <w:rFonts w:hint="eastAsia"/>
        </w:rPr>
        <w:t>면</w:t>
      </w:r>
      <w:r w:rsidR="007B0069">
        <w:rPr>
          <w:rFonts w:hint="eastAsia"/>
        </w:rPr>
        <w:t xml:space="preserve">, </w:t>
      </w:r>
      <w:r w:rsidR="007B0069">
        <w:rPr>
          <w:rFonts w:hint="eastAsia"/>
        </w:rPr>
        <w:t>이상경</w:t>
      </w:r>
      <w:r w:rsidR="007B0069">
        <w:rPr>
          <w:rFonts w:hint="eastAsia"/>
        </w:rPr>
        <w:t>)</w:t>
      </w:r>
      <w:r w:rsidR="00443C92">
        <w:rPr>
          <w:rFonts w:hint="eastAsia"/>
        </w:rPr>
        <w:t xml:space="preserve">. </w:t>
      </w:r>
      <w:r w:rsidR="00443C92">
        <w:rPr>
          <w:rFonts w:hint="eastAsia"/>
        </w:rPr>
        <w:t>이러한</w:t>
      </w:r>
      <w:r w:rsidR="00443C92">
        <w:rPr>
          <w:rFonts w:hint="eastAsia"/>
        </w:rPr>
        <w:t xml:space="preserve"> </w:t>
      </w:r>
      <w:r w:rsidR="00443C92">
        <w:rPr>
          <w:rFonts w:hint="eastAsia"/>
        </w:rPr>
        <w:t>다수설에</w:t>
      </w:r>
      <w:r w:rsidR="00443C92">
        <w:rPr>
          <w:rFonts w:hint="eastAsia"/>
        </w:rPr>
        <w:t xml:space="preserve"> </w:t>
      </w:r>
      <w:r w:rsidR="00443C92">
        <w:rPr>
          <w:rFonts w:hint="eastAsia"/>
        </w:rPr>
        <w:t>대하여</w:t>
      </w:r>
      <w:r w:rsidR="00443C92">
        <w:rPr>
          <w:rFonts w:hint="eastAsia"/>
        </w:rPr>
        <w:t xml:space="preserve"> </w:t>
      </w:r>
      <w:r w:rsidR="007B0069">
        <w:rPr>
          <w:rFonts w:hint="eastAsia"/>
        </w:rPr>
        <w:t>128</w:t>
      </w:r>
      <w:r w:rsidR="007B0069">
        <w:rPr>
          <w:rFonts w:hint="eastAsia"/>
        </w:rPr>
        <w:t>조</w:t>
      </w:r>
      <w:r w:rsidR="007B0069">
        <w:rPr>
          <w:rFonts w:hint="eastAsia"/>
        </w:rPr>
        <w:t xml:space="preserve"> </w:t>
      </w:r>
      <w:r w:rsidR="007B0069">
        <w:rPr>
          <w:rFonts w:hint="eastAsia"/>
        </w:rPr>
        <w:t>제</w:t>
      </w:r>
      <w:r w:rsidR="007B0069">
        <w:rPr>
          <w:rFonts w:hint="eastAsia"/>
        </w:rPr>
        <w:t>3</w:t>
      </w:r>
      <w:r w:rsidR="007B0069">
        <w:rPr>
          <w:rFonts w:hint="eastAsia"/>
        </w:rPr>
        <w:t>항이</w:t>
      </w:r>
      <w:r w:rsidR="007B0069">
        <w:rPr>
          <w:rFonts w:hint="eastAsia"/>
        </w:rPr>
        <w:t xml:space="preserve"> </w:t>
      </w:r>
      <w:r w:rsidR="007B0069">
        <w:rPr>
          <w:rFonts w:hint="eastAsia"/>
        </w:rPr>
        <w:t>특허권자에</w:t>
      </w:r>
      <w:r w:rsidR="007B0069">
        <w:rPr>
          <w:rFonts w:hint="eastAsia"/>
        </w:rPr>
        <w:t xml:space="preserve"> </w:t>
      </w:r>
      <w:r w:rsidR="007B0069">
        <w:rPr>
          <w:rFonts w:hint="eastAsia"/>
        </w:rPr>
        <w:t>대한</w:t>
      </w:r>
      <w:r w:rsidR="007B0069">
        <w:rPr>
          <w:rFonts w:hint="eastAsia"/>
        </w:rPr>
        <w:t xml:space="preserve"> </w:t>
      </w:r>
      <w:r w:rsidR="007B0069">
        <w:rPr>
          <w:rFonts w:hint="eastAsia"/>
        </w:rPr>
        <w:t>손해의</w:t>
      </w:r>
      <w:r w:rsidR="007B0069">
        <w:rPr>
          <w:rFonts w:hint="eastAsia"/>
        </w:rPr>
        <w:t xml:space="preserve"> </w:t>
      </w:r>
      <w:r w:rsidR="007B0069">
        <w:rPr>
          <w:rFonts w:hint="eastAsia"/>
        </w:rPr>
        <w:t>발생까지</w:t>
      </w:r>
      <w:r w:rsidR="007B0069">
        <w:rPr>
          <w:rFonts w:hint="eastAsia"/>
        </w:rPr>
        <w:t xml:space="preserve"> </w:t>
      </w:r>
      <w:r w:rsidR="007B0069">
        <w:rPr>
          <w:rFonts w:hint="eastAsia"/>
        </w:rPr>
        <w:t>의제하는</w:t>
      </w:r>
      <w:r w:rsidR="007B0069">
        <w:rPr>
          <w:rFonts w:hint="eastAsia"/>
        </w:rPr>
        <w:t xml:space="preserve"> </w:t>
      </w:r>
      <w:r w:rsidR="007B0069">
        <w:rPr>
          <w:rFonts w:hint="eastAsia"/>
        </w:rPr>
        <w:t>것으로</w:t>
      </w:r>
      <w:r w:rsidR="007B0069">
        <w:rPr>
          <w:rFonts w:hint="eastAsia"/>
        </w:rPr>
        <w:t xml:space="preserve"> </w:t>
      </w:r>
      <w:r w:rsidR="007B0069">
        <w:rPr>
          <w:rFonts w:hint="eastAsia"/>
        </w:rPr>
        <w:t>보기</w:t>
      </w:r>
      <w:r w:rsidR="007B0069">
        <w:rPr>
          <w:rFonts w:hint="eastAsia"/>
        </w:rPr>
        <w:t xml:space="preserve"> </w:t>
      </w:r>
      <w:r w:rsidR="007B0069">
        <w:rPr>
          <w:rFonts w:hint="eastAsia"/>
        </w:rPr>
        <w:t>어려우므로</w:t>
      </w:r>
      <w:r w:rsidR="007B0069">
        <w:rPr>
          <w:rFonts w:hint="eastAsia"/>
        </w:rPr>
        <w:t xml:space="preserve"> </w:t>
      </w:r>
      <w:r w:rsidR="007B0069">
        <w:rPr>
          <w:rFonts w:hint="eastAsia"/>
        </w:rPr>
        <w:t>위</w:t>
      </w:r>
      <w:r w:rsidR="007B0069">
        <w:rPr>
          <w:rFonts w:hint="eastAsia"/>
        </w:rPr>
        <w:t xml:space="preserve"> </w:t>
      </w:r>
      <w:r w:rsidR="007B0069">
        <w:rPr>
          <w:rFonts w:hint="eastAsia"/>
        </w:rPr>
        <w:t>규정은</w:t>
      </w:r>
      <w:r w:rsidR="007B0069">
        <w:rPr>
          <w:rFonts w:hint="eastAsia"/>
        </w:rPr>
        <w:t xml:space="preserve"> </w:t>
      </w:r>
      <w:r w:rsidR="007B0069">
        <w:rPr>
          <w:rFonts w:hint="eastAsia"/>
        </w:rPr>
        <w:t>손해액계산규정으로만</w:t>
      </w:r>
      <w:r w:rsidR="007B0069">
        <w:rPr>
          <w:rFonts w:hint="eastAsia"/>
        </w:rPr>
        <w:t xml:space="preserve"> </w:t>
      </w:r>
      <w:r w:rsidR="007B0069">
        <w:rPr>
          <w:rFonts w:hint="eastAsia"/>
        </w:rPr>
        <w:t>보는</w:t>
      </w:r>
      <w:r w:rsidR="007B0069">
        <w:rPr>
          <w:rFonts w:hint="eastAsia"/>
        </w:rPr>
        <w:t xml:space="preserve"> </w:t>
      </w:r>
      <w:r w:rsidR="007B0069">
        <w:rPr>
          <w:rFonts w:hint="eastAsia"/>
        </w:rPr>
        <w:t>것이</w:t>
      </w:r>
      <w:r w:rsidR="007B0069">
        <w:rPr>
          <w:rFonts w:hint="eastAsia"/>
        </w:rPr>
        <w:t xml:space="preserve"> </w:t>
      </w:r>
      <w:r w:rsidR="007B0069">
        <w:rPr>
          <w:rFonts w:hint="eastAsia"/>
        </w:rPr>
        <w:t>타당하다는</w:t>
      </w:r>
      <w:r w:rsidR="007B0069">
        <w:rPr>
          <w:rFonts w:hint="eastAsia"/>
        </w:rPr>
        <w:t xml:space="preserve"> </w:t>
      </w:r>
      <w:r w:rsidR="007B0069">
        <w:rPr>
          <w:rFonts w:hint="eastAsia"/>
        </w:rPr>
        <w:t>소수설이</w:t>
      </w:r>
      <w:r w:rsidR="007B0069">
        <w:rPr>
          <w:rFonts w:hint="eastAsia"/>
        </w:rPr>
        <w:t xml:space="preserve"> </w:t>
      </w:r>
      <w:r w:rsidR="007B0069">
        <w:rPr>
          <w:rFonts w:hint="eastAsia"/>
        </w:rPr>
        <w:t>있다</w:t>
      </w:r>
      <w:r w:rsidR="007B0069">
        <w:rPr>
          <w:rFonts w:hint="eastAsia"/>
        </w:rPr>
        <w:t>(</w:t>
      </w:r>
      <w:r w:rsidR="007B0069">
        <w:rPr>
          <w:rFonts w:hint="eastAsia"/>
        </w:rPr>
        <w:t>전효순</w:t>
      </w:r>
      <w:r w:rsidR="007B0069">
        <w:rPr>
          <w:rFonts w:hint="eastAsia"/>
        </w:rPr>
        <w:t xml:space="preserve">, </w:t>
      </w:r>
      <w:r w:rsidR="007B0069">
        <w:rPr>
          <w:rFonts w:hint="eastAsia"/>
        </w:rPr>
        <w:t>권택수</w:t>
      </w:r>
      <w:r w:rsidR="007B0069">
        <w:rPr>
          <w:rFonts w:hint="eastAsia"/>
        </w:rPr>
        <w:t xml:space="preserve">). </w:t>
      </w:r>
    </w:p>
    <w:p w:rsidR="007B0069" w:rsidRDefault="007B0069" w:rsidP="001F0071">
      <w:r>
        <w:rPr>
          <w:rFonts w:hint="eastAsia"/>
        </w:rPr>
        <w:t>특</w:t>
      </w:r>
      <w:r>
        <w:rPr>
          <w:rFonts w:hint="eastAsia"/>
        </w:rPr>
        <w:t xml:space="preserve"> 128</w:t>
      </w:r>
      <w:r>
        <w:rPr>
          <w:rFonts w:hint="eastAsia"/>
        </w:rPr>
        <w:t>조와</w:t>
      </w:r>
      <w:r>
        <w:rPr>
          <w:rFonts w:hint="eastAsia"/>
        </w:rPr>
        <w:t xml:space="preserve"> </w:t>
      </w:r>
      <w:r>
        <w:rPr>
          <w:rFonts w:hint="eastAsia"/>
        </w:rPr>
        <w:t>민</w:t>
      </w:r>
      <w:r>
        <w:rPr>
          <w:rFonts w:hint="eastAsia"/>
        </w:rPr>
        <w:t xml:space="preserve"> 393</w:t>
      </w:r>
      <w:r>
        <w:rPr>
          <w:rFonts w:hint="eastAsia"/>
        </w:rPr>
        <w:t>조의</w:t>
      </w:r>
      <w:r>
        <w:rPr>
          <w:rFonts w:hint="eastAsia"/>
        </w:rPr>
        <w:t xml:space="preserve"> </w:t>
      </w:r>
      <w:r>
        <w:rPr>
          <w:rFonts w:hint="eastAsia"/>
        </w:rPr>
        <w:t>관계</w:t>
      </w:r>
      <w:r>
        <w:rPr>
          <w:rFonts w:hint="eastAsia"/>
        </w:rPr>
        <w:t xml:space="preserve">: </w:t>
      </w:r>
      <w:r>
        <w:rPr>
          <w:rFonts w:hint="eastAsia"/>
        </w:rPr>
        <w:t>실시료</w:t>
      </w:r>
      <w:r>
        <w:rPr>
          <w:rFonts w:hint="eastAsia"/>
        </w:rPr>
        <w:t xml:space="preserve"> </w:t>
      </w:r>
      <w:r>
        <w:rPr>
          <w:rFonts w:hint="eastAsia"/>
        </w:rPr>
        <w:t>상당액</w:t>
      </w:r>
      <w:r>
        <w:rPr>
          <w:rFonts w:hint="eastAsia"/>
        </w:rPr>
        <w:t xml:space="preserve"> </w:t>
      </w:r>
      <w:r>
        <w:sym w:font="Wingdings" w:char="F0E0"/>
      </w:r>
      <w:r>
        <w:rPr>
          <w:rFonts w:hint="eastAsia"/>
        </w:rPr>
        <w:t xml:space="preserve"> </w:t>
      </w:r>
      <w:r>
        <w:rPr>
          <w:rFonts w:hint="eastAsia"/>
        </w:rPr>
        <w:t>통상손해</w:t>
      </w:r>
      <w:r>
        <w:rPr>
          <w:rFonts w:hint="eastAsia"/>
        </w:rPr>
        <w:t>(</w:t>
      </w:r>
      <w:r>
        <w:rPr>
          <w:rFonts w:hint="eastAsia"/>
        </w:rPr>
        <w:t>특허권의</w:t>
      </w:r>
      <w:r>
        <w:rPr>
          <w:rFonts w:hint="eastAsia"/>
        </w:rPr>
        <w:t xml:space="preserve"> </w:t>
      </w:r>
      <w:r>
        <w:rPr>
          <w:rFonts w:hint="eastAsia"/>
        </w:rPr>
        <w:t>무단실시라는</w:t>
      </w:r>
      <w:r>
        <w:rPr>
          <w:rFonts w:hint="eastAsia"/>
        </w:rPr>
        <w:t xml:space="preserve"> </w:t>
      </w:r>
      <w:r>
        <w:rPr>
          <w:rFonts w:hint="eastAsia"/>
        </w:rPr>
        <w:t>특허권침해가</w:t>
      </w:r>
      <w:r>
        <w:rPr>
          <w:rFonts w:hint="eastAsia"/>
        </w:rPr>
        <w:t xml:space="preserve"> </w:t>
      </w:r>
      <w:r>
        <w:rPr>
          <w:rFonts w:hint="eastAsia"/>
        </w:rPr>
        <w:t>발생하면</w:t>
      </w:r>
      <w:r>
        <w:rPr>
          <w:rFonts w:hint="eastAsia"/>
        </w:rPr>
        <w:t xml:space="preserve"> </w:t>
      </w:r>
      <w:r>
        <w:rPr>
          <w:rFonts w:hint="eastAsia"/>
        </w:rPr>
        <w:t>특허권자에게는</w:t>
      </w:r>
      <w:r>
        <w:rPr>
          <w:rFonts w:hint="eastAsia"/>
        </w:rPr>
        <w:t xml:space="preserve"> </w:t>
      </w:r>
      <w:r>
        <w:rPr>
          <w:rFonts w:hint="eastAsia"/>
        </w:rPr>
        <w:t>실시료</w:t>
      </w:r>
      <w:r>
        <w:rPr>
          <w:rFonts w:hint="eastAsia"/>
        </w:rPr>
        <w:t xml:space="preserve"> </w:t>
      </w:r>
      <w:r>
        <w:rPr>
          <w:rFonts w:hint="eastAsia"/>
        </w:rPr>
        <w:t>상당액을</w:t>
      </w:r>
      <w:r>
        <w:rPr>
          <w:rFonts w:hint="eastAsia"/>
        </w:rPr>
        <w:t xml:space="preserve"> </w:t>
      </w:r>
      <w:r>
        <w:rPr>
          <w:rFonts w:hint="eastAsia"/>
        </w:rPr>
        <w:t>잃어버리는</w:t>
      </w:r>
      <w:r>
        <w:rPr>
          <w:rFonts w:hint="eastAsia"/>
        </w:rPr>
        <w:t xml:space="preserve"> </w:t>
      </w:r>
      <w:r>
        <w:rPr>
          <w:rFonts w:hint="eastAsia"/>
        </w:rPr>
        <w:t>손해가</w:t>
      </w:r>
      <w:r>
        <w:rPr>
          <w:rFonts w:hint="eastAsia"/>
        </w:rPr>
        <w:t xml:space="preserve"> </w:t>
      </w:r>
      <w:r>
        <w:rPr>
          <w:rFonts w:hint="eastAsia"/>
        </w:rPr>
        <w:t>통상적으로</w:t>
      </w:r>
      <w:r>
        <w:rPr>
          <w:rFonts w:hint="eastAsia"/>
        </w:rPr>
        <w:t xml:space="preserve"> </w:t>
      </w:r>
      <w:r>
        <w:rPr>
          <w:rFonts w:hint="eastAsia"/>
        </w:rPr>
        <w:t>발생하는</w:t>
      </w:r>
      <w:r>
        <w:rPr>
          <w:rFonts w:hint="eastAsia"/>
        </w:rPr>
        <w:t xml:space="preserve"> </w:t>
      </w:r>
      <w:r>
        <w:rPr>
          <w:rFonts w:hint="eastAsia"/>
        </w:rPr>
        <w:t>것</w:t>
      </w:r>
      <w:r>
        <w:rPr>
          <w:rFonts w:hint="eastAsia"/>
        </w:rPr>
        <w:t>) (101</w:t>
      </w:r>
      <w:r>
        <w:rPr>
          <w:rFonts w:hint="eastAsia"/>
        </w:rPr>
        <w:t>면</w:t>
      </w:r>
      <w:r>
        <w:rPr>
          <w:rFonts w:hint="eastAsia"/>
        </w:rPr>
        <w:t xml:space="preserve">) </w:t>
      </w:r>
      <w:r>
        <w:t>…</w:t>
      </w:r>
      <w:r>
        <w:rPr>
          <w:rFonts w:hint="eastAsia"/>
        </w:rPr>
        <w:t xml:space="preserve"> </w:t>
      </w:r>
      <w:r>
        <w:rPr>
          <w:rFonts w:hint="eastAsia"/>
        </w:rPr>
        <w:t>결국</w:t>
      </w:r>
      <w:r>
        <w:rPr>
          <w:rFonts w:hint="eastAsia"/>
        </w:rPr>
        <w:t xml:space="preserve"> </w:t>
      </w:r>
      <w:r>
        <w:rPr>
          <w:rFonts w:hint="eastAsia"/>
        </w:rPr>
        <w:t>특허법</w:t>
      </w:r>
      <w:r>
        <w:rPr>
          <w:rFonts w:hint="eastAsia"/>
        </w:rPr>
        <w:t xml:space="preserve"> 128</w:t>
      </w:r>
      <w:r>
        <w:rPr>
          <w:rFonts w:hint="eastAsia"/>
        </w:rPr>
        <w:t>조의</w:t>
      </w:r>
      <w:r>
        <w:rPr>
          <w:rFonts w:hint="eastAsia"/>
        </w:rPr>
        <w:t xml:space="preserve"> </w:t>
      </w:r>
      <w:r>
        <w:rPr>
          <w:rFonts w:hint="eastAsia"/>
        </w:rPr>
        <w:t>손해는</w:t>
      </w:r>
      <w:r>
        <w:rPr>
          <w:rFonts w:hint="eastAsia"/>
        </w:rPr>
        <w:t xml:space="preserve"> </w:t>
      </w:r>
      <w:r>
        <w:rPr>
          <w:rFonts w:hint="eastAsia"/>
        </w:rPr>
        <w:t>모두</w:t>
      </w:r>
      <w:r>
        <w:rPr>
          <w:rFonts w:hint="eastAsia"/>
        </w:rPr>
        <w:t xml:space="preserve"> </w:t>
      </w:r>
      <w:r>
        <w:rPr>
          <w:rFonts w:hint="eastAsia"/>
        </w:rPr>
        <w:t>통상손해로</w:t>
      </w:r>
      <w:r>
        <w:rPr>
          <w:rFonts w:hint="eastAsia"/>
        </w:rPr>
        <w:t xml:space="preserve"> </w:t>
      </w:r>
      <w:r>
        <w:rPr>
          <w:rFonts w:hint="eastAsia"/>
        </w:rPr>
        <w:t>분류할</w:t>
      </w:r>
      <w:r>
        <w:rPr>
          <w:rFonts w:hint="eastAsia"/>
        </w:rPr>
        <w:t xml:space="preserve"> </w:t>
      </w:r>
      <w:r>
        <w:rPr>
          <w:rFonts w:hint="eastAsia"/>
        </w:rPr>
        <w:t>것이고</w:t>
      </w:r>
      <w:r>
        <w:rPr>
          <w:rFonts w:hint="eastAsia"/>
        </w:rPr>
        <w:t xml:space="preserve"> </w:t>
      </w:r>
      <w:r>
        <w:rPr>
          <w:rFonts w:hint="eastAsia"/>
        </w:rPr>
        <w:t>특별손해로</w:t>
      </w:r>
      <w:r>
        <w:rPr>
          <w:rFonts w:hint="eastAsia"/>
        </w:rPr>
        <w:t xml:space="preserve"> </w:t>
      </w:r>
      <w:r>
        <w:rPr>
          <w:rFonts w:hint="eastAsia"/>
        </w:rPr>
        <w:t>분류하기는</w:t>
      </w:r>
      <w:r>
        <w:rPr>
          <w:rFonts w:hint="eastAsia"/>
        </w:rPr>
        <w:t xml:space="preserve"> </w:t>
      </w:r>
      <w:r>
        <w:rPr>
          <w:rFonts w:hint="eastAsia"/>
        </w:rPr>
        <w:t>어렵다</w:t>
      </w:r>
      <w:r>
        <w:rPr>
          <w:rFonts w:hint="eastAsia"/>
        </w:rPr>
        <w:t>(103</w:t>
      </w:r>
      <w:r>
        <w:rPr>
          <w:rFonts w:hint="eastAsia"/>
        </w:rPr>
        <w:t>면</w:t>
      </w:r>
      <w:r>
        <w:rPr>
          <w:rFonts w:hint="eastAsia"/>
        </w:rPr>
        <w:t>).</w:t>
      </w:r>
    </w:p>
    <w:p w:rsidR="008122E8" w:rsidRDefault="008122E8" w:rsidP="001F0071"/>
    <w:p w:rsidR="006D5A9D" w:rsidRDefault="006D5A9D" w:rsidP="006D5A9D">
      <w:pPr>
        <w:pStyle w:val="4"/>
      </w:pPr>
      <w:r>
        <w:t>O</w:t>
      </w:r>
      <w:r>
        <w:rPr>
          <w:rFonts w:hint="eastAsia"/>
        </w:rPr>
        <w:t xml:space="preserve">ther </w:t>
      </w:r>
      <w:r w:rsidR="00704194">
        <w:rPr>
          <w:rFonts w:hint="eastAsia"/>
        </w:rPr>
        <w:t>C</w:t>
      </w:r>
      <w:r>
        <w:rPr>
          <w:rFonts w:hint="eastAsia"/>
        </w:rPr>
        <w:t xml:space="preserve">ivil </w:t>
      </w:r>
      <w:r w:rsidR="00704194">
        <w:rPr>
          <w:rFonts w:hint="eastAsia"/>
        </w:rPr>
        <w:t>R</w:t>
      </w:r>
      <w:r>
        <w:rPr>
          <w:rFonts w:hint="eastAsia"/>
        </w:rPr>
        <w:t>emedies</w:t>
      </w:r>
    </w:p>
    <w:p w:rsidR="006D5A9D" w:rsidRDefault="006D5A9D" w:rsidP="001F0071">
      <w:r>
        <w:t>E</w:t>
      </w:r>
      <w:r>
        <w:rPr>
          <w:rFonts w:hint="eastAsia"/>
        </w:rPr>
        <w:t xml:space="preserve">ven when materials and implements the predominant use of which  has been in the manufacture or creation of infringing goods, such material and implements cannot be destroyed so far as they are possessed by a third party rather than an infringer. </w:t>
      </w:r>
      <w:r w:rsidRPr="00704194">
        <w:rPr>
          <w:highlight w:val="lightGray"/>
        </w:rPr>
        <w:t>T</w:t>
      </w:r>
      <w:r w:rsidRPr="00704194">
        <w:rPr>
          <w:rFonts w:hint="eastAsia"/>
          <w:highlight w:val="lightGray"/>
        </w:rPr>
        <w:t xml:space="preserve">his may bring </w:t>
      </w:r>
      <w:r w:rsidRPr="00704194">
        <w:rPr>
          <w:rFonts w:hint="eastAsia"/>
          <w:highlight w:val="lightGray"/>
        </w:rPr>
        <w:lastRenderedPageBreak/>
        <w:t xml:space="preserve">an infringement of property right of the third party. </w:t>
      </w:r>
      <w:r w:rsidRPr="00704194">
        <w:rPr>
          <w:highlight w:val="lightGray"/>
        </w:rPr>
        <w:t>I</w:t>
      </w:r>
      <w:r w:rsidRPr="00704194">
        <w:rPr>
          <w:rFonts w:hint="eastAsia"/>
          <w:highlight w:val="lightGray"/>
        </w:rPr>
        <w:t>f a P2P site is predominantly used by users in sharing copyright infringing works</w:t>
      </w:r>
    </w:p>
    <w:p w:rsidR="009C2D32" w:rsidRDefault="009C2D32" w:rsidP="009C2D32">
      <w:pPr>
        <w:rPr>
          <w:sz w:val="21"/>
          <w:szCs w:val="21"/>
        </w:rPr>
      </w:pPr>
      <w:r w:rsidRPr="009C2D32">
        <w:rPr>
          <w:rFonts w:hint="eastAsia"/>
          <w:sz w:val="21"/>
          <w:szCs w:val="21"/>
        </w:rPr>
        <w:t>침해조성물</w:t>
      </w:r>
      <w:r w:rsidRPr="009C2D32">
        <w:rPr>
          <w:rFonts w:hint="eastAsia"/>
          <w:sz w:val="21"/>
          <w:szCs w:val="21"/>
        </w:rPr>
        <w:t xml:space="preserve"> </w:t>
      </w:r>
      <w:r w:rsidRPr="009C2D32">
        <w:rPr>
          <w:rFonts w:hint="eastAsia"/>
          <w:sz w:val="21"/>
          <w:szCs w:val="21"/>
        </w:rPr>
        <w:t>폐기</w:t>
      </w:r>
      <w:r w:rsidRPr="009C2D32">
        <w:rPr>
          <w:rFonts w:hint="eastAsia"/>
          <w:sz w:val="21"/>
          <w:szCs w:val="21"/>
        </w:rPr>
        <w:t xml:space="preserve"> </w:t>
      </w:r>
      <w:r w:rsidRPr="009C2D32">
        <w:rPr>
          <w:rFonts w:hint="eastAsia"/>
          <w:sz w:val="21"/>
          <w:szCs w:val="21"/>
        </w:rPr>
        <w:t>등의</w:t>
      </w:r>
      <w:r w:rsidRPr="009C2D32">
        <w:rPr>
          <w:rFonts w:hint="eastAsia"/>
          <w:sz w:val="21"/>
          <w:szCs w:val="21"/>
        </w:rPr>
        <w:t xml:space="preserve"> </w:t>
      </w:r>
      <w:r w:rsidRPr="009C2D32">
        <w:rPr>
          <w:rFonts w:hint="eastAsia"/>
          <w:sz w:val="21"/>
          <w:szCs w:val="21"/>
        </w:rPr>
        <w:t>청구</w:t>
      </w:r>
      <w:r>
        <w:rPr>
          <w:rFonts w:hint="eastAsia"/>
          <w:sz w:val="21"/>
          <w:szCs w:val="21"/>
        </w:rPr>
        <w:t xml:space="preserve">: </w:t>
      </w:r>
      <w:r>
        <w:rPr>
          <w:rFonts w:hint="eastAsia"/>
          <w:sz w:val="21"/>
          <w:szCs w:val="21"/>
        </w:rPr>
        <w:t>저작권법</w:t>
      </w:r>
      <w:r>
        <w:rPr>
          <w:rFonts w:hint="eastAsia"/>
          <w:sz w:val="21"/>
          <w:szCs w:val="21"/>
        </w:rPr>
        <w:t xml:space="preserve"> </w:t>
      </w:r>
      <w:r>
        <w:rPr>
          <w:rFonts w:hint="eastAsia"/>
          <w:sz w:val="21"/>
          <w:szCs w:val="21"/>
        </w:rPr>
        <w:t>제</w:t>
      </w:r>
      <w:r>
        <w:rPr>
          <w:rFonts w:hint="eastAsia"/>
          <w:sz w:val="21"/>
          <w:szCs w:val="21"/>
        </w:rPr>
        <w:t>123</w:t>
      </w:r>
      <w:r>
        <w:rPr>
          <w:rFonts w:hint="eastAsia"/>
          <w:sz w:val="21"/>
          <w:szCs w:val="21"/>
        </w:rPr>
        <w:t>조</w:t>
      </w:r>
      <w:r>
        <w:rPr>
          <w:rFonts w:hint="eastAsia"/>
          <w:sz w:val="21"/>
          <w:szCs w:val="21"/>
        </w:rPr>
        <w:t xml:space="preserve"> </w:t>
      </w:r>
      <w:r>
        <w:rPr>
          <w:rFonts w:hint="eastAsia"/>
          <w:sz w:val="21"/>
          <w:szCs w:val="21"/>
        </w:rPr>
        <w:t>제</w:t>
      </w:r>
      <w:r>
        <w:rPr>
          <w:rFonts w:hint="eastAsia"/>
          <w:sz w:val="21"/>
          <w:szCs w:val="21"/>
        </w:rPr>
        <w:t>2</w:t>
      </w:r>
      <w:r>
        <w:rPr>
          <w:rFonts w:hint="eastAsia"/>
          <w:sz w:val="21"/>
          <w:szCs w:val="21"/>
        </w:rPr>
        <w:t>항</w:t>
      </w:r>
      <w:r>
        <w:rPr>
          <w:rFonts w:hint="eastAsia"/>
          <w:sz w:val="21"/>
          <w:szCs w:val="21"/>
        </w:rPr>
        <w:t xml:space="preserve"> </w:t>
      </w:r>
      <w:r>
        <w:rPr>
          <w:sz w:val="21"/>
          <w:szCs w:val="21"/>
        </w:rPr>
        <w:t>“</w:t>
      </w:r>
      <w:r w:rsidRPr="009C2D32">
        <w:rPr>
          <w:rFonts w:hint="eastAsia"/>
          <w:sz w:val="21"/>
          <w:szCs w:val="21"/>
        </w:rPr>
        <w:t>침해행위에</w:t>
      </w:r>
      <w:r>
        <w:rPr>
          <w:rFonts w:hint="eastAsia"/>
          <w:sz w:val="21"/>
          <w:szCs w:val="21"/>
        </w:rPr>
        <w:t xml:space="preserve"> </w:t>
      </w:r>
      <w:r w:rsidRPr="009C2D32">
        <w:rPr>
          <w:rFonts w:hint="eastAsia"/>
          <w:sz w:val="21"/>
          <w:szCs w:val="21"/>
        </w:rPr>
        <w:t>의하여</w:t>
      </w:r>
      <w:r w:rsidRPr="009C2D32">
        <w:rPr>
          <w:sz w:val="21"/>
          <w:szCs w:val="21"/>
        </w:rPr>
        <w:t xml:space="preserve"> </w:t>
      </w:r>
      <w:r w:rsidRPr="009C2D32">
        <w:rPr>
          <w:rFonts w:hint="eastAsia"/>
          <w:sz w:val="21"/>
          <w:szCs w:val="21"/>
        </w:rPr>
        <w:t>만들어진</w:t>
      </w:r>
      <w:r w:rsidRPr="009C2D32">
        <w:rPr>
          <w:sz w:val="21"/>
          <w:szCs w:val="21"/>
        </w:rPr>
        <w:t xml:space="preserve"> </w:t>
      </w:r>
      <w:r w:rsidRPr="009C2D32">
        <w:rPr>
          <w:rFonts w:hint="eastAsia"/>
          <w:sz w:val="21"/>
          <w:szCs w:val="21"/>
        </w:rPr>
        <w:t>물건의</w:t>
      </w:r>
      <w:r w:rsidRPr="009C2D32">
        <w:rPr>
          <w:sz w:val="21"/>
          <w:szCs w:val="21"/>
        </w:rPr>
        <w:t xml:space="preserve"> </w:t>
      </w:r>
      <w:r w:rsidRPr="009C2D32">
        <w:rPr>
          <w:rFonts w:hint="eastAsia"/>
          <w:sz w:val="21"/>
          <w:szCs w:val="21"/>
        </w:rPr>
        <w:t>폐기나</w:t>
      </w:r>
      <w:r w:rsidRPr="009C2D32">
        <w:rPr>
          <w:sz w:val="21"/>
          <w:szCs w:val="21"/>
        </w:rPr>
        <w:t xml:space="preserve"> </w:t>
      </w:r>
      <w:r w:rsidRPr="009C2D32">
        <w:rPr>
          <w:rFonts w:hint="eastAsia"/>
          <w:sz w:val="21"/>
          <w:szCs w:val="21"/>
        </w:rPr>
        <w:t>그</w:t>
      </w:r>
      <w:r w:rsidRPr="009C2D32">
        <w:rPr>
          <w:sz w:val="21"/>
          <w:szCs w:val="21"/>
        </w:rPr>
        <w:t xml:space="preserve"> </w:t>
      </w:r>
      <w:r w:rsidRPr="009C2D32">
        <w:rPr>
          <w:rFonts w:hint="eastAsia"/>
          <w:sz w:val="21"/>
          <w:szCs w:val="21"/>
        </w:rPr>
        <w:t>밖의</w:t>
      </w:r>
      <w:r w:rsidRPr="009C2D32">
        <w:rPr>
          <w:sz w:val="21"/>
          <w:szCs w:val="21"/>
        </w:rPr>
        <w:t xml:space="preserve"> </w:t>
      </w:r>
      <w:r w:rsidRPr="009C2D32">
        <w:rPr>
          <w:rFonts w:hint="eastAsia"/>
          <w:sz w:val="21"/>
          <w:szCs w:val="21"/>
        </w:rPr>
        <w:t>필요한</w:t>
      </w:r>
      <w:r w:rsidRPr="009C2D32">
        <w:rPr>
          <w:sz w:val="21"/>
          <w:szCs w:val="21"/>
        </w:rPr>
        <w:t xml:space="preserve"> </w:t>
      </w:r>
      <w:r w:rsidRPr="009C2D32">
        <w:rPr>
          <w:rFonts w:hint="eastAsia"/>
          <w:sz w:val="21"/>
          <w:szCs w:val="21"/>
        </w:rPr>
        <w:t>조치</w:t>
      </w:r>
      <w:r>
        <w:rPr>
          <w:sz w:val="21"/>
          <w:szCs w:val="21"/>
        </w:rPr>
        <w:t>”</w:t>
      </w:r>
      <w:r>
        <w:rPr>
          <w:rFonts w:hint="eastAsia"/>
          <w:sz w:val="21"/>
          <w:szCs w:val="21"/>
        </w:rPr>
        <w:t xml:space="preserve"> </w:t>
      </w:r>
      <w:r w:rsidRPr="009C2D32">
        <w:rPr>
          <w:sz w:val="21"/>
          <w:szCs w:val="21"/>
        </w:rPr>
        <w:sym w:font="Wingdings" w:char="F0E0"/>
      </w:r>
      <w:r>
        <w:rPr>
          <w:rFonts w:hint="eastAsia"/>
          <w:sz w:val="21"/>
          <w:szCs w:val="21"/>
        </w:rPr>
        <w:t xml:space="preserve"> </w:t>
      </w:r>
      <w:r>
        <w:rPr>
          <w:rFonts w:hint="eastAsia"/>
          <w:sz w:val="21"/>
          <w:szCs w:val="21"/>
        </w:rPr>
        <w:t>침해행위에</w:t>
      </w:r>
      <w:r>
        <w:rPr>
          <w:rFonts w:hint="eastAsia"/>
          <w:sz w:val="21"/>
          <w:szCs w:val="21"/>
        </w:rPr>
        <w:t xml:space="preserve"> </w:t>
      </w:r>
      <w:r>
        <w:rPr>
          <w:rFonts w:hint="eastAsia"/>
          <w:sz w:val="21"/>
          <w:szCs w:val="21"/>
        </w:rPr>
        <w:t>사용되거나</w:t>
      </w:r>
      <w:r>
        <w:rPr>
          <w:rFonts w:hint="eastAsia"/>
          <w:sz w:val="21"/>
          <w:szCs w:val="21"/>
        </w:rPr>
        <w:t xml:space="preserve"> </w:t>
      </w:r>
      <w:r>
        <w:rPr>
          <w:rFonts w:hint="eastAsia"/>
          <w:sz w:val="21"/>
          <w:szCs w:val="21"/>
        </w:rPr>
        <w:t>제공된</w:t>
      </w:r>
      <w:r>
        <w:rPr>
          <w:rFonts w:hint="eastAsia"/>
          <w:sz w:val="21"/>
          <w:szCs w:val="21"/>
        </w:rPr>
        <w:t xml:space="preserve"> </w:t>
      </w:r>
      <w:r>
        <w:rPr>
          <w:rFonts w:hint="eastAsia"/>
          <w:sz w:val="21"/>
          <w:szCs w:val="21"/>
        </w:rPr>
        <w:t>물건의</w:t>
      </w:r>
      <w:r>
        <w:rPr>
          <w:rFonts w:hint="eastAsia"/>
          <w:sz w:val="21"/>
          <w:szCs w:val="21"/>
        </w:rPr>
        <w:t xml:space="preserve"> </w:t>
      </w:r>
      <w:r>
        <w:rPr>
          <w:rFonts w:hint="eastAsia"/>
          <w:sz w:val="21"/>
          <w:szCs w:val="21"/>
        </w:rPr>
        <w:t>포함</w:t>
      </w:r>
      <w:r>
        <w:rPr>
          <w:rFonts w:hint="eastAsia"/>
          <w:sz w:val="21"/>
          <w:szCs w:val="21"/>
        </w:rPr>
        <w:t xml:space="preserve"> </w:t>
      </w:r>
      <w:r>
        <w:rPr>
          <w:rFonts w:hint="eastAsia"/>
          <w:sz w:val="21"/>
          <w:szCs w:val="21"/>
        </w:rPr>
        <w:t>여부는</w:t>
      </w:r>
      <w:r>
        <w:rPr>
          <w:rFonts w:hint="eastAsia"/>
          <w:sz w:val="21"/>
          <w:szCs w:val="21"/>
        </w:rPr>
        <w:t xml:space="preserve"> </w:t>
      </w:r>
      <w:r>
        <w:rPr>
          <w:rFonts w:hint="eastAsia"/>
          <w:sz w:val="21"/>
          <w:szCs w:val="21"/>
        </w:rPr>
        <w:t>학설</w:t>
      </w:r>
      <w:r>
        <w:rPr>
          <w:rFonts w:hint="eastAsia"/>
          <w:sz w:val="21"/>
          <w:szCs w:val="21"/>
        </w:rPr>
        <w:t xml:space="preserve"> </w:t>
      </w:r>
      <w:r>
        <w:rPr>
          <w:rFonts w:hint="eastAsia"/>
          <w:sz w:val="21"/>
          <w:szCs w:val="21"/>
        </w:rPr>
        <w:t>대립</w:t>
      </w:r>
      <w:r>
        <w:rPr>
          <w:rFonts w:hint="eastAsia"/>
          <w:sz w:val="21"/>
          <w:szCs w:val="21"/>
        </w:rPr>
        <w:t>(</w:t>
      </w:r>
      <w:r>
        <w:rPr>
          <w:rFonts w:hint="eastAsia"/>
          <w:sz w:val="21"/>
          <w:szCs w:val="21"/>
        </w:rPr>
        <w:t>부정설</w:t>
      </w:r>
      <w:r>
        <w:rPr>
          <w:rFonts w:hint="eastAsia"/>
          <w:sz w:val="21"/>
          <w:szCs w:val="21"/>
        </w:rPr>
        <w:t xml:space="preserve">: </w:t>
      </w:r>
      <w:r>
        <w:rPr>
          <w:rFonts w:hint="eastAsia"/>
          <w:sz w:val="21"/>
          <w:szCs w:val="21"/>
        </w:rPr>
        <w:t>허희성</w:t>
      </w:r>
      <w:r>
        <w:rPr>
          <w:rFonts w:hint="eastAsia"/>
          <w:sz w:val="21"/>
          <w:szCs w:val="21"/>
        </w:rPr>
        <w:t xml:space="preserve">, </w:t>
      </w:r>
      <w:r>
        <w:rPr>
          <w:rFonts w:hint="eastAsia"/>
          <w:sz w:val="21"/>
          <w:szCs w:val="21"/>
        </w:rPr>
        <w:t>오승종</w:t>
      </w:r>
      <w:r>
        <w:rPr>
          <w:rFonts w:hint="eastAsia"/>
          <w:sz w:val="21"/>
          <w:szCs w:val="21"/>
        </w:rPr>
        <w:t xml:space="preserve">; </w:t>
      </w:r>
      <w:r>
        <w:rPr>
          <w:rFonts w:hint="eastAsia"/>
          <w:sz w:val="21"/>
          <w:szCs w:val="21"/>
        </w:rPr>
        <w:t>긍정설</w:t>
      </w:r>
      <w:r>
        <w:rPr>
          <w:rFonts w:hint="eastAsia"/>
          <w:sz w:val="21"/>
          <w:szCs w:val="21"/>
        </w:rPr>
        <w:t xml:space="preserve">: </w:t>
      </w:r>
      <w:r>
        <w:rPr>
          <w:rFonts w:hint="eastAsia"/>
          <w:sz w:val="21"/>
          <w:szCs w:val="21"/>
        </w:rPr>
        <w:t>이상경</w:t>
      </w:r>
      <w:r>
        <w:rPr>
          <w:rFonts w:hint="eastAsia"/>
          <w:sz w:val="21"/>
          <w:szCs w:val="21"/>
        </w:rPr>
        <w:t xml:space="preserve">, </w:t>
      </w:r>
      <w:r>
        <w:rPr>
          <w:rFonts w:hint="eastAsia"/>
          <w:sz w:val="21"/>
          <w:szCs w:val="21"/>
        </w:rPr>
        <w:t>송영식</w:t>
      </w:r>
      <w:r>
        <w:rPr>
          <w:rFonts w:hint="eastAsia"/>
          <w:sz w:val="21"/>
          <w:szCs w:val="21"/>
        </w:rPr>
        <w:t xml:space="preserve">) </w:t>
      </w:r>
      <w:r w:rsidR="00B24336">
        <w:rPr>
          <w:rFonts w:hint="eastAsia"/>
          <w:sz w:val="21"/>
          <w:szCs w:val="21"/>
        </w:rPr>
        <w:t>[</w:t>
      </w:r>
      <w:r w:rsidR="00B24336">
        <w:rPr>
          <w:rFonts w:hint="eastAsia"/>
          <w:sz w:val="21"/>
          <w:szCs w:val="21"/>
        </w:rPr>
        <w:t>판례</w:t>
      </w:r>
      <w:r w:rsidR="00B24336">
        <w:rPr>
          <w:rFonts w:hint="eastAsia"/>
          <w:sz w:val="21"/>
          <w:szCs w:val="21"/>
        </w:rPr>
        <w:t xml:space="preserve">: </w:t>
      </w:r>
      <w:r w:rsidR="00B24336">
        <w:rPr>
          <w:rFonts w:hint="eastAsia"/>
          <w:sz w:val="21"/>
          <w:szCs w:val="21"/>
        </w:rPr>
        <w:t>서울고법</w:t>
      </w:r>
      <w:r w:rsidR="00B24336">
        <w:rPr>
          <w:rFonts w:hint="eastAsia"/>
          <w:sz w:val="21"/>
          <w:szCs w:val="21"/>
        </w:rPr>
        <w:t xml:space="preserve"> 2003. 8. 19. </w:t>
      </w:r>
      <w:r w:rsidR="00B24336">
        <w:rPr>
          <w:rFonts w:hint="eastAsia"/>
          <w:sz w:val="21"/>
          <w:szCs w:val="21"/>
        </w:rPr>
        <w:t>선고</w:t>
      </w:r>
      <w:r w:rsidR="00B24336">
        <w:rPr>
          <w:rFonts w:hint="eastAsia"/>
          <w:sz w:val="21"/>
          <w:szCs w:val="21"/>
        </w:rPr>
        <w:t xml:space="preserve"> 2002</w:t>
      </w:r>
      <w:r w:rsidR="00B24336">
        <w:rPr>
          <w:rFonts w:hint="eastAsia"/>
          <w:sz w:val="21"/>
          <w:szCs w:val="21"/>
        </w:rPr>
        <w:t>나</w:t>
      </w:r>
      <w:r w:rsidR="00B24336">
        <w:rPr>
          <w:rFonts w:hint="eastAsia"/>
          <w:sz w:val="21"/>
          <w:szCs w:val="21"/>
        </w:rPr>
        <w:t xml:space="preserve">22610 </w:t>
      </w:r>
      <w:r w:rsidR="00B24336">
        <w:rPr>
          <w:rFonts w:hint="eastAsia"/>
          <w:sz w:val="21"/>
          <w:szCs w:val="21"/>
        </w:rPr>
        <w:t>판결</w:t>
      </w:r>
      <w:r w:rsidR="00B24336">
        <w:rPr>
          <w:rFonts w:hint="eastAsia"/>
          <w:sz w:val="21"/>
          <w:szCs w:val="21"/>
        </w:rPr>
        <w:t xml:space="preserve"> </w:t>
      </w:r>
      <w:r w:rsidR="00B24336" w:rsidRPr="00B24336">
        <w:rPr>
          <w:sz w:val="21"/>
          <w:szCs w:val="21"/>
        </w:rPr>
        <w:sym w:font="Wingdings" w:char="F0E0"/>
      </w:r>
      <w:r w:rsidR="00B24336">
        <w:rPr>
          <w:rFonts w:hint="eastAsia"/>
          <w:sz w:val="21"/>
          <w:szCs w:val="21"/>
        </w:rPr>
        <w:t xml:space="preserve"> </w:t>
      </w:r>
      <w:r w:rsidR="00B24336">
        <w:rPr>
          <w:sz w:val="21"/>
          <w:szCs w:val="21"/>
        </w:rPr>
        <w:t>‘</w:t>
      </w:r>
      <w:r w:rsidR="00B24336">
        <w:rPr>
          <w:rFonts w:hint="eastAsia"/>
          <w:sz w:val="21"/>
          <w:szCs w:val="21"/>
        </w:rPr>
        <w:t>슈퍼</w:t>
      </w:r>
      <w:r w:rsidR="00B24336">
        <w:rPr>
          <w:rFonts w:hint="eastAsia"/>
          <w:sz w:val="21"/>
          <w:szCs w:val="21"/>
        </w:rPr>
        <w:t xml:space="preserve"> </w:t>
      </w:r>
      <w:r w:rsidR="00B24336">
        <w:rPr>
          <w:rFonts w:hint="eastAsia"/>
          <w:sz w:val="21"/>
          <w:szCs w:val="21"/>
        </w:rPr>
        <w:t>삼국지</w:t>
      </w:r>
      <w:r w:rsidR="00B24336">
        <w:rPr>
          <w:sz w:val="21"/>
          <w:szCs w:val="21"/>
        </w:rPr>
        <w:t>’</w:t>
      </w:r>
      <w:r w:rsidR="00B24336">
        <w:rPr>
          <w:rFonts w:hint="eastAsia"/>
          <w:sz w:val="21"/>
          <w:szCs w:val="21"/>
        </w:rPr>
        <w:t>의</w:t>
      </w:r>
      <w:r w:rsidR="00B24336">
        <w:rPr>
          <w:rFonts w:hint="eastAsia"/>
          <w:sz w:val="21"/>
          <w:szCs w:val="21"/>
        </w:rPr>
        <w:t xml:space="preserve"> </w:t>
      </w:r>
      <w:r w:rsidR="00B24336">
        <w:rPr>
          <w:rFonts w:hint="eastAsia"/>
          <w:sz w:val="21"/>
          <w:szCs w:val="21"/>
        </w:rPr>
        <w:t>완제품</w:t>
      </w:r>
      <w:r w:rsidR="00B24336">
        <w:rPr>
          <w:rFonts w:hint="eastAsia"/>
          <w:sz w:val="21"/>
          <w:szCs w:val="21"/>
        </w:rPr>
        <w:t xml:space="preserve">, </w:t>
      </w:r>
      <w:r w:rsidR="00B24336">
        <w:rPr>
          <w:rFonts w:hint="eastAsia"/>
          <w:sz w:val="21"/>
          <w:szCs w:val="21"/>
        </w:rPr>
        <w:t>반제품</w:t>
      </w:r>
      <w:r w:rsidR="00B24336">
        <w:rPr>
          <w:rFonts w:hint="eastAsia"/>
          <w:sz w:val="21"/>
          <w:szCs w:val="21"/>
        </w:rPr>
        <w:t xml:space="preserve">, </w:t>
      </w:r>
      <w:r w:rsidR="00B24336">
        <w:rPr>
          <w:rFonts w:hint="eastAsia"/>
          <w:sz w:val="21"/>
          <w:szCs w:val="21"/>
        </w:rPr>
        <w:t>출판용</w:t>
      </w:r>
      <w:r w:rsidR="00B24336">
        <w:rPr>
          <w:rFonts w:hint="eastAsia"/>
          <w:sz w:val="21"/>
          <w:szCs w:val="21"/>
        </w:rPr>
        <w:t xml:space="preserve"> </w:t>
      </w:r>
      <w:r w:rsidR="00B24336">
        <w:rPr>
          <w:rFonts w:hint="eastAsia"/>
          <w:sz w:val="21"/>
          <w:szCs w:val="21"/>
        </w:rPr>
        <w:t>지형</w:t>
      </w:r>
      <w:r w:rsidR="00B24336">
        <w:rPr>
          <w:rFonts w:hint="eastAsia"/>
          <w:sz w:val="21"/>
          <w:szCs w:val="21"/>
        </w:rPr>
        <w:t xml:space="preserve">, </w:t>
      </w:r>
      <w:r w:rsidR="00B24336">
        <w:rPr>
          <w:rFonts w:hint="eastAsia"/>
          <w:sz w:val="21"/>
          <w:szCs w:val="21"/>
        </w:rPr>
        <w:t>필름을</w:t>
      </w:r>
      <w:r w:rsidR="00B24336">
        <w:rPr>
          <w:rFonts w:hint="eastAsia"/>
          <w:sz w:val="21"/>
          <w:szCs w:val="21"/>
        </w:rPr>
        <w:t xml:space="preserve"> </w:t>
      </w:r>
      <w:r w:rsidR="00B24336">
        <w:rPr>
          <w:rFonts w:hint="eastAsia"/>
          <w:sz w:val="21"/>
          <w:szCs w:val="21"/>
        </w:rPr>
        <w:t>폐기하도록</w:t>
      </w:r>
      <w:r w:rsidR="00B24336">
        <w:rPr>
          <w:rFonts w:hint="eastAsia"/>
          <w:sz w:val="21"/>
          <w:szCs w:val="21"/>
        </w:rPr>
        <w:t xml:space="preserve"> </w:t>
      </w:r>
      <w:r w:rsidR="00B24336">
        <w:rPr>
          <w:rFonts w:hint="eastAsia"/>
          <w:sz w:val="21"/>
          <w:szCs w:val="21"/>
        </w:rPr>
        <w:t>명한</w:t>
      </w:r>
      <w:r w:rsidR="00B24336">
        <w:rPr>
          <w:rFonts w:hint="eastAsia"/>
          <w:sz w:val="21"/>
          <w:szCs w:val="21"/>
        </w:rPr>
        <w:t xml:space="preserve"> </w:t>
      </w:r>
      <w:r w:rsidR="00B24336">
        <w:rPr>
          <w:rFonts w:hint="eastAsia"/>
          <w:sz w:val="21"/>
          <w:szCs w:val="21"/>
        </w:rPr>
        <w:t>사례</w:t>
      </w:r>
      <w:r w:rsidR="00B24336">
        <w:rPr>
          <w:sz w:val="21"/>
          <w:szCs w:val="21"/>
        </w:rPr>
        <w:t>]</w:t>
      </w:r>
      <w:r w:rsidR="00B24336">
        <w:rPr>
          <w:rFonts w:hint="eastAsia"/>
          <w:sz w:val="21"/>
          <w:szCs w:val="21"/>
        </w:rPr>
        <w:t xml:space="preserve"> </w:t>
      </w:r>
      <w:r>
        <w:rPr>
          <w:rFonts w:hint="eastAsia"/>
          <w:sz w:val="21"/>
          <w:szCs w:val="21"/>
        </w:rPr>
        <w:t>1148</w:t>
      </w:r>
      <w:r>
        <w:rPr>
          <w:rFonts w:hint="eastAsia"/>
          <w:sz w:val="21"/>
          <w:szCs w:val="21"/>
        </w:rPr>
        <w:t>면</w:t>
      </w:r>
      <w:r>
        <w:rPr>
          <w:rFonts w:hint="eastAsia"/>
          <w:sz w:val="21"/>
          <w:szCs w:val="21"/>
        </w:rPr>
        <w:t xml:space="preserve">: </w:t>
      </w:r>
      <w:r>
        <w:rPr>
          <w:rFonts w:hint="eastAsia"/>
          <w:sz w:val="21"/>
          <w:szCs w:val="21"/>
        </w:rPr>
        <w:t>그</w:t>
      </w:r>
      <w:r>
        <w:rPr>
          <w:rFonts w:hint="eastAsia"/>
          <w:sz w:val="21"/>
          <w:szCs w:val="21"/>
        </w:rPr>
        <w:t xml:space="preserve"> </w:t>
      </w:r>
      <w:r>
        <w:rPr>
          <w:rFonts w:hint="eastAsia"/>
          <w:sz w:val="21"/>
          <w:szCs w:val="21"/>
        </w:rPr>
        <w:t>밖의</w:t>
      </w:r>
      <w:r>
        <w:rPr>
          <w:rFonts w:hint="eastAsia"/>
          <w:sz w:val="21"/>
          <w:szCs w:val="21"/>
        </w:rPr>
        <w:t xml:space="preserve"> </w:t>
      </w:r>
      <w:r>
        <w:rPr>
          <w:rFonts w:hint="eastAsia"/>
          <w:sz w:val="21"/>
          <w:szCs w:val="21"/>
        </w:rPr>
        <w:t>조치에</w:t>
      </w:r>
      <w:r>
        <w:rPr>
          <w:rFonts w:hint="eastAsia"/>
          <w:sz w:val="21"/>
          <w:szCs w:val="21"/>
        </w:rPr>
        <w:t xml:space="preserve"> </w:t>
      </w:r>
      <w:r>
        <w:rPr>
          <w:rFonts w:hint="eastAsia"/>
          <w:sz w:val="21"/>
          <w:szCs w:val="21"/>
        </w:rPr>
        <w:t>포함되는</w:t>
      </w:r>
      <w:r>
        <w:rPr>
          <w:rFonts w:hint="eastAsia"/>
          <w:sz w:val="21"/>
          <w:szCs w:val="21"/>
        </w:rPr>
        <w:t xml:space="preserve"> </w:t>
      </w:r>
      <w:r>
        <w:rPr>
          <w:rFonts w:hint="eastAsia"/>
          <w:sz w:val="21"/>
          <w:szCs w:val="21"/>
        </w:rPr>
        <w:t>것으로</w:t>
      </w:r>
      <w:r>
        <w:rPr>
          <w:rFonts w:hint="eastAsia"/>
          <w:sz w:val="21"/>
          <w:szCs w:val="21"/>
        </w:rPr>
        <w:t xml:space="preserve"> </w:t>
      </w:r>
      <w:r>
        <w:rPr>
          <w:rFonts w:hint="eastAsia"/>
          <w:sz w:val="21"/>
          <w:szCs w:val="21"/>
        </w:rPr>
        <w:t>새겨야</w:t>
      </w:r>
      <w:r>
        <w:rPr>
          <w:rFonts w:hint="eastAsia"/>
          <w:sz w:val="21"/>
          <w:szCs w:val="21"/>
        </w:rPr>
        <w:t xml:space="preserve"> </w:t>
      </w:r>
      <w:r>
        <w:rPr>
          <w:rFonts w:hint="eastAsia"/>
          <w:sz w:val="21"/>
          <w:szCs w:val="21"/>
        </w:rPr>
        <w:t>입법취지</w:t>
      </w:r>
      <w:r>
        <w:rPr>
          <w:rFonts w:hint="eastAsia"/>
          <w:sz w:val="21"/>
          <w:szCs w:val="21"/>
        </w:rPr>
        <w:t xml:space="preserve"> </w:t>
      </w:r>
      <w:r>
        <w:rPr>
          <w:rFonts w:hint="eastAsia"/>
          <w:sz w:val="21"/>
          <w:szCs w:val="21"/>
        </w:rPr>
        <w:t>실현에</w:t>
      </w:r>
      <w:r>
        <w:rPr>
          <w:rFonts w:hint="eastAsia"/>
          <w:sz w:val="21"/>
          <w:szCs w:val="21"/>
        </w:rPr>
        <w:t xml:space="preserve"> </w:t>
      </w:r>
      <w:r>
        <w:rPr>
          <w:rFonts w:hint="eastAsia"/>
          <w:sz w:val="21"/>
          <w:szCs w:val="21"/>
        </w:rPr>
        <w:t>타당</w:t>
      </w:r>
      <w:r>
        <w:rPr>
          <w:rFonts w:hint="eastAsia"/>
          <w:sz w:val="21"/>
          <w:szCs w:val="21"/>
        </w:rPr>
        <w:t xml:space="preserve">. </w:t>
      </w:r>
      <w:r>
        <w:rPr>
          <w:rFonts w:hint="eastAsia"/>
          <w:sz w:val="21"/>
          <w:szCs w:val="21"/>
        </w:rPr>
        <w:t>일본</w:t>
      </w:r>
      <w:r>
        <w:rPr>
          <w:rFonts w:hint="eastAsia"/>
          <w:sz w:val="21"/>
          <w:szCs w:val="21"/>
        </w:rPr>
        <w:t xml:space="preserve"> </w:t>
      </w:r>
      <w:r>
        <w:rPr>
          <w:rFonts w:hint="eastAsia"/>
          <w:sz w:val="21"/>
          <w:szCs w:val="21"/>
        </w:rPr>
        <w:t>저작권법</w:t>
      </w:r>
      <w:r>
        <w:rPr>
          <w:rFonts w:hint="eastAsia"/>
          <w:sz w:val="21"/>
          <w:szCs w:val="21"/>
        </w:rPr>
        <w:t xml:space="preserve"> </w:t>
      </w:r>
      <w:r>
        <w:rPr>
          <w:rFonts w:hint="eastAsia"/>
          <w:sz w:val="21"/>
          <w:szCs w:val="21"/>
        </w:rPr>
        <w:t>제</w:t>
      </w:r>
      <w:r>
        <w:rPr>
          <w:rFonts w:hint="eastAsia"/>
          <w:sz w:val="21"/>
          <w:szCs w:val="21"/>
        </w:rPr>
        <w:t>112</w:t>
      </w:r>
      <w:r>
        <w:rPr>
          <w:rFonts w:hint="eastAsia"/>
          <w:sz w:val="21"/>
          <w:szCs w:val="21"/>
        </w:rPr>
        <w:t>조</w:t>
      </w:r>
      <w:r>
        <w:rPr>
          <w:rFonts w:hint="eastAsia"/>
          <w:sz w:val="21"/>
          <w:szCs w:val="21"/>
        </w:rPr>
        <w:t xml:space="preserve"> </w:t>
      </w:r>
      <w:r>
        <w:rPr>
          <w:rFonts w:hint="eastAsia"/>
          <w:sz w:val="21"/>
          <w:szCs w:val="21"/>
        </w:rPr>
        <w:t>제</w:t>
      </w:r>
      <w:r>
        <w:rPr>
          <w:rFonts w:hint="eastAsia"/>
          <w:sz w:val="21"/>
          <w:szCs w:val="21"/>
        </w:rPr>
        <w:t>2</w:t>
      </w:r>
      <w:r>
        <w:rPr>
          <w:rFonts w:hint="eastAsia"/>
          <w:sz w:val="21"/>
          <w:szCs w:val="21"/>
        </w:rPr>
        <w:t>항은</w:t>
      </w:r>
      <w:r>
        <w:rPr>
          <w:rFonts w:hint="eastAsia"/>
          <w:sz w:val="21"/>
          <w:szCs w:val="21"/>
        </w:rPr>
        <w:t xml:space="preserve"> </w:t>
      </w:r>
      <w:r>
        <w:rPr>
          <w:sz w:val="21"/>
          <w:szCs w:val="21"/>
        </w:rPr>
        <w:t>“</w:t>
      </w:r>
      <w:r>
        <w:rPr>
          <w:rFonts w:hint="eastAsia"/>
          <w:sz w:val="21"/>
          <w:szCs w:val="21"/>
        </w:rPr>
        <w:t>침해의</w:t>
      </w:r>
      <w:r>
        <w:rPr>
          <w:rFonts w:hint="eastAsia"/>
          <w:sz w:val="21"/>
          <w:szCs w:val="21"/>
        </w:rPr>
        <w:t xml:space="preserve"> </w:t>
      </w:r>
      <w:r>
        <w:rPr>
          <w:rFonts w:hint="eastAsia"/>
          <w:sz w:val="21"/>
          <w:szCs w:val="21"/>
        </w:rPr>
        <w:t>행위를</w:t>
      </w:r>
      <w:r>
        <w:rPr>
          <w:rFonts w:hint="eastAsia"/>
          <w:sz w:val="21"/>
          <w:szCs w:val="21"/>
        </w:rPr>
        <w:t xml:space="preserve"> </w:t>
      </w:r>
      <w:r>
        <w:rPr>
          <w:rFonts w:hint="eastAsia"/>
          <w:sz w:val="21"/>
          <w:szCs w:val="21"/>
        </w:rPr>
        <w:t>조성한</w:t>
      </w:r>
      <w:r>
        <w:rPr>
          <w:rFonts w:hint="eastAsia"/>
          <w:sz w:val="21"/>
          <w:szCs w:val="21"/>
        </w:rPr>
        <w:t xml:space="preserve"> </w:t>
      </w:r>
      <w:r>
        <w:rPr>
          <w:rFonts w:hint="eastAsia"/>
          <w:sz w:val="21"/>
          <w:szCs w:val="21"/>
        </w:rPr>
        <w:t>물건</w:t>
      </w:r>
      <w:r>
        <w:rPr>
          <w:sz w:val="21"/>
          <w:szCs w:val="21"/>
        </w:rPr>
        <w:t>”</w:t>
      </w:r>
      <w:r>
        <w:rPr>
          <w:rFonts w:hint="eastAsia"/>
          <w:sz w:val="21"/>
          <w:szCs w:val="21"/>
        </w:rPr>
        <w:t xml:space="preserve">, </w:t>
      </w:r>
      <w:r>
        <w:rPr>
          <w:sz w:val="21"/>
          <w:szCs w:val="21"/>
        </w:rPr>
        <w:t>“</w:t>
      </w:r>
      <w:r>
        <w:rPr>
          <w:rFonts w:hint="eastAsia"/>
          <w:sz w:val="21"/>
          <w:szCs w:val="21"/>
        </w:rPr>
        <w:t>오직</w:t>
      </w:r>
      <w:r>
        <w:rPr>
          <w:rFonts w:hint="eastAsia"/>
          <w:sz w:val="21"/>
          <w:szCs w:val="21"/>
        </w:rPr>
        <w:t xml:space="preserve"> </w:t>
      </w:r>
      <w:r>
        <w:rPr>
          <w:rFonts w:hint="eastAsia"/>
          <w:sz w:val="21"/>
          <w:szCs w:val="21"/>
        </w:rPr>
        <w:t>침해행위에</w:t>
      </w:r>
      <w:r>
        <w:rPr>
          <w:rFonts w:hint="eastAsia"/>
          <w:sz w:val="21"/>
          <w:szCs w:val="21"/>
        </w:rPr>
        <w:t xml:space="preserve"> </w:t>
      </w:r>
      <w:r>
        <w:rPr>
          <w:rFonts w:hint="eastAsia"/>
          <w:sz w:val="21"/>
          <w:szCs w:val="21"/>
        </w:rPr>
        <w:t>제공된</w:t>
      </w:r>
      <w:r>
        <w:rPr>
          <w:rFonts w:hint="eastAsia"/>
          <w:sz w:val="21"/>
          <w:szCs w:val="21"/>
        </w:rPr>
        <w:t xml:space="preserve"> </w:t>
      </w:r>
      <w:r>
        <w:rPr>
          <w:rFonts w:hint="eastAsia"/>
          <w:sz w:val="21"/>
          <w:szCs w:val="21"/>
        </w:rPr>
        <w:t>기계</w:t>
      </w:r>
      <w:r>
        <w:rPr>
          <w:sz w:val="21"/>
          <w:szCs w:val="21"/>
        </w:rPr>
        <w:t>”</w:t>
      </w:r>
      <w:r>
        <w:rPr>
          <w:rFonts w:hint="eastAsia"/>
          <w:sz w:val="21"/>
          <w:szCs w:val="21"/>
        </w:rPr>
        <w:t>를</w:t>
      </w:r>
      <w:r>
        <w:rPr>
          <w:rFonts w:hint="eastAsia"/>
          <w:sz w:val="21"/>
          <w:szCs w:val="21"/>
        </w:rPr>
        <w:t xml:space="preserve"> </w:t>
      </w:r>
      <w:r>
        <w:rPr>
          <w:rFonts w:hint="eastAsia"/>
          <w:sz w:val="21"/>
          <w:szCs w:val="21"/>
        </w:rPr>
        <w:t>폐기대상으로</w:t>
      </w:r>
      <w:r>
        <w:rPr>
          <w:rFonts w:hint="eastAsia"/>
          <w:sz w:val="21"/>
          <w:szCs w:val="21"/>
        </w:rPr>
        <w:t xml:space="preserve"> </w:t>
      </w:r>
      <w:r>
        <w:rPr>
          <w:rFonts w:hint="eastAsia"/>
          <w:sz w:val="21"/>
          <w:szCs w:val="21"/>
        </w:rPr>
        <w:t>명기</w:t>
      </w:r>
      <w:r>
        <w:rPr>
          <w:rFonts w:hint="eastAsia"/>
          <w:sz w:val="21"/>
          <w:szCs w:val="21"/>
        </w:rPr>
        <w:t xml:space="preserve">. </w:t>
      </w:r>
      <w:r w:rsidRPr="00B24336">
        <w:rPr>
          <w:rFonts w:hint="eastAsia"/>
          <w:color w:val="FF0000"/>
          <w:sz w:val="21"/>
          <w:szCs w:val="21"/>
        </w:rPr>
        <w:t>침해조성물</w:t>
      </w:r>
      <w:r w:rsidR="00B24336" w:rsidRPr="00B24336">
        <w:rPr>
          <w:rFonts w:hint="eastAsia"/>
          <w:color w:val="FF0000"/>
          <w:sz w:val="21"/>
          <w:szCs w:val="21"/>
        </w:rPr>
        <w:t>의</w:t>
      </w:r>
      <w:r w:rsidRPr="00B24336">
        <w:rPr>
          <w:rFonts w:hint="eastAsia"/>
          <w:color w:val="FF0000"/>
          <w:sz w:val="21"/>
          <w:szCs w:val="21"/>
        </w:rPr>
        <w:t xml:space="preserve"> </w:t>
      </w:r>
      <w:r w:rsidRPr="00B24336">
        <w:rPr>
          <w:rFonts w:hint="eastAsia"/>
          <w:color w:val="FF0000"/>
          <w:sz w:val="21"/>
          <w:szCs w:val="21"/>
        </w:rPr>
        <w:t>폐기를</w:t>
      </w:r>
      <w:r w:rsidRPr="00B24336">
        <w:rPr>
          <w:rFonts w:hint="eastAsia"/>
          <w:color w:val="FF0000"/>
          <w:sz w:val="21"/>
          <w:szCs w:val="21"/>
        </w:rPr>
        <w:t xml:space="preserve"> </w:t>
      </w:r>
      <w:r w:rsidRPr="00B24336">
        <w:rPr>
          <w:rFonts w:hint="eastAsia"/>
          <w:color w:val="FF0000"/>
          <w:sz w:val="21"/>
          <w:szCs w:val="21"/>
        </w:rPr>
        <w:t>청구하기</w:t>
      </w:r>
      <w:r w:rsidRPr="00B24336">
        <w:rPr>
          <w:rFonts w:hint="eastAsia"/>
          <w:color w:val="FF0000"/>
          <w:sz w:val="21"/>
          <w:szCs w:val="21"/>
        </w:rPr>
        <w:t xml:space="preserve"> </w:t>
      </w:r>
      <w:r w:rsidRPr="00B24336">
        <w:rPr>
          <w:rFonts w:hint="eastAsia"/>
          <w:color w:val="FF0000"/>
          <w:sz w:val="21"/>
          <w:szCs w:val="21"/>
        </w:rPr>
        <w:t>위하여서는</w:t>
      </w:r>
      <w:r w:rsidRPr="00B24336">
        <w:rPr>
          <w:rFonts w:hint="eastAsia"/>
          <w:color w:val="FF0000"/>
          <w:sz w:val="21"/>
          <w:szCs w:val="21"/>
        </w:rPr>
        <w:t xml:space="preserve"> </w:t>
      </w:r>
      <w:r w:rsidRPr="00B24336">
        <w:rPr>
          <w:rFonts w:hint="eastAsia"/>
          <w:color w:val="FF0000"/>
          <w:sz w:val="21"/>
          <w:szCs w:val="21"/>
        </w:rPr>
        <w:t>그</w:t>
      </w:r>
      <w:r w:rsidRPr="00B24336">
        <w:rPr>
          <w:rFonts w:hint="eastAsia"/>
          <w:color w:val="FF0000"/>
          <w:sz w:val="21"/>
          <w:szCs w:val="21"/>
        </w:rPr>
        <w:t xml:space="preserve"> </w:t>
      </w:r>
      <w:r w:rsidRPr="00B24336">
        <w:rPr>
          <w:rFonts w:hint="eastAsia"/>
          <w:color w:val="FF0000"/>
          <w:sz w:val="21"/>
          <w:szCs w:val="21"/>
        </w:rPr>
        <w:t>물건이</w:t>
      </w:r>
      <w:r w:rsidRPr="00B24336">
        <w:rPr>
          <w:rFonts w:hint="eastAsia"/>
          <w:color w:val="FF0000"/>
          <w:sz w:val="21"/>
          <w:szCs w:val="21"/>
        </w:rPr>
        <w:t xml:space="preserve"> </w:t>
      </w:r>
      <w:r w:rsidRPr="00B24336">
        <w:rPr>
          <w:rFonts w:hint="eastAsia"/>
          <w:color w:val="FF0000"/>
          <w:sz w:val="21"/>
          <w:szCs w:val="21"/>
        </w:rPr>
        <w:t>피고의</w:t>
      </w:r>
      <w:r w:rsidRPr="00B24336">
        <w:rPr>
          <w:rFonts w:hint="eastAsia"/>
          <w:color w:val="FF0000"/>
          <w:sz w:val="21"/>
          <w:szCs w:val="21"/>
        </w:rPr>
        <w:t xml:space="preserve"> </w:t>
      </w:r>
      <w:r w:rsidRPr="00B24336">
        <w:rPr>
          <w:rFonts w:hint="eastAsia"/>
          <w:color w:val="FF0000"/>
          <w:sz w:val="21"/>
          <w:szCs w:val="21"/>
        </w:rPr>
        <w:t>소유라는</w:t>
      </w:r>
      <w:r w:rsidRPr="00B24336">
        <w:rPr>
          <w:rFonts w:hint="eastAsia"/>
          <w:color w:val="FF0000"/>
          <w:sz w:val="21"/>
          <w:szCs w:val="21"/>
        </w:rPr>
        <w:t xml:space="preserve"> </w:t>
      </w:r>
      <w:r w:rsidRPr="00B24336">
        <w:rPr>
          <w:rFonts w:hint="eastAsia"/>
          <w:color w:val="FF0000"/>
          <w:sz w:val="21"/>
          <w:szCs w:val="21"/>
        </w:rPr>
        <w:t>점이</w:t>
      </w:r>
      <w:r w:rsidRPr="00B24336">
        <w:rPr>
          <w:rFonts w:hint="eastAsia"/>
          <w:color w:val="FF0000"/>
          <w:sz w:val="21"/>
          <w:szCs w:val="21"/>
        </w:rPr>
        <w:t xml:space="preserve"> </w:t>
      </w:r>
      <w:r w:rsidRPr="00B24336">
        <w:rPr>
          <w:rFonts w:hint="eastAsia"/>
          <w:color w:val="FF0000"/>
          <w:sz w:val="21"/>
          <w:szCs w:val="21"/>
        </w:rPr>
        <w:t>전제되어야</w:t>
      </w:r>
      <w:r w:rsidRPr="00B24336">
        <w:rPr>
          <w:rFonts w:hint="eastAsia"/>
          <w:color w:val="FF0000"/>
          <w:sz w:val="21"/>
          <w:szCs w:val="21"/>
        </w:rPr>
        <w:t xml:space="preserve"> </w:t>
      </w:r>
      <w:r w:rsidRPr="00B24336">
        <w:rPr>
          <w:rFonts w:hint="eastAsia"/>
          <w:color w:val="FF0000"/>
          <w:sz w:val="21"/>
          <w:szCs w:val="21"/>
        </w:rPr>
        <w:t>함</w:t>
      </w:r>
      <w:r>
        <w:rPr>
          <w:rFonts w:hint="eastAsia"/>
          <w:sz w:val="21"/>
          <w:szCs w:val="21"/>
        </w:rPr>
        <w:t xml:space="preserve">. + </w:t>
      </w:r>
      <w:r>
        <w:rPr>
          <w:rFonts w:hint="eastAsia"/>
          <w:sz w:val="21"/>
          <w:szCs w:val="21"/>
        </w:rPr>
        <w:t>과잉폐기청구의</w:t>
      </w:r>
      <w:r>
        <w:rPr>
          <w:rFonts w:hint="eastAsia"/>
          <w:sz w:val="21"/>
          <w:szCs w:val="21"/>
        </w:rPr>
        <w:t xml:space="preserve"> </w:t>
      </w:r>
      <w:r>
        <w:rPr>
          <w:rFonts w:hint="eastAsia"/>
          <w:sz w:val="21"/>
          <w:szCs w:val="21"/>
        </w:rPr>
        <w:t>금지</w:t>
      </w:r>
      <w:r>
        <w:rPr>
          <w:rFonts w:hint="eastAsia"/>
          <w:sz w:val="21"/>
          <w:szCs w:val="21"/>
        </w:rPr>
        <w:t xml:space="preserve"> (</w:t>
      </w:r>
      <w:r>
        <w:rPr>
          <w:rFonts w:hint="eastAsia"/>
          <w:sz w:val="21"/>
          <w:szCs w:val="21"/>
        </w:rPr>
        <w:t>서적의</w:t>
      </w:r>
      <w:r>
        <w:rPr>
          <w:rFonts w:hint="eastAsia"/>
          <w:sz w:val="21"/>
          <w:szCs w:val="21"/>
        </w:rPr>
        <w:t xml:space="preserve"> </w:t>
      </w:r>
      <w:r>
        <w:rPr>
          <w:rFonts w:hint="eastAsia"/>
          <w:sz w:val="21"/>
          <w:szCs w:val="21"/>
        </w:rPr>
        <w:t>일부</w:t>
      </w:r>
      <w:r>
        <w:rPr>
          <w:rFonts w:hint="eastAsia"/>
          <w:sz w:val="21"/>
          <w:szCs w:val="21"/>
        </w:rPr>
        <w:t xml:space="preserve"> </w:t>
      </w:r>
      <w:r>
        <w:rPr>
          <w:rFonts w:hint="eastAsia"/>
          <w:sz w:val="21"/>
          <w:szCs w:val="21"/>
        </w:rPr>
        <w:t>삽화와</w:t>
      </w:r>
      <w:r>
        <w:rPr>
          <w:rFonts w:hint="eastAsia"/>
          <w:sz w:val="21"/>
          <w:szCs w:val="21"/>
        </w:rPr>
        <w:t xml:space="preserve"> </w:t>
      </w:r>
      <w:r>
        <w:rPr>
          <w:rFonts w:hint="eastAsia"/>
          <w:sz w:val="21"/>
          <w:szCs w:val="21"/>
        </w:rPr>
        <w:t>내용이</w:t>
      </w:r>
      <w:r>
        <w:rPr>
          <w:rFonts w:hint="eastAsia"/>
          <w:sz w:val="21"/>
          <w:szCs w:val="21"/>
        </w:rPr>
        <w:t xml:space="preserve"> </w:t>
      </w:r>
      <w:r>
        <w:rPr>
          <w:rFonts w:hint="eastAsia"/>
          <w:sz w:val="21"/>
          <w:szCs w:val="21"/>
        </w:rPr>
        <w:t>타인의</w:t>
      </w:r>
      <w:r>
        <w:rPr>
          <w:rFonts w:hint="eastAsia"/>
          <w:sz w:val="21"/>
          <w:szCs w:val="21"/>
        </w:rPr>
        <w:t xml:space="preserve"> </w:t>
      </w:r>
      <w:r>
        <w:rPr>
          <w:rFonts w:hint="eastAsia"/>
          <w:sz w:val="21"/>
          <w:szCs w:val="21"/>
        </w:rPr>
        <w:t>저작물을</w:t>
      </w:r>
      <w:r>
        <w:rPr>
          <w:rFonts w:hint="eastAsia"/>
          <w:sz w:val="21"/>
          <w:szCs w:val="21"/>
        </w:rPr>
        <w:t xml:space="preserve"> </w:t>
      </w:r>
      <w:r>
        <w:rPr>
          <w:rFonts w:hint="eastAsia"/>
          <w:sz w:val="21"/>
          <w:szCs w:val="21"/>
        </w:rPr>
        <w:t>이용한</w:t>
      </w:r>
      <w:r>
        <w:rPr>
          <w:rFonts w:hint="eastAsia"/>
          <w:sz w:val="21"/>
          <w:szCs w:val="21"/>
        </w:rPr>
        <w:t xml:space="preserve"> </w:t>
      </w:r>
      <w:r>
        <w:rPr>
          <w:rFonts w:hint="eastAsia"/>
          <w:sz w:val="21"/>
          <w:szCs w:val="21"/>
        </w:rPr>
        <w:t>경우</w:t>
      </w:r>
      <w:r>
        <w:rPr>
          <w:rFonts w:hint="eastAsia"/>
          <w:sz w:val="21"/>
          <w:szCs w:val="21"/>
        </w:rPr>
        <w:t xml:space="preserve"> </w:t>
      </w:r>
      <w:r>
        <w:rPr>
          <w:rFonts w:hint="eastAsia"/>
          <w:sz w:val="21"/>
          <w:szCs w:val="21"/>
        </w:rPr>
        <w:t>서적</w:t>
      </w:r>
      <w:r>
        <w:rPr>
          <w:rFonts w:hint="eastAsia"/>
          <w:sz w:val="21"/>
          <w:szCs w:val="21"/>
        </w:rPr>
        <w:t xml:space="preserve"> </w:t>
      </w:r>
      <w:r>
        <w:rPr>
          <w:rFonts w:hint="eastAsia"/>
          <w:sz w:val="21"/>
          <w:szCs w:val="21"/>
        </w:rPr>
        <w:t>전체의</w:t>
      </w:r>
      <w:r>
        <w:rPr>
          <w:rFonts w:hint="eastAsia"/>
          <w:sz w:val="21"/>
          <w:szCs w:val="21"/>
        </w:rPr>
        <w:t xml:space="preserve"> </w:t>
      </w:r>
      <w:r>
        <w:rPr>
          <w:rFonts w:hint="eastAsia"/>
          <w:sz w:val="21"/>
          <w:szCs w:val="21"/>
        </w:rPr>
        <w:t>제작</w:t>
      </w:r>
      <w:r>
        <w:rPr>
          <w:rFonts w:hint="eastAsia"/>
          <w:sz w:val="21"/>
          <w:szCs w:val="21"/>
        </w:rPr>
        <w:t xml:space="preserve">, </w:t>
      </w:r>
      <w:r>
        <w:rPr>
          <w:rFonts w:hint="eastAsia"/>
          <w:sz w:val="21"/>
          <w:szCs w:val="21"/>
        </w:rPr>
        <w:t>판매</w:t>
      </w:r>
      <w:r>
        <w:rPr>
          <w:rFonts w:hint="eastAsia"/>
          <w:sz w:val="21"/>
          <w:szCs w:val="21"/>
        </w:rPr>
        <w:t xml:space="preserve">, </w:t>
      </w:r>
      <w:r>
        <w:rPr>
          <w:rFonts w:hint="eastAsia"/>
          <w:sz w:val="21"/>
          <w:szCs w:val="21"/>
        </w:rPr>
        <w:t>반포를</w:t>
      </w:r>
      <w:r>
        <w:rPr>
          <w:rFonts w:hint="eastAsia"/>
          <w:sz w:val="21"/>
          <w:szCs w:val="21"/>
        </w:rPr>
        <w:t xml:space="preserve"> </w:t>
      </w:r>
      <w:r>
        <w:rPr>
          <w:rFonts w:hint="eastAsia"/>
          <w:sz w:val="21"/>
          <w:szCs w:val="21"/>
        </w:rPr>
        <w:t>금지할</w:t>
      </w:r>
      <w:r>
        <w:rPr>
          <w:rFonts w:hint="eastAsia"/>
          <w:sz w:val="21"/>
          <w:szCs w:val="21"/>
        </w:rPr>
        <w:t xml:space="preserve"> </w:t>
      </w:r>
      <w:r>
        <w:rPr>
          <w:rFonts w:hint="eastAsia"/>
          <w:sz w:val="21"/>
          <w:szCs w:val="21"/>
        </w:rPr>
        <w:t>이유가</w:t>
      </w:r>
      <w:r>
        <w:rPr>
          <w:rFonts w:hint="eastAsia"/>
          <w:sz w:val="21"/>
          <w:szCs w:val="21"/>
        </w:rPr>
        <w:t xml:space="preserve"> </w:t>
      </w:r>
      <w:r>
        <w:rPr>
          <w:rFonts w:hint="eastAsia"/>
          <w:sz w:val="21"/>
          <w:szCs w:val="21"/>
        </w:rPr>
        <w:t>없으며</w:t>
      </w:r>
      <w:r>
        <w:rPr>
          <w:rFonts w:hint="eastAsia"/>
          <w:sz w:val="21"/>
          <w:szCs w:val="21"/>
        </w:rPr>
        <w:t xml:space="preserve">, </w:t>
      </w:r>
      <w:r>
        <w:rPr>
          <w:rFonts w:hint="eastAsia"/>
          <w:sz w:val="21"/>
          <w:szCs w:val="21"/>
        </w:rPr>
        <w:t>저작권침해부분에</w:t>
      </w:r>
      <w:r>
        <w:rPr>
          <w:rFonts w:hint="eastAsia"/>
          <w:sz w:val="21"/>
          <w:szCs w:val="21"/>
        </w:rPr>
        <w:t xml:space="preserve"> </w:t>
      </w:r>
      <w:r>
        <w:rPr>
          <w:rFonts w:hint="eastAsia"/>
          <w:sz w:val="21"/>
          <w:szCs w:val="21"/>
        </w:rPr>
        <w:t>해당하는</w:t>
      </w:r>
      <w:r>
        <w:rPr>
          <w:rFonts w:hint="eastAsia"/>
          <w:sz w:val="21"/>
          <w:szCs w:val="21"/>
        </w:rPr>
        <w:t xml:space="preserve"> </w:t>
      </w:r>
      <w:r>
        <w:rPr>
          <w:rFonts w:hint="eastAsia"/>
          <w:sz w:val="21"/>
          <w:szCs w:val="21"/>
        </w:rPr>
        <w:t>삽화</w:t>
      </w:r>
      <w:r>
        <w:rPr>
          <w:rFonts w:hint="eastAsia"/>
          <w:sz w:val="21"/>
          <w:szCs w:val="21"/>
        </w:rPr>
        <w:t xml:space="preserve"> </w:t>
      </w:r>
      <w:r>
        <w:rPr>
          <w:rFonts w:hint="eastAsia"/>
          <w:sz w:val="21"/>
          <w:szCs w:val="21"/>
        </w:rPr>
        <w:t>및</w:t>
      </w:r>
      <w:r>
        <w:rPr>
          <w:rFonts w:hint="eastAsia"/>
          <w:sz w:val="21"/>
          <w:szCs w:val="21"/>
        </w:rPr>
        <w:t xml:space="preserve"> </w:t>
      </w:r>
      <w:r>
        <w:rPr>
          <w:rFonts w:hint="eastAsia"/>
          <w:sz w:val="21"/>
          <w:szCs w:val="21"/>
        </w:rPr>
        <w:t>내용은</w:t>
      </w:r>
      <w:r>
        <w:rPr>
          <w:rFonts w:hint="eastAsia"/>
          <w:sz w:val="21"/>
          <w:szCs w:val="21"/>
        </w:rPr>
        <w:t xml:space="preserve"> </w:t>
      </w:r>
      <w:r>
        <w:rPr>
          <w:rFonts w:hint="eastAsia"/>
          <w:sz w:val="21"/>
          <w:szCs w:val="21"/>
        </w:rPr>
        <w:t>판독할</w:t>
      </w:r>
      <w:r>
        <w:rPr>
          <w:rFonts w:hint="eastAsia"/>
          <w:sz w:val="21"/>
          <w:szCs w:val="21"/>
        </w:rPr>
        <w:t xml:space="preserve"> </w:t>
      </w:r>
      <w:r>
        <w:rPr>
          <w:rFonts w:hint="eastAsia"/>
          <w:sz w:val="21"/>
          <w:szCs w:val="21"/>
        </w:rPr>
        <w:t>수</w:t>
      </w:r>
      <w:r>
        <w:rPr>
          <w:rFonts w:hint="eastAsia"/>
          <w:sz w:val="21"/>
          <w:szCs w:val="21"/>
        </w:rPr>
        <w:t xml:space="preserve"> </w:t>
      </w:r>
      <w:r>
        <w:rPr>
          <w:rFonts w:hint="eastAsia"/>
          <w:sz w:val="21"/>
          <w:szCs w:val="21"/>
        </w:rPr>
        <w:t>없을</w:t>
      </w:r>
      <w:r>
        <w:rPr>
          <w:rFonts w:hint="eastAsia"/>
          <w:sz w:val="21"/>
          <w:szCs w:val="21"/>
        </w:rPr>
        <w:t xml:space="preserve"> </w:t>
      </w:r>
      <w:r>
        <w:rPr>
          <w:rFonts w:hint="eastAsia"/>
          <w:sz w:val="21"/>
          <w:szCs w:val="21"/>
        </w:rPr>
        <w:t>정도로</w:t>
      </w:r>
      <w:r>
        <w:rPr>
          <w:rFonts w:hint="eastAsia"/>
          <w:sz w:val="21"/>
          <w:szCs w:val="21"/>
        </w:rPr>
        <w:t xml:space="preserve"> </w:t>
      </w:r>
      <w:r>
        <w:rPr>
          <w:rFonts w:hint="eastAsia"/>
          <w:sz w:val="21"/>
          <w:szCs w:val="21"/>
        </w:rPr>
        <w:t>말소</w:t>
      </w:r>
      <w:r>
        <w:rPr>
          <w:rFonts w:hint="eastAsia"/>
          <w:sz w:val="21"/>
          <w:szCs w:val="21"/>
        </w:rPr>
        <w:t xml:space="preserve"> </w:t>
      </w:r>
      <w:r>
        <w:rPr>
          <w:rFonts w:hint="eastAsia"/>
          <w:sz w:val="21"/>
          <w:szCs w:val="21"/>
        </w:rPr>
        <w:t>또는</w:t>
      </w:r>
      <w:r>
        <w:rPr>
          <w:rFonts w:hint="eastAsia"/>
          <w:sz w:val="21"/>
          <w:szCs w:val="21"/>
        </w:rPr>
        <w:t xml:space="preserve"> </w:t>
      </w:r>
      <w:r>
        <w:rPr>
          <w:rFonts w:hint="eastAsia"/>
          <w:sz w:val="21"/>
          <w:szCs w:val="21"/>
        </w:rPr>
        <w:t>삭제</w:t>
      </w:r>
      <w:r>
        <w:rPr>
          <w:rFonts w:hint="eastAsia"/>
          <w:sz w:val="21"/>
          <w:szCs w:val="21"/>
        </w:rPr>
        <w:t xml:space="preserve"> (</w:t>
      </w:r>
      <w:r>
        <w:rPr>
          <w:rFonts w:hint="eastAsia"/>
          <w:sz w:val="21"/>
          <w:szCs w:val="21"/>
        </w:rPr>
        <w:t>서울고법</w:t>
      </w:r>
      <w:r>
        <w:rPr>
          <w:rFonts w:hint="eastAsia"/>
          <w:sz w:val="21"/>
          <w:szCs w:val="21"/>
        </w:rPr>
        <w:t xml:space="preserve"> 1998. 7. 15. </w:t>
      </w:r>
      <w:r>
        <w:rPr>
          <w:rFonts w:hint="eastAsia"/>
          <w:sz w:val="21"/>
          <w:szCs w:val="21"/>
        </w:rPr>
        <w:t>선고</w:t>
      </w:r>
      <w:r>
        <w:rPr>
          <w:rFonts w:hint="eastAsia"/>
          <w:sz w:val="21"/>
          <w:szCs w:val="21"/>
        </w:rPr>
        <w:t xml:space="preserve"> 98</w:t>
      </w:r>
      <w:r>
        <w:rPr>
          <w:rFonts w:hint="eastAsia"/>
          <w:sz w:val="21"/>
          <w:szCs w:val="21"/>
        </w:rPr>
        <w:t>나</w:t>
      </w:r>
      <w:r>
        <w:rPr>
          <w:rFonts w:hint="eastAsia"/>
          <w:sz w:val="21"/>
          <w:szCs w:val="21"/>
        </w:rPr>
        <w:t xml:space="preserve">1661 </w:t>
      </w:r>
      <w:r>
        <w:rPr>
          <w:rFonts w:hint="eastAsia"/>
          <w:sz w:val="21"/>
          <w:szCs w:val="21"/>
        </w:rPr>
        <w:t>판결</w:t>
      </w:r>
      <w:r>
        <w:rPr>
          <w:rFonts w:hint="eastAsia"/>
          <w:sz w:val="21"/>
          <w:szCs w:val="21"/>
        </w:rPr>
        <w:t>(</w:t>
      </w:r>
      <w:r>
        <w:rPr>
          <w:rFonts w:hint="eastAsia"/>
          <w:sz w:val="21"/>
          <w:szCs w:val="21"/>
        </w:rPr>
        <w:t>확정</w:t>
      </w:r>
      <w:r>
        <w:rPr>
          <w:rFonts w:hint="eastAsia"/>
          <w:sz w:val="21"/>
          <w:szCs w:val="21"/>
        </w:rPr>
        <w:t xml:space="preserve">)). </w:t>
      </w:r>
      <w:r>
        <w:rPr>
          <w:rFonts w:hint="eastAsia"/>
          <w:sz w:val="21"/>
          <w:szCs w:val="21"/>
        </w:rPr>
        <w:t>서적의</w:t>
      </w:r>
      <w:r>
        <w:rPr>
          <w:rFonts w:hint="eastAsia"/>
          <w:sz w:val="21"/>
          <w:szCs w:val="21"/>
        </w:rPr>
        <w:t xml:space="preserve"> </w:t>
      </w:r>
      <w:r>
        <w:rPr>
          <w:rFonts w:hint="eastAsia"/>
          <w:sz w:val="21"/>
          <w:szCs w:val="21"/>
        </w:rPr>
        <w:t>무단복제된</w:t>
      </w:r>
      <w:r>
        <w:rPr>
          <w:rFonts w:hint="eastAsia"/>
          <w:sz w:val="21"/>
          <w:szCs w:val="21"/>
        </w:rPr>
        <w:t xml:space="preserve"> </w:t>
      </w:r>
      <w:r>
        <w:rPr>
          <w:rFonts w:hint="eastAsia"/>
          <w:sz w:val="21"/>
          <w:szCs w:val="21"/>
        </w:rPr>
        <w:t>부분을</w:t>
      </w:r>
      <w:r>
        <w:rPr>
          <w:rFonts w:hint="eastAsia"/>
          <w:sz w:val="21"/>
          <w:szCs w:val="21"/>
        </w:rPr>
        <w:t xml:space="preserve"> </w:t>
      </w:r>
      <w:r>
        <w:rPr>
          <w:rFonts w:hint="eastAsia"/>
          <w:sz w:val="21"/>
          <w:szCs w:val="21"/>
        </w:rPr>
        <w:t>제외하고도</w:t>
      </w:r>
      <w:r>
        <w:rPr>
          <w:rFonts w:hint="eastAsia"/>
          <w:sz w:val="21"/>
          <w:szCs w:val="21"/>
        </w:rPr>
        <w:t xml:space="preserve"> </w:t>
      </w:r>
      <w:r>
        <w:rPr>
          <w:rFonts w:hint="eastAsia"/>
          <w:sz w:val="21"/>
          <w:szCs w:val="21"/>
        </w:rPr>
        <w:t>별도의</w:t>
      </w:r>
      <w:r>
        <w:rPr>
          <w:rFonts w:hint="eastAsia"/>
          <w:sz w:val="21"/>
          <w:szCs w:val="21"/>
        </w:rPr>
        <w:t xml:space="preserve"> </w:t>
      </w:r>
      <w:r>
        <w:rPr>
          <w:rFonts w:hint="eastAsia"/>
          <w:sz w:val="21"/>
          <w:szCs w:val="21"/>
        </w:rPr>
        <w:t>저작물성이</w:t>
      </w:r>
      <w:r>
        <w:rPr>
          <w:rFonts w:hint="eastAsia"/>
          <w:sz w:val="21"/>
          <w:szCs w:val="21"/>
        </w:rPr>
        <w:t xml:space="preserve"> </w:t>
      </w:r>
      <w:r>
        <w:rPr>
          <w:rFonts w:hint="eastAsia"/>
          <w:sz w:val="21"/>
          <w:szCs w:val="21"/>
        </w:rPr>
        <w:t>인정되는</w:t>
      </w:r>
      <w:r>
        <w:rPr>
          <w:rFonts w:hint="eastAsia"/>
          <w:sz w:val="21"/>
          <w:szCs w:val="21"/>
        </w:rPr>
        <w:t xml:space="preserve"> </w:t>
      </w:r>
      <w:r>
        <w:rPr>
          <w:rFonts w:hint="eastAsia"/>
          <w:sz w:val="21"/>
          <w:szCs w:val="21"/>
        </w:rPr>
        <w:t>이상</w:t>
      </w:r>
      <w:r>
        <w:rPr>
          <w:rFonts w:hint="eastAsia"/>
          <w:sz w:val="21"/>
          <w:szCs w:val="21"/>
        </w:rPr>
        <w:t xml:space="preserve"> </w:t>
      </w:r>
      <w:r>
        <w:rPr>
          <w:rFonts w:hint="eastAsia"/>
          <w:sz w:val="21"/>
          <w:szCs w:val="21"/>
        </w:rPr>
        <w:t>서적</w:t>
      </w:r>
      <w:r>
        <w:rPr>
          <w:rFonts w:hint="eastAsia"/>
          <w:sz w:val="21"/>
          <w:szCs w:val="21"/>
        </w:rPr>
        <w:t xml:space="preserve"> </w:t>
      </w:r>
      <w:r>
        <w:rPr>
          <w:rFonts w:hint="eastAsia"/>
          <w:sz w:val="21"/>
          <w:szCs w:val="21"/>
        </w:rPr>
        <w:t>전체에</w:t>
      </w:r>
      <w:r>
        <w:rPr>
          <w:rFonts w:hint="eastAsia"/>
          <w:sz w:val="21"/>
          <w:szCs w:val="21"/>
        </w:rPr>
        <w:t xml:space="preserve"> </w:t>
      </w:r>
      <w:r>
        <w:rPr>
          <w:rFonts w:hint="eastAsia"/>
          <w:sz w:val="21"/>
          <w:szCs w:val="21"/>
        </w:rPr>
        <w:t>대한</w:t>
      </w:r>
      <w:r>
        <w:rPr>
          <w:rFonts w:hint="eastAsia"/>
          <w:sz w:val="21"/>
          <w:szCs w:val="21"/>
        </w:rPr>
        <w:t xml:space="preserve"> </w:t>
      </w:r>
      <w:r>
        <w:rPr>
          <w:rFonts w:hint="eastAsia"/>
          <w:sz w:val="21"/>
          <w:szCs w:val="21"/>
        </w:rPr>
        <w:t>광고의</w:t>
      </w:r>
      <w:r>
        <w:rPr>
          <w:rFonts w:hint="eastAsia"/>
          <w:sz w:val="21"/>
          <w:szCs w:val="21"/>
        </w:rPr>
        <w:t xml:space="preserve"> </w:t>
      </w:r>
      <w:r>
        <w:rPr>
          <w:rFonts w:hint="eastAsia"/>
          <w:sz w:val="21"/>
          <w:szCs w:val="21"/>
        </w:rPr>
        <w:t>금지를</w:t>
      </w:r>
      <w:r>
        <w:rPr>
          <w:rFonts w:hint="eastAsia"/>
          <w:sz w:val="21"/>
          <w:szCs w:val="21"/>
        </w:rPr>
        <w:t xml:space="preserve"> </w:t>
      </w:r>
      <w:r>
        <w:rPr>
          <w:rFonts w:hint="eastAsia"/>
          <w:sz w:val="21"/>
          <w:szCs w:val="21"/>
        </w:rPr>
        <w:t>구하는</w:t>
      </w:r>
      <w:r>
        <w:rPr>
          <w:rFonts w:hint="eastAsia"/>
          <w:sz w:val="21"/>
          <w:szCs w:val="21"/>
        </w:rPr>
        <w:t xml:space="preserve"> </w:t>
      </w:r>
      <w:r>
        <w:rPr>
          <w:rFonts w:hint="eastAsia"/>
          <w:sz w:val="21"/>
          <w:szCs w:val="21"/>
        </w:rPr>
        <w:t>것은</w:t>
      </w:r>
      <w:r>
        <w:rPr>
          <w:rFonts w:hint="eastAsia"/>
          <w:sz w:val="21"/>
          <w:szCs w:val="21"/>
        </w:rPr>
        <w:t xml:space="preserve"> </w:t>
      </w:r>
      <w:r>
        <w:rPr>
          <w:rFonts w:hint="eastAsia"/>
          <w:sz w:val="21"/>
          <w:szCs w:val="21"/>
        </w:rPr>
        <w:t>과잉청구</w:t>
      </w:r>
      <w:r>
        <w:rPr>
          <w:rFonts w:hint="eastAsia"/>
          <w:sz w:val="21"/>
          <w:szCs w:val="21"/>
        </w:rPr>
        <w:t>(</w:t>
      </w:r>
      <w:r>
        <w:rPr>
          <w:rFonts w:hint="eastAsia"/>
          <w:sz w:val="21"/>
          <w:szCs w:val="21"/>
        </w:rPr>
        <w:t>서울지법</w:t>
      </w:r>
      <w:r>
        <w:rPr>
          <w:rFonts w:hint="eastAsia"/>
          <w:sz w:val="21"/>
          <w:szCs w:val="21"/>
        </w:rPr>
        <w:t xml:space="preserve"> </w:t>
      </w:r>
      <w:r>
        <w:rPr>
          <w:rFonts w:hint="eastAsia"/>
          <w:sz w:val="21"/>
          <w:szCs w:val="21"/>
        </w:rPr>
        <w:t>서부지원</w:t>
      </w:r>
      <w:r>
        <w:rPr>
          <w:rFonts w:hint="eastAsia"/>
          <w:sz w:val="21"/>
          <w:szCs w:val="21"/>
        </w:rPr>
        <w:t xml:space="preserve"> 2002. 3. 27. </w:t>
      </w:r>
      <w:r>
        <w:rPr>
          <w:rFonts w:hint="eastAsia"/>
          <w:sz w:val="21"/>
          <w:szCs w:val="21"/>
        </w:rPr>
        <w:t>선고</w:t>
      </w:r>
      <w:r>
        <w:rPr>
          <w:rFonts w:hint="eastAsia"/>
          <w:sz w:val="21"/>
          <w:szCs w:val="21"/>
        </w:rPr>
        <w:t xml:space="preserve"> 2001</w:t>
      </w:r>
      <w:r>
        <w:rPr>
          <w:rFonts w:hint="eastAsia"/>
          <w:sz w:val="21"/>
          <w:szCs w:val="21"/>
        </w:rPr>
        <w:t>가합</w:t>
      </w:r>
      <w:r>
        <w:rPr>
          <w:rFonts w:hint="eastAsia"/>
          <w:sz w:val="21"/>
          <w:szCs w:val="21"/>
        </w:rPr>
        <w:t>3917(</w:t>
      </w:r>
      <w:r>
        <w:rPr>
          <w:rFonts w:hint="eastAsia"/>
          <w:sz w:val="21"/>
          <w:szCs w:val="21"/>
        </w:rPr>
        <w:t>확정</w:t>
      </w:r>
      <w:r>
        <w:rPr>
          <w:rFonts w:hint="eastAsia"/>
          <w:sz w:val="21"/>
          <w:szCs w:val="21"/>
        </w:rPr>
        <w:t xml:space="preserve">)), </w:t>
      </w:r>
    </w:p>
    <w:p w:rsidR="00B24336" w:rsidRPr="009C2D32" w:rsidRDefault="00B24336" w:rsidP="009C2D32">
      <w:pPr>
        <w:rPr>
          <w:sz w:val="21"/>
          <w:szCs w:val="21"/>
        </w:rPr>
      </w:pPr>
      <w:r>
        <w:rPr>
          <w:rFonts w:hint="eastAsia"/>
          <w:sz w:val="21"/>
          <w:szCs w:val="21"/>
        </w:rPr>
        <w:t>무담보</w:t>
      </w:r>
      <w:r>
        <w:rPr>
          <w:rFonts w:hint="eastAsia"/>
          <w:sz w:val="21"/>
          <w:szCs w:val="21"/>
        </w:rPr>
        <w:t xml:space="preserve"> </w:t>
      </w:r>
      <w:r>
        <w:rPr>
          <w:rFonts w:hint="eastAsia"/>
          <w:sz w:val="21"/>
          <w:szCs w:val="21"/>
        </w:rPr>
        <w:t>압류</w:t>
      </w:r>
      <w:r>
        <w:rPr>
          <w:rFonts w:hint="eastAsia"/>
          <w:sz w:val="21"/>
          <w:szCs w:val="21"/>
        </w:rPr>
        <w:t>(</w:t>
      </w:r>
      <w:r>
        <w:rPr>
          <w:rFonts w:hint="eastAsia"/>
          <w:sz w:val="21"/>
          <w:szCs w:val="21"/>
        </w:rPr>
        <w:t>법</w:t>
      </w:r>
      <w:r>
        <w:rPr>
          <w:rFonts w:hint="eastAsia"/>
          <w:sz w:val="21"/>
          <w:szCs w:val="21"/>
        </w:rPr>
        <w:t xml:space="preserve"> </w:t>
      </w:r>
      <w:r>
        <w:rPr>
          <w:rFonts w:hint="eastAsia"/>
          <w:sz w:val="21"/>
          <w:szCs w:val="21"/>
        </w:rPr>
        <w:t>제</w:t>
      </w:r>
      <w:r>
        <w:rPr>
          <w:rFonts w:hint="eastAsia"/>
          <w:sz w:val="21"/>
          <w:szCs w:val="21"/>
        </w:rPr>
        <w:t>123</w:t>
      </w:r>
      <w:r>
        <w:rPr>
          <w:rFonts w:hint="eastAsia"/>
          <w:sz w:val="21"/>
          <w:szCs w:val="21"/>
        </w:rPr>
        <w:t>조</w:t>
      </w:r>
      <w:r>
        <w:rPr>
          <w:rFonts w:hint="eastAsia"/>
          <w:sz w:val="21"/>
          <w:szCs w:val="21"/>
        </w:rPr>
        <w:t xml:space="preserve"> </w:t>
      </w:r>
      <w:r>
        <w:rPr>
          <w:rFonts w:hint="eastAsia"/>
          <w:sz w:val="21"/>
          <w:szCs w:val="21"/>
        </w:rPr>
        <w:t>제</w:t>
      </w:r>
      <w:r>
        <w:rPr>
          <w:rFonts w:hint="eastAsia"/>
          <w:sz w:val="21"/>
          <w:szCs w:val="21"/>
        </w:rPr>
        <w:t>3</w:t>
      </w:r>
      <w:r>
        <w:rPr>
          <w:rFonts w:hint="eastAsia"/>
          <w:sz w:val="21"/>
          <w:szCs w:val="21"/>
        </w:rPr>
        <w:t>항</w:t>
      </w:r>
      <w:r>
        <w:rPr>
          <w:rFonts w:hint="eastAsia"/>
          <w:sz w:val="21"/>
          <w:szCs w:val="21"/>
        </w:rPr>
        <w:t xml:space="preserve">) </w:t>
      </w:r>
      <w:r w:rsidRPr="00B24336">
        <w:rPr>
          <w:sz w:val="21"/>
          <w:szCs w:val="21"/>
        </w:rPr>
        <w:sym w:font="Wingdings" w:char="F0E0"/>
      </w:r>
      <w:r>
        <w:rPr>
          <w:rFonts w:hint="eastAsia"/>
          <w:sz w:val="21"/>
          <w:szCs w:val="21"/>
        </w:rPr>
        <w:t xml:space="preserve"> </w:t>
      </w:r>
      <w:r>
        <w:rPr>
          <w:rFonts w:hint="eastAsia"/>
          <w:sz w:val="21"/>
          <w:szCs w:val="21"/>
        </w:rPr>
        <w:t>권영준</w:t>
      </w:r>
      <w:r>
        <w:rPr>
          <w:rFonts w:hint="eastAsia"/>
          <w:sz w:val="21"/>
          <w:szCs w:val="21"/>
        </w:rPr>
        <w:t xml:space="preserve"> 1151</w:t>
      </w:r>
      <w:r>
        <w:rPr>
          <w:rFonts w:hint="eastAsia"/>
          <w:sz w:val="21"/>
          <w:szCs w:val="21"/>
        </w:rPr>
        <w:t>면</w:t>
      </w:r>
      <w:r>
        <w:rPr>
          <w:rFonts w:hint="eastAsia"/>
          <w:sz w:val="21"/>
          <w:szCs w:val="21"/>
        </w:rPr>
        <w:t xml:space="preserve">:  </w:t>
      </w:r>
      <w:r>
        <w:rPr>
          <w:rFonts w:hint="eastAsia"/>
          <w:sz w:val="21"/>
          <w:szCs w:val="21"/>
        </w:rPr>
        <w:t>민사집행법에</w:t>
      </w:r>
      <w:r>
        <w:rPr>
          <w:rFonts w:hint="eastAsia"/>
          <w:sz w:val="21"/>
          <w:szCs w:val="21"/>
        </w:rPr>
        <w:t xml:space="preserve"> </w:t>
      </w:r>
      <w:r>
        <w:rPr>
          <w:rFonts w:hint="eastAsia"/>
          <w:sz w:val="21"/>
          <w:szCs w:val="21"/>
        </w:rPr>
        <w:t>의하더라도</w:t>
      </w:r>
      <w:r>
        <w:rPr>
          <w:rFonts w:hint="eastAsia"/>
          <w:sz w:val="21"/>
          <w:szCs w:val="21"/>
        </w:rPr>
        <w:t xml:space="preserve"> </w:t>
      </w:r>
      <w:r>
        <w:rPr>
          <w:rFonts w:hint="eastAsia"/>
          <w:sz w:val="21"/>
          <w:szCs w:val="21"/>
        </w:rPr>
        <w:t>담보제공없이</w:t>
      </w:r>
      <w:r>
        <w:rPr>
          <w:rFonts w:hint="eastAsia"/>
          <w:sz w:val="21"/>
          <w:szCs w:val="21"/>
        </w:rPr>
        <w:t xml:space="preserve"> </w:t>
      </w:r>
      <w:r>
        <w:rPr>
          <w:rFonts w:hint="eastAsia"/>
          <w:sz w:val="21"/>
          <w:szCs w:val="21"/>
        </w:rPr>
        <w:t>보전명령을</w:t>
      </w:r>
      <w:r>
        <w:rPr>
          <w:rFonts w:hint="eastAsia"/>
          <w:sz w:val="21"/>
          <w:szCs w:val="21"/>
        </w:rPr>
        <w:t xml:space="preserve"> </w:t>
      </w:r>
      <w:r>
        <w:rPr>
          <w:rFonts w:hint="eastAsia"/>
          <w:sz w:val="21"/>
          <w:szCs w:val="21"/>
        </w:rPr>
        <w:t>하는</w:t>
      </w:r>
      <w:r>
        <w:rPr>
          <w:rFonts w:hint="eastAsia"/>
          <w:sz w:val="21"/>
          <w:szCs w:val="21"/>
        </w:rPr>
        <w:t xml:space="preserve"> </w:t>
      </w:r>
      <w:r>
        <w:rPr>
          <w:rFonts w:hint="eastAsia"/>
          <w:sz w:val="21"/>
          <w:szCs w:val="21"/>
        </w:rPr>
        <w:t>것이</w:t>
      </w:r>
      <w:r>
        <w:rPr>
          <w:rFonts w:hint="eastAsia"/>
          <w:sz w:val="21"/>
          <w:szCs w:val="21"/>
        </w:rPr>
        <w:t xml:space="preserve"> </w:t>
      </w:r>
      <w:r>
        <w:rPr>
          <w:rFonts w:hint="eastAsia"/>
          <w:sz w:val="21"/>
          <w:szCs w:val="21"/>
        </w:rPr>
        <w:t>가능하다</w:t>
      </w:r>
      <w:r>
        <w:rPr>
          <w:rFonts w:hint="eastAsia"/>
          <w:sz w:val="21"/>
          <w:szCs w:val="21"/>
        </w:rPr>
        <w:t>.</w:t>
      </w:r>
    </w:p>
    <w:p w:rsidR="00A230BE" w:rsidRDefault="00A230BE" w:rsidP="00A230BE">
      <w:r w:rsidRPr="00A230BE">
        <w:rPr>
          <w:rFonts w:hint="eastAsia"/>
          <w:b/>
          <w:highlight w:val="lightGray"/>
          <w:lang w:val="en-US"/>
        </w:rPr>
        <w:t>마약</w:t>
      </w:r>
      <w:r w:rsidRPr="00A230BE">
        <w:rPr>
          <w:b/>
          <w:highlight w:val="lightGray"/>
          <w:lang w:val="en-US"/>
        </w:rPr>
        <w:t xml:space="preserve"> </w:t>
      </w:r>
      <w:r w:rsidRPr="00A230BE">
        <w:rPr>
          <w:rFonts w:hint="eastAsia"/>
          <w:b/>
          <w:highlight w:val="lightGray"/>
          <w:lang w:val="en-US"/>
        </w:rPr>
        <w:t>및</w:t>
      </w:r>
      <w:r w:rsidRPr="00A230BE">
        <w:rPr>
          <w:b/>
          <w:highlight w:val="lightGray"/>
          <w:lang w:val="en-US"/>
        </w:rPr>
        <w:t xml:space="preserve"> </w:t>
      </w:r>
      <w:r w:rsidRPr="00A230BE">
        <w:rPr>
          <w:rFonts w:hint="eastAsia"/>
          <w:b/>
          <w:highlight w:val="lightGray"/>
          <w:lang w:val="en-US"/>
        </w:rPr>
        <w:t>향정신성물질의</w:t>
      </w:r>
      <w:r w:rsidRPr="00A230BE">
        <w:rPr>
          <w:b/>
          <w:highlight w:val="lightGray"/>
          <w:lang w:val="en-US"/>
        </w:rPr>
        <w:t xml:space="preserve"> </w:t>
      </w:r>
      <w:r w:rsidRPr="00A230BE">
        <w:rPr>
          <w:rFonts w:hint="eastAsia"/>
          <w:b/>
          <w:highlight w:val="lightGray"/>
          <w:lang w:val="en-US"/>
        </w:rPr>
        <w:t>불법거래방지에</w:t>
      </w:r>
      <w:r w:rsidRPr="00A230BE">
        <w:rPr>
          <w:b/>
          <w:highlight w:val="lightGray"/>
          <w:lang w:val="en-US"/>
        </w:rPr>
        <w:t xml:space="preserve"> </w:t>
      </w:r>
      <w:r w:rsidRPr="00A230BE">
        <w:rPr>
          <w:rFonts w:hint="eastAsia"/>
          <w:b/>
          <w:highlight w:val="lightGray"/>
          <w:lang w:val="en-US"/>
        </w:rPr>
        <w:t>관한</w:t>
      </w:r>
      <w:r w:rsidRPr="00A230BE">
        <w:rPr>
          <w:b/>
          <w:highlight w:val="lightGray"/>
          <w:lang w:val="en-US"/>
        </w:rPr>
        <w:t xml:space="preserve"> </w:t>
      </w:r>
      <w:r w:rsidRPr="00A230BE">
        <w:rPr>
          <w:rFonts w:hint="eastAsia"/>
          <w:b/>
          <w:highlight w:val="lightGray"/>
          <w:lang w:val="en-US"/>
        </w:rPr>
        <w:t>국제연합협약</w:t>
      </w:r>
      <w:r>
        <w:rPr>
          <w:rFonts w:hint="eastAsia"/>
          <w:b/>
          <w:highlight w:val="lightGray"/>
          <w:lang w:val="en-US"/>
        </w:rPr>
        <w:t xml:space="preserve"> </w:t>
      </w:r>
      <w:r w:rsidRPr="00A230BE">
        <w:rPr>
          <w:b/>
          <w:highlight w:val="lightGray"/>
          <w:lang w:val="en-US"/>
        </w:rPr>
        <w:t>United Nations Convention Against Illicit Traffic in Narcotic Drugs and Psychotropic</w:t>
      </w:r>
      <w:r>
        <w:rPr>
          <w:rFonts w:hint="eastAsia"/>
          <w:b/>
          <w:highlight w:val="lightGray"/>
          <w:lang w:val="en-US"/>
        </w:rPr>
        <w:t xml:space="preserve"> </w:t>
      </w:r>
      <w:r w:rsidRPr="00A230BE">
        <w:rPr>
          <w:b/>
          <w:highlight w:val="lightGray"/>
          <w:lang w:val="en-US"/>
        </w:rPr>
        <w:t>Substances</w:t>
      </w:r>
      <w:r>
        <w:rPr>
          <w:rFonts w:hint="eastAsia"/>
          <w:highlight w:val="lightGray"/>
        </w:rPr>
        <w:t>제</w:t>
      </w:r>
      <w:r>
        <w:rPr>
          <w:rFonts w:hint="eastAsia"/>
        </w:rPr>
        <w:t>5</w:t>
      </w:r>
      <w:r>
        <w:rPr>
          <w:rFonts w:hint="eastAsia"/>
          <w:highlight w:val="lightGray"/>
        </w:rPr>
        <w:t>조</w:t>
      </w:r>
      <w:r>
        <w:rPr>
          <w:rFonts w:hint="eastAsia"/>
        </w:rPr>
        <w:t xml:space="preserve"> </w:t>
      </w:r>
      <w:r>
        <w:rPr>
          <w:rFonts w:hint="eastAsia"/>
          <w:highlight w:val="lightGray"/>
        </w:rPr>
        <w:t>제</w:t>
      </w:r>
      <w:r>
        <w:rPr>
          <w:rFonts w:hint="eastAsia"/>
        </w:rPr>
        <w:t>8</w:t>
      </w:r>
      <w:r>
        <w:rPr>
          <w:rFonts w:hint="eastAsia"/>
          <w:highlight w:val="lightGray"/>
        </w:rPr>
        <w:t>항</w:t>
      </w:r>
      <w:r>
        <w:rPr>
          <w:rFonts w:hint="eastAsia"/>
        </w:rPr>
        <w:t xml:space="preserve"> (</w:t>
      </w:r>
      <w:r>
        <w:rPr>
          <w:rFonts w:hint="eastAsia"/>
        </w:rPr>
        <w:t>제</w:t>
      </w:r>
      <w:r>
        <w:rPr>
          <w:rFonts w:hint="eastAsia"/>
        </w:rPr>
        <w:t>5</w:t>
      </w:r>
      <w:r>
        <w:rPr>
          <w:rFonts w:hint="eastAsia"/>
        </w:rPr>
        <w:t>조는</w:t>
      </w:r>
      <w:r>
        <w:rPr>
          <w:rFonts w:hint="eastAsia"/>
        </w:rPr>
        <w:t xml:space="preserve"> </w:t>
      </w:r>
      <w:r>
        <w:rPr>
          <w:rFonts w:hint="eastAsia"/>
        </w:rPr>
        <w:t>몰수에</w:t>
      </w:r>
      <w:r>
        <w:rPr>
          <w:rFonts w:hint="eastAsia"/>
        </w:rPr>
        <w:t xml:space="preserve"> </w:t>
      </w:r>
      <w:r>
        <w:rPr>
          <w:rFonts w:hint="eastAsia"/>
        </w:rPr>
        <w:t>관한</w:t>
      </w:r>
      <w:r>
        <w:rPr>
          <w:rFonts w:hint="eastAsia"/>
        </w:rPr>
        <w:t xml:space="preserve"> </w:t>
      </w:r>
      <w:r>
        <w:rPr>
          <w:rFonts w:hint="eastAsia"/>
        </w:rPr>
        <w:t>규정</w:t>
      </w:r>
      <w:r>
        <w:rPr>
          <w:rFonts w:hint="eastAsia"/>
        </w:rPr>
        <w:t xml:space="preserve">) </w:t>
      </w:r>
      <w:r>
        <w:rPr>
          <w:rFonts w:hint="eastAsia"/>
        </w:rPr>
        <w:t>이</w:t>
      </w:r>
      <w:r>
        <w:rPr>
          <w:rFonts w:hint="eastAsia"/>
        </w:rPr>
        <w:t xml:space="preserve"> </w:t>
      </w:r>
      <w:r>
        <w:rPr>
          <w:rFonts w:hint="eastAsia"/>
        </w:rPr>
        <w:t>조의</w:t>
      </w:r>
      <w:r>
        <w:rPr>
          <w:rFonts w:hint="eastAsia"/>
        </w:rPr>
        <w:t xml:space="preserve"> </w:t>
      </w:r>
      <w:r>
        <w:rPr>
          <w:rFonts w:hint="eastAsia"/>
        </w:rPr>
        <w:t>규정은</w:t>
      </w:r>
      <w:r>
        <w:rPr>
          <w:rFonts w:hint="eastAsia"/>
        </w:rPr>
        <w:t xml:space="preserve"> </w:t>
      </w:r>
      <w:r>
        <w:rPr>
          <w:rFonts w:hint="eastAsia"/>
        </w:rPr>
        <w:t>선의의</w:t>
      </w:r>
      <w:r>
        <w:rPr>
          <w:rFonts w:hint="eastAsia"/>
        </w:rPr>
        <w:t xml:space="preserve"> </w:t>
      </w:r>
      <w:r>
        <w:rPr>
          <w:rFonts w:hint="eastAsia"/>
        </w:rPr>
        <w:t>제</w:t>
      </w:r>
      <w:r>
        <w:rPr>
          <w:rFonts w:hint="eastAsia"/>
        </w:rPr>
        <w:t>3</w:t>
      </w:r>
      <w:r>
        <w:rPr>
          <w:rFonts w:hint="eastAsia"/>
        </w:rPr>
        <w:t>자의</w:t>
      </w:r>
      <w:r>
        <w:rPr>
          <w:rFonts w:hint="eastAsia"/>
        </w:rPr>
        <w:t xml:space="preserve"> </w:t>
      </w:r>
      <w:r>
        <w:rPr>
          <w:rFonts w:hint="eastAsia"/>
        </w:rPr>
        <w:t>권리를</w:t>
      </w:r>
      <w:r>
        <w:rPr>
          <w:rFonts w:hint="eastAsia"/>
        </w:rPr>
        <w:t xml:space="preserve"> </w:t>
      </w:r>
      <w:r>
        <w:rPr>
          <w:rFonts w:hint="eastAsia"/>
        </w:rPr>
        <w:t>침해하는</w:t>
      </w:r>
      <w:r>
        <w:rPr>
          <w:rFonts w:hint="eastAsia"/>
        </w:rPr>
        <w:t xml:space="preserve"> </w:t>
      </w:r>
      <w:r>
        <w:rPr>
          <w:rFonts w:hint="eastAsia"/>
        </w:rPr>
        <w:t>것으로</w:t>
      </w:r>
      <w:r>
        <w:rPr>
          <w:rFonts w:hint="eastAsia"/>
        </w:rPr>
        <w:t xml:space="preserve"> </w:t>
      </w:r>
      <w:r>
        <w:rPr>
          <w:rFonts w:hint="eastAsia"/>
        </w:rPr>
        <w:t>해석되어서는</w:t>
      </w:r>
      <w:r>
        <w:rPr>
          <w:rFonts w:hint="eastAsia"/>
        </w:rPr>
        <w:t xml:space="preserve"> </w:t>
      </w:r>
      <w:r>
        <w:rPr>
          <w:rFonts w:hint="eastAsia"/>
        </w:rPr>
        <w:t>아니된다</w:t>
      </w:r>
      <w:r>
        <w:rPr>
          <w:rFonts w:hint="eastAsia"/>
        </w:rPr>
        <w:t>.</w:t>
      </w:r>
    </w:p>
    <w:p w:rsidR="006D5A9D" w:rsidRDefault="006D5A9D" w:rsidP="006D5A9D">
      <w:pPr>
        <w:pStyle w:val="4"/>
      </w:pPr>
      <w:r>
        <w:t>P</w:t>
      </w:r>
      <w:r>
        <w:rPr>
          <w:rFonts w:hint="eastAsia"/>
        </w:rPr>
        <w:t xml:space="preserve">rovisional </w:t>
      </w:r>
      <w:r w:rsidR="00704194">
        <w:rPr>
          <w:rFonts w:hint="eastAsia"/>
        </w:rPr>
        <w:t>M</w:t>
      </w:r>
      <w:r>
        <w:rPr>
          <w:rFonts w:hint="eastAsia"/>
        </w:rPr>
        <w:t>easure</w:t>
      </w:r>
    </w:p>
    <w:p w:rsidR="006D5A9D" w:rsidRDefault="00704194" w:rsidP="001F0071">
      <w:r>
        <w:t>T</w:t>
      </w:r>
      <w:r>
        <w:rPr>
          <w:rFonts w:hint="eastAsia"/>
        </w:rPr>
        <w:t xml:space="preserve">he proposal </w:t>
      </w:r>
      <w:r w:rsidR="00016D14">
        <w:rPr>
          <w:rFonts w:hint="eastAsia"/>
        </w:rPr>
        <w:t>lack</w:t>
      </w:r>
      <w:r>
        <w:rPr>
          <w:rFonts w:hint="eastAsia"/>
        </w:rPr>
        <w:t>s</w:t>
      </w:r>
      <w:r w:rsidR="00016D14">
        <w:rPr>
          <w:rFonts w:hint="eastAsia"/>
        </w:rPr>
        <w:t xml:space="preserve"> procedural justice</w:t>
      </w:r>
      <w:r>
        <w:rPr>
          <w:rFonts w:hint="eastAsia"/>
        </w:rPr>
        <w:t xml:space="preserve"> because it makes a principle the provisional measures </w:t>
      </w:r>
      <w:r w:rsidR="00016D14" w:rsidRPr="00016D14">
        <w:rPr>
          <w:rFonts w:hint="eastAsia"/>
          <w:i/>
        </w:rPr>
        <w:t>inaudita altera parte</w:t>
      </w:r>
      <w:r>
        <w:rPr>
          <w:rFonts w:hint="eastAsia"/>
        </w:rPr>
        <w:t xml:space="preserve"> </w:t>
      </w:r>
      <w:r w:rsidR="00016D14">
        <w:rPr>
          <w:rFonts w:hint="eastAsia"/>
        </w:rPr>
        <w:t>(Art. 2.5(X)(1)</w:t>
      </w:r>
      <w:r>
        <w:rPr>
          <w:rFonts w:hint="eastAsia"/>
        </w:rPr>
        <w:t xml:space="preserve">. </w:t>
      </w:r>
      <w:r w:rsidR="00FC5310">
        <w:t>P</w:t>
      </w:r>
      <w:r w:rsidR="00FC5310">
        <w:rPr>
          <w:rFonts w:hint="eastAsia"/>
        </w:rPr>
        <w:t xml:space="preserve">rovisional measures without prior hearing of the other side should be allowed in exceptional case where </w:t>
      </w:r>
      <w:r w:rsidR="00FC5310" w:rsidRPr="00FC5310">
        <w:t>any delay is likely to cause irreparable harm to the right holder, or where there is a demonstrable risk of evidence being destroyed</w:t>
      </w:r>
      <w:r w:rsidR="00FC5310">
        <w:rPr>
          <w:rFonts w:hint="eastAsia"/>
        </w:rPr>
        <w:t>.</w:t>
      </w:r>
    </w:p>
    <w:p w:rsidR="00A354A3" w:rsidRDefault="00016D14" w:rsidP="00016D14">
      <w:pPr>
        <w:pStyle w:val="4"/>
      </w:pPr>
      <w:r>
        <w:t>B</w:t>
      </w:r>
      <w:r>
        <w:rPr>
          <w:rFonts w:hint="eastAsia"/>
        </w:rPr>
        <w:t>order Measures</w:t>
      </w:r>
    </w:p>
    <w:p w:rsidR="00016D14" w:rsidRDefault="00016D14" w:rsidP="001F0071">
      <w:r>
        <w:t>A</w:t>
      </w:r>
      <w:r>
        <w:rPr>
          <w:rFonts w:hint="eastAsia"/>
        </w:rPr>
        <w:t>lthough there is a room to exclude other rights than trademark, GI, and copyright</w:t>
      </w:r>
      <w:r w:rsidR="004B2131">
        <w:rPr>
          <w:rFonts w:hint="eastAsia"/>
        </w:rPr>
        <w:t xml:space="preserve">, the border measures aim </w:t>
      </w:r>
      <w:r w:rsidR="00FC5310">
        <w:rPr>
          <w:rFonts w:hint="eastAsia"/>
        </w:rPr>
        <w:t xml:space="preserve">to cover </w:t>
      </w:r>
      <w:r w:rsidR="004B2131">
        <w:rPr>
          <w:rFonts w:hint="eastAsia"/>
        </w:rPr>
        <w:t xml:space="preserve">all IP rights. </w:t>
      </w:r>
      <w:r w:rsidR="004B2131">
        <w:t>N</w:t>
      </w:r>
      <w:r w:rsidR="004B2131">
        <w:rPr>
          <w:rFonts w:hint="eastAsia"/>
        </w:rPr>
        <w:t xml:space="preserve">eed of special provision for patent on its validity. </w:t>
      </w:r>
      <w:r w:rsidR="004B2131">
        <w:t>D</w:t>
      </w:r>
      <w:r w:rsidR="004B2131">
        <w:rPr>
          <w:rFonts w:hint="eastAsia"/>
        </w:rPr>
        <w:t>etermination of patent infringement is highly difficult even for patent court judges.</w:t>
      </w:r>
    </w:p>
    <w:p w:rsidR="007A6F8F" w:rsidRDefault="004B2131" w:rsidP="001F0071">
      <w:r>
        <w:t>B</w:t>
      </w:r>
      <w:r>
        <w:rPr>
          <w:rFonts w:hint="eastAsia"/>
        </w:rPr>
        <w:t xml:space="preserve">order measures are to be taken by customs offices which lack capacity to determine the infringement of IP rights. </w:t>
      </w:r>
      <w:r>
        <w:t>S</w:t>
      </w:r>
      <w:r>
        <w:rPr>
          <w:rFonts w:hint="eastAsia"/>
        </w:rPr>
        <w:t xml:space="preserve">o the measure should be limited to </w:t>
      </w:r>
      <w:r w:rsidR="00770D9F">
        <w:rPr>
          <w:rFonts w:hint="eastAsia"/>
        </w:rPr>
        <w:t xml:space="preserve">a </w:t>
      </w:r>
      <w:r>
        <w:rPr>
          <w:rFonts w:hint="eastAsia"/>
        </w:rPr>
        <w:t xml:space="preserve">case </w:t>
      </w:r>
      <w:r w:rsidR="00770D9F">
        <w:rPr>
          <w:rFonts w:hint="eastAsia"/>
        </w:rPr>
        <w:t xml:space="preserve">where IP </w:t>
      </w:r>
      <w:r>
        <w:rPr>
          <w:rFonts w:hint="eastAsia"/>
        </w:rPr>
        <w:t>infringement</w:t>
      </w:r>
      <w:r w:rsidR="00770D9F">
        <w:rPr>
          <w:rFonts w:hint="eastAsia"/>
        </w:rPr>
        <w:t xml:space="preserve"> is objectively clear</w:t>
      </w:r>
      <w:r>
        <w:rPr>
          <w:rFonts w:hint="eastAsia"/>
        </w:rPr>
        <w:t xml:space="preserve">. </w:t>
      </w:r>
      <w:r>
        <w:t>I</w:t>
      </w:r>
      <w:r>
        <w:rPr>
          <w:rFonts w:hint="eastAsia"/>
        </w:rPr>
        <w:t>t</w:t>
      </w:r>
      <w:r>
        <w:t>’</w:t>
      </w:r>
      <w:r>
        <w:rPr>
          <w:rFonts w:hint="eastAsia"/>
        </w:rPr>
        <w:t xml:space="preserve">s unclear whether the counterfeit trademark goods include any goods </w:t>
      </w:r>
      <w:r>
        <w:rPr>
          <w:rFonts w:hint="eastAsia"/>
        </w:rPr>
        <w:lastRenderedPageBreak/>
        <w:t xml:space="preserve">having a confusingly similar trademark. </w:t>
      </w:r>
      <w:r>
        <w:t>T</w:t>
      </w:r>
      <w:r>
        <w:rPr>
          <w:rFonts w:hint="eastAsia"/>
        </w:rPr>
        <w:t>he confusing similarity depends on market condition and consumer</w:t>
      </w:r>
      <w:r>
        <w:t>’</w:t>
      </w:r>
      <w:r>
        <w:rPr>
          <w:rFonts w:hint="eastAsia"/>
        </w:rPr>
        <w:t xml:space="preserve">s perception. </w:t>
      </w:r>
      <w:r>
        <w:t>F</w:t>
      </w:r>
      <w:r>
        <w:rPr>
          <w:rFonts w:hint="eastAsia"/>
        </w:rPr>
        <w:t xml:space="preserve">or instance, Rolex v. Rolens </w:t>
      </w:r>
      <w:r>
        <w:t>…</w:t>
      </w:r>
      <w:r>
        <w:rPr>
          <w:rFonts w:hint="eastAsia"/>
        </w:rPr>
        <w:t xml:space="preserve"> I</w:t>
      </w:r>
      <w:r w:rsidR="00770D9F">
        <w:rPr>
          <w:rFonts w:hint="eastAsia"/>
        </w:rPr>
        <w:t xml:space="preserve">n FN 26 pirated copyright goods. </w:t>
      </w:r>
      <w:r w:rsidR="00770D9F">
        <w:t xml:space="preserve">So </w:t>
      </w:r>
      <w:r w:rsidR="00770D9F">
        <w:rPr>
          <w:rFonts w:hint="eastAsia"/>
        </w:rPr>
        <w:t>where the competent authorities have no capacity to render a judicial or semi-judicial decision, the suspension</w:t>
      </w:r>
    </w:p>
    <w:p w:rsidR="006834E6" w:rsidRDefault="00770D9F" w:rsidP="001F0071">
      <w:r>
        <w:t>L</w:t>
      </w:r>
      <w:r>
        <w:rPr>
          <w:rFonts w:hint="eastAsia"/>
        </w:rPr>
        <w:t>ack of procedure to hear importer</w:t>
      </w:r>
      <w:r>
        <w:t>’</w:t>
      </w:r>
      <w:r>
        <w:rPr>
          <w:rFonts w:hint="eastAsia"/>
        </w:rPr>
        <w:t>s opinion and appeal process</w:t>
      </w:r>
      <w:r w:rsidR="006834E6">
        <w:rPr>
          <w:rFonts w:hint="eastAsia"/>
        </w:rPr>
        <w:t xml:space="preserve"> </w:t>
      </w:r>
      <w:r w:rsidR="006834E6">
        <w:t>–</w:t>
      </w:r>
      <w:r w:rsidR="006834E6">
        <w:rPr>
          <w:rFonts w:hint="eastAsia"/>
        </w:rPr>
        <w:t xml:space="preserve"> parallel importation</w:t>
      </w:r>
    </w:p>
    <w:p w:rsidR="00770D9F" w:rsidRDefault="00770D9F" w:rsidP="001F0071">
      <w:r>
        <w:t>L</w:t>
      </w:r>
      <w:r>
        <w:rPr>
          <w:rFonts w:hint="eastAsia"/>
        </w:rPr>
        <w:t>ack of procedural provisions for the period during which the suspension of goods is sustained.</w:t>
      </w:r>
    </w:p>
    <w:p w:rsidR="00770D9F" w:rsidRDefault="00770D9F" w:rsidP="001F0071">
      <w:r>
        <w:t>D</w:t>
      </w:r>
      <w:r>
        <w:rPr>
          <w:rFonts w:hint="eastAsia"/>
        </w:rPr>
        <w:t xml:space="preserve">estruction of goods is made by the determination of customs office. </w:t>
      </w:r>
      <w:r>
        <w:t>S</w:t>
      </w:r>
      <w:r>
        <w:rPr>
          <w:rFonts w:hint="eastAsia"/>
        </w:rPr>
        <w:t xml:space="preserve">hould be changed to judicial decision (including preliminary decision) or in a case where the importer or exporter admits, explicitly or </w:t>
      </w:r>
      <w:r>
        <w:t>implicitly</w:t>
      </w:r>
      <w:r>
        <w:rPr>
          <w:rFonts w:hint="eastAsia"/>
        </w:rPr>
        <w:t>, the infringement.</w:t>
      </w:r>
    </w:p>
    <w:p w:rsidR="006834E6" w:rsidRDefault="006834E6" w:rsidP="001F0071">
      <w:r>
        <w:rPr>
          <w:rFonts w:hint="eastAsia"/>
        </w:rPr>
        <w:t xml:space="preserve">Art. 2.10: why is the determination of infringement to be made by the competent authorities? </w:t>
      </w:r>
      <w:r>
        <w:t>B</w:t>
      </w:r>
      <w:r>
        <w:rPr>
          <w:rFonts w:hint="eastAsia"/>
        </w:rPr>
        <w:t>order measures are preliminary measure taken by administrative bodies not by judicial bodies.</w:t>
      </w:r>
    </w:p>
    <w:p w:rsidR="00D14795" w:rsidRDefault="00D14795" w:rsidP="001F0071">
      <w:r>
        <w:rPr>
          <w:rFonts w:hint="eastAsia"/>
        </w:rPr>
        <w:t>---</w:t>
      </w:r>
    </w:p>
    <w:p w:rsidR="0094302C" w:rsidRDefault="00533195" w:rsidP="001F0071">
      <w:r>
        <w:t>B</w:t>
      </w:r>
      <w:r>
        <w:rPr>
          <w:rFonts w:hint="eastAsia"/>
        </w:rPr>
        <w:t xml:space="preserve">order measures in Korea are to be taken </w:t>
      </w:r>
      <w:r w:rsidR="0094302C">
        <w:rPr>
          <w:rFonts w:hint="eastAsia"/>
        </w:rPr>
        <w:t>in two ways: one by</w:t>
      </w:r>
      <w:r>
        <w:rPr>
          <w:rFonts w:hint="eastAsia"/>
        </w:rPr>
        <w:t xml:space="preserve"> the Trade Commission and the </w:t>
      </w:r>
      <w:r w:rsidR="0094302C">
        <w:rPr>
          <w:rFonts w:hint="eastAsia"/>
        </w:rPr>
        <w:t xml:space="preserve">other by </w:t>
      </w:r>
      <w:r w:rsidR="00B73CC9">
        <w:rPr>
          <w:rFonts w:hint="eastAsia"/>
        </w:rPr>
        <w:t xml:space="preserve">the </w:t>
      </w:r>
      <w:r>
        <w:rPr>
          <w:rFonts w:hint="eastAsia"/>
        </w:rPr>
        <w:t xml:space="preserve">Customs Office. </w:t>
      </w:r>
      <w:r w:rsidR="0094302C">
        <w:t>T</w:t>
      </w:r>
      <w:r w:rsidR="0094302C">
        <w:rPr>
          <w:rFonts w:hint="eastAsia"/>
        </w:rPr>
        <w:t xml:space="preserve">he Trade Commission may, upon request or ex officio, </w:t>
      </w:r>
      <w:r w:rsidR="00B73CC9">
        <w:rPr>
          <w:rFonts w:hint="eastAsia"/>
        </w:rPr>
        <w:t xml:space="preserve">initiate an </w:t>
      </w:r>
      <w:r w:rsidR="0094302C">
        <w:rPr>
          <w:rFonts w:hint="eastAsia"/>
        </w:rPr>
        <w:t>investigat</w:t>
      </w:r>
      <w:r w:rsidR="00B73CC9">
        <w:rPr>
          <w:rFonts w:hint="eastAsia"/>
        </w:rPr>
        <w:t>ion</w:t>
      </w:r>
      <w:r w:rsidR="0094302C">
        <w:rPr>
          <w:rFonts w:hint="eastAsia"/>
        </w:rPr>
        <w:t xml:space="preserve"> and sanction import or export of suspected IPRs infringing goods. </w:t>
      </w:r>
      <w:r w:rsidR="0094302C">
        <w:t>H</w:t>
      </w:r>
      <w:r w:rsidR="0094302C">
        <w:rPr>
          <w:rFonts w:hint="eastAsia"/>
        </w:rPr>
        <w:t xml:space="preserve">ere, the IPRs include not only copyright and trademark but also other forms of IPRs such as patents, utility model rights, industrial design, geographical indication, lay-out design (topographies) of integrated circuits, and trade secrets. </w:t>
      </w:r>
      <w:r w:rsidR="0094302C">
        <w:t>T</w:t>
      </w:r>
      <w:r w:rsidR="0094302C">
        <w:rPr>
          <w:rFonts w:hint="eastAsia"/>
        </w:rPr>
        <w:t>he Trade Commission may determine the existence of IPRs infringement at its own discretion and even take a provisional action to prevent any further injury caused by the IPRs infringement.</w:t>
      </w:r>
      <w:r w:rsidR="00B73CC9">
        <w:rPr>
          <w:rFonts w:hint="eastAsia"/>
        </w:rPr>
        <w:t xml:space="preserve"> </w:t>
      </w:r>
      <w:r w:rsidR="00B73CC9">
        <w:t>T</w:t>
      </w:r>
      <w:r w:rsidR="00B73CC9">
        <w:rPr>
          <w:rFonts w:hint="eastAsia"/>
        </w:rPr>
        <w:t>he border measures taken by the Customs Office are relatively restrictive. The Customs Office may, upon request or ex officio, suspend the release of goods which are suspected as infringing trademark or copyright.</w:t>
      </w:r>
    </w:p>
    <w:p w:rsidR="00E70542" w:rsidRDefault="00E70542" w:rsidP="001F0071">
      <w:r>
        <w:t>H</w:t>
      </w:r>
      <w:r>
        <w:rPr>
          <w:rFonts w:hint="eastAsia"/>
        </w:rPr>
        <w:t xml:space="preserve">owever, the procedures before the Trade Commission and the Customs Office </w:t>
      </w:r>
    </w:p>
    <w:p w:rsidR="00463A69" w:rsidRDefault="00533195" w:rsidP="001F0071">
      <w:pPr>
        <w:rPr>
          <w:lang w:val="en-US"/>
        </w:rPr>
      </w:pPr>
      <w:r>
        <w:t>T</w:t>
      </w:r>
      <w:r>
        <w:rPr>
          <w:rFonts w:hint="eastAsia"/>
        </w:rPr>
        <w:t xml:space="preserve">he border measures taken by the Trade Commission </w:t>
      </w:r>
      <w:r>
        <w:t>–</w:t>
      </w:r>
      <w:r>
        <w:rPr>
          <w:rFonts w:hint="eastAsia"/>
        </w:rPr>
        <w:t xml:space="preserve"> the Trade Remedy Act and </w:t>
      </w:r>
      <w:r w:rsidRPr="00533195">
        <w:t>the Act on the</w:t>
      </w:r>
      <w:r>
        <w:rPr>
          <w:rFonts w:hint="eastAsia"/>
        </w:rPr>
        <w:t xml:space="preserve"> </w:t>
      </w:r>
      <w:r w:rsidRPr="00533195">
        <w:t>Investigation of Unfair International Trade Practices and Remedy against Injury to Industry</w:t>
      </w:r>
      <w:r>
        <w:rPr>
          <w:rFonts w:hint="eastAsia"/>
        </w:rPr>
        <w:t xml:space="preserve"> (Unfair Trade Remedy Act). The Trade Remedy Act prohibits importing (including domestic s</w:t>
      </w:r>
      <w:r w:rsidR="00463A69">
        <w:rPr>
          <w:rFonts w:hint="eastAsia"/>
        </w:rPr>
        <w:t>al</w:t>
      </w:r>
      <w:r>
        <w:rPr>
          <w:rFonts w:hint="eastAsia"/>
        </w:rPr>
        <w:t xml:space="preserve">e of the imported goods), exporting (including domestic manufacturing for such purposes) goods which violate IPRs (including patent rights, utility model rights, industrial design rights, trademarks, copyrights and neighbouring rights, lay-out designs of integrated circuits, geographical indications or trade secrets) protected by the domestic laws or treaties signed by the Republic of Korea (Article 4). The Trade Commission may take, upon request, a provisional measure to </w:t>
      </w:r>
      <w:r w:rsidR="00463A69">
        <w:rPr>
          <w:rFonts w:hint="eastAsia"/>
        </w:rPr>
        <w:t xml:space="preserve">prevent the injury (Article 7). </w:t>
      </w:r>
      <w:r w:rsidR="00463A69">
        <w:t>F</w:t>
      </w:r>
      <w:r w:rsidR="00463A69">
        <w:rPr>
          <w:rFonts w:hint="eastAsia"/>
        </w:rPr>
        <w:t xml:space="preserve">or the provisional measure, there should be an irreparable harm (Article 7) and the applicant has to offer a security deposit to the Trade Commission (Article 8). </w:t>
      </w:r>
      <w:r w:rsidR="00463A69">
        <w:t>W</w:t>
      </w:r>
      <w:r w:rsidR="00463A69">
        <w:rPr>
          <w:rFonts w:hint="eastAsia"/>
        </w:rPr>
        <w:t xml:space="preserve">hen </w:t>
      </w:r>
      <w:r w:rsidR="00463A69" w:rsidRPr="00327843">
        <w:rPr>
          <w:lang w:val="en-US"/>
        </w:rPr>
        <w:t xml:space="preserve">the Trade Commission </w:t>
      </w:r>
      <w:r w:rsidR="00463A69">
        <w:rPr>
          <w:rFonts w:hint="eastAsia"/>
          <w:lang w:val="en-US"/>
        </w:rPr>
        <w:t xml:space="preserve">determines the existence of IPR infringing activities as set forth in Article 4, the Commission </w:t>
      </w:r>
      <w:r w:rsidR="00463A69" w:rsidRPr="00327843">
        <w:rPr>
          <w:lang w:val="en-US"/>
        </w:rPr>
        <w:t xml:space="preserve">may: (a) order the suspension of imports, exports, sales, and/or manufactures; (b) ban the landing of such goods </w:t>
      </w:r>
      <w:r w:rsidR="00463A69" w:rsidRPr="00327843">
        <w:rPr>
          <w:lang w:val="en-US"/>
        </w:rPr>
        <w:lastRenderedPageBreak/>
        <w:t>and abandon such goods; (c) order the publication of corrective action; (d) order the publication of violation of the Act; or (e) take other necessary corrective measures</w:t>
      </w:r>
      <w:r w:rsidR="00463A69">
        <w:rPr>
          <w:rFonts w:hint="eastAsia"/>
          <w:lang w:val="en-US"/>
        </w:rPr>
        <w:t xml:space="preserve"> (Article 10)</w:t>
      </w:r>
      <w:r w:rsidR="00463A69" w:rsidRPr="00327843">
        <w:rPr>
          <w:lang w:val="en-US"/>
        </w:rPr>
        <w:t xml:space="preserve">. </w:t>
      </w:r>
    </w:p>
    <w:p w:rsidR="00463A69" w:rsidRDefault="00463A69" w:rsidP="001F0071">
      <w:pPr>
        <w:rPr>
          <w:lang w:val="en-US"/>
        </w:rPr>
      </w:pPr>
    </w:p>
    <w:p w:rsidR="00463A69" w:rsidRDefault="00463A69" w:rsidP="001F0071">
      <w:r>
        <w:rPr>
          <w:rFonts w:hint="eastAsia"/>
        </w:rPr>
        <w:t>---</w:t>
      </w:r>
    </w:p>
    <w:p w:rsidR="00D14795" w:rsidRDefault="00D14795" w:rsidP="001F0071">
      <w:r>
        <w:rPr>
          <w:rFonts w:hint="eastAsia"/>
        </w:rPr>
        <w:t>Trade Remedy Act</w:t>
      </w:r>
    </w:p>
    <w:p w:rsidR="00D14795" w:rsidRPr="00D14795" w:rsidRDefault="00D14795" w:rsidP="00D14795">
      <w:pPr>
        <w:rPr>
          <w:b/>
          <w:bCs/>
          <w:lang w:val="en-US"/>
        </w:rPr>
      </w:pPr>
      <w:r w:rsidRPr="00D14795">
        <w:rPr>
          <w:b/>
          <w:bCs/>
          <w:lang w:val="en-US"/>
        </w:rPr>
        <w:t>Article 4 (Prohibition of Unfair International Trade Practices)</w:t>
      </w:r>
    </w:p>
    <w:p w:rsidR="00D14795" w:rsidRPr="00D14795" w:rsidRDefault="00D14795" w:rsidP="00D14795">
      <w:pPr>
        <w:rPr>
          <w:lang w:val="en-US"/>
        </w:rPr>
      </w:pPr>
      <w:r w:rsidRPr="00D14795">
        <w:rPr>
          <w:lang w:val="en-US"/>
        </w:rPr>
        <w:t xml:space="preserve"> No one shall engage in any of the acts described in the following subparagraphs (hereinafter referred to as "Unfair International Trade Practices"):</w:t>
      </w:r>
    </w:p>
    <w:p w:rsidR="00327843" w:rsidRDefault="00D14795" w:rsidP="00D14795">
      <w:pPr>
        <w:rPr>
          <w:lang w:val="en-US"/>
        </w:rPr>
      </w:pPr>
      <w:r w:rsidRPr="00D14795">
        <w:rPr>
          <w:lang w:val="en-US"/>
        </w:rPr>
        <w:t>1. Acts related to goods, etc., which violate patent rights, utility rights, design rights, trademarks, copyrights, neighboring rights, program rights, lay-out designs of integrated circuits, geographical indications or business secrets protected by the laws and subordinate statutes of the Republic of Korea and/or treaties signed by the Republic of Korea as a party concerned (hereinafter referred to as "Goods, etc. Violating Intellectual Property Rights") such as:</w:t>
      </w:r>
    </w:p>
    <w:p w:rsidR="00D14795" w:rsidRPr="00D14795" w:rsidRDefault="00D14795" w:rsidP="00D14795">
      <w:r w:rsidRPr="00D14795">
        <w:rPr>
          <w:lang w:val="en-US"/>
        </w:rPr>
        <w:t>(a) Acts of importing goods, etc. violating intellectual property rights, or selling such goods domestically; or</w:t>
      </w:r>
    </w:p>
    <w:p w:rsidR="00D14795" w:rsidRDefault="00D14795" w:rsidP="00D14795">
      <w:pPr>
        <w:rPr>
          <w:lang w:val="en-US"/>
        </w:rPr>
      </w:pPr>
      <w:r w:rsidRPr="00D14795">
        <w:rPr>
          <w:lang w:val="en-US"/>
        </w:rPr>
        <w:t>(b) Acts of exporting goods, etc. violating intellectual property rights, or manufacturing such goods domestically for export.</w:t>
      </w:r>
    </w:p>
    <w:p w:rsidR="00327843" w:rsidRPr="00327843" w:rsidRDefault="00327843" w:rsidP="00327843">
      <w:r w:rsidRPr="00327843">
        <w:rPr>
          <w:b/>
          <w:bCs/>
          <w:lang w:val="en-US"/>
        </w:rPr>
        <w:t>Article 7 (Provisional Measures)</w:t>
      </w:r>
    </w:p>
    <w:p w:rsidR="00327843" w:rsidRPr="00327843" w:rsidRDefault="00327843" w:rsidP="00327843">
      <w:pPr>
        <w:rPr>
          <w:lang w:val="en-US"/>
        </w:rPr>
      </w:pPr>
      <w:r w:rsidRPr="00327843">
        <w:rPr>
          <w:lang w:val="en-US"/>
        </w:rPr>
        <w:t>(1) Any party who has applied to the Trade Commission for an investigation, or who is injured or threatened with irreparable injury by reason of unfair international trade practices under an ex officio investigation, may apply to the Trade Commission for an injunction or other measures preventing injuries from unfair international trade practices (hereinafter referred to as "Provisional Measures").</w:t>
      </w:r>
    </w:p>
    <w:p w:rsidR="00327843" w:rsidRPr="00327843" w:rsidRDefault="00327843" w:rsidP="00327843">
      <w:pPr>
        <w:rPr>
          <w:lang w:val="en-US"/>
        </w:rPr>
      </w:pPr>
      <w:r w:rsidRPr="00327843">
        <w:rPr>
          <w:lang w:val="en-US"/>
        </w:rPr>
        <w:t>(2) Where provisional measures are applied for, the Trade Commission shall promptly complete the investigation and decide whether to take provisional measures. Where the Trade Commission opts to implement provisional measures, it shall order an injunction or take other necessary measures, without delay to deal with related unfair international trade practices.</w:t>
      </w:r>
    </w:p>
    <w:p w:rsidR="00327843" w:rsidRPr="00327843" w:rsidRDefault="00327843" w:rsidP="00327843">
      <w:pPr>
        <w:rPr>
          <w:lang w:val="en-US"/>
        </w:rPr>
      </w:pPr>
      <w:r w:rsidRPr="00327843">
        <w:rPr>
          <w:lang w:val="en-US"/>
        </w:rPr>
        <w:t>(3)The Trade Commission may request assistance from the head of administrative authorities concerned where the Trade Commission considers such action necessary for the enforcement of provisional measures.</w:t>
      </w:r>
    </w:p>
    <w:p w:rsidR="00327843" w:rsidRPr="00327843" w:rsidRDefault="00327843" w:rsidP="00327843">
      <w:pPr>
        <w:rPr>
          <w:b/>
          <w:bCs/>
          <w:lang w:val="en-US"/>
        </w:rPr>
      </w:pPr>
      <w:r w:rsidRPr="00327843">
        <w:rPr>
          <w:b/>
          <w:bCs/>
          <w:lang w:val="en-US"/>
        </w:rPr>
        <w:t>Article 8 (Security Deposits)</w:t>
      </w:r>
    </w:p>
    <w:p w:rsidR="00327843" w:rsidRPr="00327843" w:rsidRDefault="00327843" w:rsidP="00327843">
      <w:pPr>
        <w:rPr>
          <w:lang w:val="en-US"/>
        </w:rPr>
      </w:pPr>
      <w:r w:rsidRPr="00327843">
        <w:rPr>
          <w:lang w:val="en-US"/>
        </w:rPr>
        <w:lastRenderedPageBreak/>
        <w:t>(1) Any person who applies for a provisional measure shall offer a security deposit to the Trade Commission.</w:t>
      </w:r>
    </w:p>
    <w:p w:rsidR="00327843" w:rsidRPr="00327843" w:rsidRDefault="00327843" w:rsidP="00327843">
      <w:pPr>
        <w:rPr>
          <w:lang w:val="en-US"/>
        </w:rPr>
      </w:pPr>
      <w:r w:rsidRPr="00327843">
        <w:rPr>
          <w:lang w:val="en-US"/>
        </w:rPr>
        <w:t>(2) With respect to the type of security deposit, the appraisal, the method of offering the security, and the change and supplement of security deposit under paragraph (1), the provisions set forth in Articles 29 through 32 of the Framework Act on National Taxes shall apply mutatis mutandis. In this case "the chief of the tax office" shall be deemed the "Trade Commission."</w:t>
      </w:r>
    </w:p>
    <w:p w:rsidR="00327843" w:rsidRPr="00327843" w:rsidRDefault="00327843" w:rsidP="00327843">
      <w:pPr>
        <w:rPr>
          <w:lang w:val="en-US"/>
        </w:rPr>
      </w:pPr>
      <w:r w:rsidRPr="00327843">
        <w:rPr>
          <w:lang w:val="en-US"/>
        </w:rPr>
        <w:t>(3) Where the Trade Commission does not accept an application for provisional measures or completes the investigation and determination procedures on unfair international trade practices under Article 9(1) herein, the Trade Commission shall return the security deposit.</w:t>
      </w:r>
    </w:p>
    <w:p w:rsidR="00327843" w:rsidRPr="00327843" w:rsidRDefault="00327843" w:rsidP="00327843">
      <w:r w:rsidRPr="00327843">
        <w:rPr>
          <w:lang w:val="en-US"/>
        </w:rPr>
        <w:t xml:space="preserve">(4) With respect to the security deposit system, matters other than those determined by paragraphs (1) through (3) herein, shall be prescribed by the Presidential Decree. </w:t>
      </w:r>
    </w:p>
    <w:p w:rsidR="00327843" w:rsidRPr="00327843" w:rsidRDefault="00327843" w:rsidP="00327843">
      <w:pPr>
        <w:rPr>
          <w:b/>
          <w:bCs/>
          <w:lang w:val="en-US"/>
        </w:rPr>
      </w:pPr>
      <w:r w:rsidRPr="00327843">
        <w:rPr>
          <w:b/>
          <w:bCs/>
          <w:lang w:val="en-US"/>
        </w:rPr>
        <w:t>Article 10 (Corrective Measures)</w:t>
      </w:r>
    </w:p>
    <w:p w:rsidR="00327843" w:rsidRPr="00327843" w:rsidRDefault="00327843" w:rsidP="00327843">
      <w:pPr>
        <w:rPr>
          <w:lang w:val="en-US"/>
        </w:rPr>
      </w:pPr>
      <w:r w:rsidRPr="00327843">
        <w:rPr>
          <w:lang w:val="en-US"/>
        </w:rPr>
        <w:t xml:space="preserve"> (1) Where the Trade Commission determines that unfair international trade practices exist in violation of the provisions set forth in Article 4(1) or (3) herein, the Trade Commission may: (a) order the suspension of imports, exports, sales, and/or manufactures; (b) ban the landing of such goods and abandon such goods; (c) order the publication of corrective action; (d) order the publication of violation of the Act; or (e) take other necessary corrective measures. In this case the Trade Commission shall seek the opinion of the Minister of Commerce, Industry and Energy.</w:t>
      </w:r>
    </w:p>
    <w:p w:rsidR="00327843" w:rsidRPr="00327843" w:rsidRDefault="00327843" w:rsidP="00327843">
      <w:pPr>
        <w:rPr>
          <w:lang w:val="en-US"/>
        </w:rPr>
      </w:pPr>
      <w:r w:rsidRPr="00327843">
        <w:rPr>
          <w:lang w:val="en-US"/>
        </w:rPr>
        <w:t xml:space="preserve">(2) The Trade Commission may request assistance from the heads of administrative authorities concerned where the Trade Commission deems such request necessary for the performance of corrective measures under paragraph (1). </w:t>
      </w:r>
    </w:p>
    <w:p w:rsidR="00327843" w:rsidRPr="00327843" w:rsidRDefault="00327843" w:rsidP="00327843">
      <w:pPr>
        <w:rPr>
          <w:lang w:val="en-US"/>
        </w:rPr>
      </w:pPr>
      <w:r w:rsidRPr="00327843">
        <w:rPr>
          <w:lang w:val="en-US"/>
        </w:rPr>
        <w:t>(3)Where the Trade Commission determines that unfair international trade practices exist under the provisions set forth in Article 4(2), the Trade Commission may recommend that the Minister of Commerce, Industry and Energy take corrective measures against the offender.</w:t>
      </w:r>
    </w:p>
    <w:p w:rsidR="00327843" w:rsidRPr="00327843" w:rsidRDefault="00327843" w:rsidP="00D14795">
      <w:pPr>
        <w:rPr>
          <w:lang w:val="en-US"/>
        </w:rPr>
      </w:pPr>
    </w:p>
    <w:p w:rsidR="00770D9F" w:rsidRDefault="00770D9F" w:rsidP="00770D9F">
      <w:pPr>
        <w:pStyle w:val="4"/>
      </w:pPr>
      <w:r>
        <w:t>C</w:t>
      </w:r>
      <w:r>
        <w:rPr>
          <w:rFonts w:hint="eastAsia"/>
        </w:rPr>
        <w:t>riminal Offenses</w:t>
      </w:r>
    </w:p>
    <w:p w:rsidR="00770D9F" w:rsidRDefault="00770D9F" w:rsidP="001F0071">
      <w:r>
        <w:t>C</w:t>
      </w:r>
      <w:r>
        <w:rPr>
          <w:rFonts w:hint="eastAsia"/>
        </w:rPr>
        <w:t xml:space="preserve">ommercial scale is too broad. </w:t>
      </w:r>
      <w:r>
        <w:t>F</w:t>
      </w:r>
      <w:r>
        <w:rPr>
          <w:rFonts w:hint="eastAsia"/>
        </w:rPr>
        <w:t>inancial gain includes the receipt or expectation of receipt of anything of value (footnote 37).</w:t>
      </w:r>
      <w:r w:rsidR="00710559">
        <w:rPr>
          <w:rFonts w:hint="eastAsia"/>
        </w:rPr>
        <w:t xml:space="preserve"> </w:t>
      </w:r>
      <w:r w:rsidR="00710559">
        <w:t>I</w:t>
      </w:r>
      <w:r w:rsidR="00710559">
        <w:rPr>
          <w:rFonts w:hint="eastAsia"/>
        </w:rPr>
        <w:t xml:space="preserve">ndirect motivation of financial gain. </w:t>
      </w:r>
      <w:r w:rsidR="00710559">
        <w:t>I</w:t>
      </w:r>
      <w:r w:rsidR="00710559">
        <w:rPr>
          <w:rFonts w:hint="eastAsia"/>
        </w:rPr>
        <w:t>nciting, aiding and abetting the offences</w:t>
      </w:r>
      <w:r w:rsidR="00DB14F1">
        <w:rPr>
          <w:rFonts w:hint="eastAsia"/>
        </w:rPr>
        <w:t xml:space="preserve">. </w:t>
      </w:r>
      <w:r w:rsidR="00DB14F1">
        <w:t>I</w:t>
      </w:r>
      <w:r w:rsidR="00DB14F1">
        <w:rPr>
          <w:rFonts w:hint="eastAsia"/>
        </w:rPr>
        <w:t>f the lower criteria is applied the Korean experiences show that the threat of criminal offenses becomes one of the business model of copyright industries or copyright lawyers.</w:t>
      </w:r>
    </w:p>
    <w:p w:rsidR="00710559" w:rsidRDefault="00710559" w:rsidP="001F0071">
      <w:r>
        <w:t>C</w:t>
      </w:r>
      <w:r>
        <w:rPr>
          <w:rFonts w:hint="eastAsia"/>
        </w:rPr>
        <w:t xml:space="preserve">amcorder provision </w:t>
      </w:r>
      <w:r>
        <w:t>–</w:t>
      </w:r>
      <w:r>
        <w:rPr>
          <w:rFonts w:hint="eastAsia"/>
        </w:rPr>
        <w:t xml:space="preserve"> using an audiovisual recording device is a preliminary action.</w:t>
      </w:r>
    </w:p>
    <w:p w:rsidR="00DB14F1" w:rsidRDefault="00DB14F1" w:rsidP="00DB14F1">
      <w:pPr>
        <w:pStyle w:val="4"/>
      </w:pPr>
      <w:r>
        <w:rPr>
          <w:rFonts w:hint="eastAsia"/>
        </w:rPr>
        <w:t>Digital Chapters</w:t>
      </w:r>
    </w:p>
    <w:p w:rsidR="00DB14F1" w:rsidRPr="001F0071" w:rsidRDefault="00DB14F1" w:rsidP="001F0071"/>
    <w:p w:rsidR="00FE21F8" w:rsidRDefault="00B5264F" w:rsidP="00882C0F">
      <w:pPr>
        <w:pStyle w:val="1"/>
      </w:pPr>
      <w:r w:rsidRPr="00B5264F">
        <w:t>ACTA</w:t>
      </w:r>
      <w:r>
        <w:rPr>
          <w:rFonts w:hint="eastAsia"/>
        </w:rPr>
        <w:t xml:space="preserve"> in comparison with US-Korea and EU-Korea FTAs</w:t>
      </w:r>
    </w:p>
    <w:p w:rsidR="00B5264F" w:rsidRDefault="00B5264F" w:rsidP="00882C0F">
      <w:pPr>
        <w:pStyle w:val="2"/>
      </w:pPr>
      <w:r w:rsidRPr="008B1BEC">
        <w:rPr>
          <w:rFonts w:hint="eastAsia"/>
        </w:rPr>
        <w:t>Chapter One. Initial Provision and Definitions</w:t>
      </w:r>
    </w:p>
    <w:p w:rsidR="00F53692" w:rsidRPr="00F53692" w:rsidRDefault="00F53692" w:rsidP="00F53692">
      <w:pPr>
        <w:pStyle w:val="4"/>
      </w:pPr>
      <w:r w:rsidRPr="00F53692">
        <w:t>D</w:t>
      </w:r>
      <w:r w:rsidRPr="00F53692">
        <w:rPr>
          <w:rFonts w:hint="eastAsia"/>
        </w:rPr>
        <w:t>efinition of IP</w:t>
      </w:r>
    </w:p>
    <w:p w:rsidR="00F53692" w:rsidRDefault="00F53692" w:rsidP="00F53692">
      <w:pPr>
        <w:pStyle w:val="4"/>
      </w:pPr>
      <w:r>
        <w:t>D</w:t>
      </w:r>
      <w:r>
        <w:rPr>
          <w:rFonts w:hint="eastAsia"/>
        </w:rPr>
        <w:t>efinition of counterfeit</w:t>
      </w:r>
    </w:p>
    <w:p w:rsidR="00F53692" w:rsidRDefault="00F53692" w:rsidP="00F53692">
      <w:pPr>
        <w:pStyle w:val="a4"/>
        <w:numPr>
          <w:ilvl w:val="0"/>
          <w:numId w:val="1"/>
        </w:numPr>
      </w:pPr>
      <w:r>
        <w:rPr>
          <w:rFonts w:hint="eastAsia"/>
        </w:rPr>
        <w:t xml:space="preserve">ACTA: at FN12 </w:t>
      </w:r>
      <w:r>
        <w:sym w:font="Wingdings" w:char="F0E0"/>
      </w:r>
      <w:r>
        <w:rPr>
          <w:rFonts w:hint="eastAsia"/>
        </w:rPr>
        <w:t xml:space="preserve"> </w:t>
      </w:r>
      <w:r>
        <w:t>For purposed of this Section, counterfeit trademark goods means any goods, including packaging, bearing without authorization a trademark that is identical to the trademark validly registered in respect of such goods, or cannot be distinguished in its essential aspects from such a trademark, and that thereby infringes the rights of the owner of the trademark in question under the law of the country in which the procedures set out in this Section a</w:t>
      </w:r>
      <w:r>
        <w:rPr>
          <w:rFonts w:hint="eastAsia"/>
        </w:rPr>
        <w:t>r</w:t>
      </w:r>
      <w:r>
        <w:t>e invoked [</w:t>
      </w:r>
      <w:r>
        <w:rPr>
          <w:b/>
          <w:bCs/>
        </w:rPr>
        <w:t>Can:</w:t>
      </w:r>
      <w:r>
        <w:t xml:space="preserve"> It is to be understood that there shall be no obligation to apply such procedures to imports of goods put on the market in another country by or with the consent of the right holder.]</w:t>
      </w:r>
    </w:p>
    <w:p w:rsidR="00F53692" w:rsidRDefault="00F53692" w:rsidP="00F53692">
      <w:pPr>
        <w:pStyle w:val="a4"/>
        <w:numPr>
          <w:ilvl w:val="0"/>
          <w:numId w:val="1"/>
        </w:numPr>
      </w:pPr>
      <w:r>
        <w:rPr>
          <w:rFonts w:hint="eastAsia"/>
        </w:rPr>
        <w:t>US-Korea FTA</w:t>
      </w:r>
    </w:p>
    <w:p w:rsidR="00F53692" w:rsidRDefault="00F53692" w:rsidP="00F53692">
      <w:pPr>
        <w:pStyle w:val="a4"/>
        <w:numPr>
          <w:ilvl w:val="0"/>
          <w:numId w:val="1"/>
        </w:numPr>
      </w:pPr>
      <w:r>
        <w:rPr>
          <w:rFonts w:hint="eastAsia"/>
        </w:rPr>
        <w:t xml:space="preserve">EU-Korea FTA: at FN 27 </w:t>
      </w:r>
      <w:r>
        <w:sym w:font="Wingdings" w:char="F0E0"/>
      </w:r>
      <w:r>
        <w:rPr>
          <w:rFonts w:hint="eastAsia"/>
        </w:rPr>
        <w:t xml:space="preserve"> (a) counterfeit goods, which are: (i) goods, including packaging, bearing without authorisation a trademark identical to the trademark duly registered in respect of the same type of goods, or which cannot be distinguished in its essential aspects from such a trademark, and which thereby infringes the trademark holder</w:t>
      </w:r>
      <w:r>
        <w:t>’</w:t>
      </w:r>
      <w:r>
        <w:rPr>
          <w:rFonts w:hint="eastAsia"/>
        </w:rPr>
        <w:t>s rights; (ii) any trademark symbol (logo, label, sticker, brochure, instructions for use or guarantee document), even if presented separately, on the same conditions as the goods referred to in subparagraph (a)(i); or (iii) packaging materials bearing the trademarks of counterfeit goods, presented separately, on the same conditions as the goods referred to in subparagraph (a)(i)</w:t>
      </w:r>
    </w:p>
    <w:p w:rsidR="00F53692" w:rsidRDefault="00F53692" w:rsidP="00F53692">
      <w:pPr>
        <w:pStyle w:val="4"/>
      </w:pPr>
      <w:r>
        <w:t>D</w:t>
      </w:r>
      <w:r>
        <w:rPr>
          <w:rFonts w:hint="eastAsia"/>
        </w:rPr>
        <w:t>efinition of piracy</w:t>
      </w:r>
    </w:p>
    <w:p w:rsidR="00F53692" w:rsidRDefault="00F53692" w:rsidP="00F53692">
      <w:pPr>
        <w:pStyle w:val="a4"/>
        <w:numPr>
          <w:ilvl w:val="0"/>
          <w:numId w:val="2"/>
        </w:numPr>
      </w:pPr>
      <w:r>
        <w:rPr>
          <w:rFonts w:hint="eastAsia"/>
        </w:rPr>
        <w:t>ACTA</w:t>
      </w:r>
      <w:r w:rsidR="007A6C51">
        <w:rPr>
          <w:rFonts w:hint="eastAsia"/>
        </w:rPr>
        <w:t xml:space="preserve"> </w:t>
      </w:r>
      <w:r w:rsidR="007A6C51">
        <w:sym w:font="Wingdings" w:char="F0E0"/>
      </w:r>
      <w:r w:rsidR="007A6C51">
        <w:rPr>
          <w:rFonts w:hint="eastAsia"/>
        </w:rPr>
        <w:t xml:space="preserve"> at FN 13:</w:t>
      </w:r>
      <w:r w:rsidR="007A6C51">
        <w:t xml:space="preserve"> For purposes of this Section, pirated copyrighted goods means any goods that are copies made without the consent of the right holder or person duly authorized by the right holder in the country of production and that are made directly or indirectly from an article where the making of that copy would have constituted an infri</w:t>
      </w:r>
      <w:r w:rsidR="007A6C51">
        <w:rPr>
          <w:rFonts w:hint="eastAsia"/>
        </w:rPr>
        <w:t>n</w:t>
      </w:r>
      <w:r w:rsidR="007A6C51">
        <w:t>g</w:t>
      </w:r>
      <w:r w:rsidR="007A6C51">
        <w:rPr>
          <w:rFonts w:hint="eastAsia"/>
        </w:rPr>
        <w:t>e</w:t>
      </w:r>
      <w:r w:rsidR="007A6C51">
        <w:t>ment of a copyright or related rights under the law of the country in which the procedures set out in this Section are invoked.</w:t>
      </w:r>
    </w:p>
    <w:p w:rsidR="00F53692" w:rsidRDefault="00F53692" w:rsidP="00F53692">
      <w:pPr>
        <w:pStyle w:val="a4"/>
        <w:numPr>
          <w:ilvl w:val="0"/>
          <w:numId w:val="2"/>
        </w:numPr>
      </w:pPr>
      <w:r>
        <w:rPr>
          <w:rFonts w:hint="eastAsia"/>
        </w:rPr>
        <w:t>US-Korea FTA</w:t>
      </w:r>
    </w:p>
    <w:p w:rsidR="00F53692" w:rsidRPr="00F53692" w:rsidRDefault="00F53692" w:rsidP="00F53692">
      <w:pPr>
        <w:pStyle w:val="a4"/>
        <w:numPr>
          <w:ilvl w:val="0"/>
          <w:numId w:val="2"/>
        </w:numPr>
      </w:pPr>
      <w:r>
        <w:rPr>
          <w:rFonts w:hint="eastAsia"/>
        </w:rPr>
        <w:t xml:space="preserve">EU-Korea FTA </w:t>
      </w:r>
      <w:r>
        <w:sym w:font="Wingdings" w:char="F0E0"/>
      </w:r>
      <w:r>
        <w:rPr>
          <w:rFonts w:hint="eastAsia"/>
        </w:rPr>
        <w:t xml:space="preserve"> at FN 27 (b) pirated copyright goods, which are or contain copies made without the consent of the right holder, or of a person duly authorised by the right holder in the country of production, of a copyright or related ri</w:t>
      </w:r>
      <w:r w:rsidR="007A6C51">
        <w:rPr>
          <w:rFonts w:hint="eastAsia"/>
        </w:rPr>
        <w:t>g</w:t>
      </w:r>
      <w:r>
        <w:rPr>
          <w:rFonts w:hint="eastAsia"/>
        </w:rPr>
        <w:t>ht, regardless of whether it is registered in each Party</w:t>
      </w:r>
      <w:r>
        <w:t>’</w:t>
      </w:r>
      <w:r>
        <w:rPr>
          <w:rFonts w:hint="eastAsia"/>
        </w:rPr>
        <w:t>s legislation</w:t>
      </w:r>
    </w:p>
    <w:p w:rsidR="00B5264F" w:rsidRDefault="00B5264F" w:rsidP="00882C0F">
      <w:pPr>
        <w:pStyle w:val="2"/>
      </w:pPr>
      <w:r>
        <w:t>C</w:t>
      </w:r>
      <w:r>
        <w:rPr>
          <w:rFonts w:hint="eastAsia"/>
        </w:rPr>
        <w:t>hapter Two - Legal Framework for Enforcement of IPRs</w:t>
      </w:r>
    </w:p>
    <w:p w:rsidR="00B5264F" w:rsidRPr="00882C0F" w:rsidRDefault="00B5264F" w:rsidP="00882C0F">
      <w:pPr>
        <w:pStyle w:val="3"/>
      </w:pPr>
      <w:r w:rsidRPr="00882C0F">
        <w:rPr>
          <w:rFonts w:hint="eastAsia"/>
        </w:rPr>
        <w:lastRenderedPageBreak/>
        <w:t>Section 1: Civil Enforcement</w:t>
      </w:r>
    </w:p>
    <w:p w:rsidR="00B5264F" w:rsidRDefault="00B5264F" w:rsidP="00882C0F">
      <w:pPr>
        <w:pStyle w:val="3"/>
      </w:pPr>
      <w:r>
        <w:t>A</w:t>
      </w:r>
      <w:r>
        <w:rPr>
          <w:rFonts w:hint="eastAsia"/>
        </w:rPr>
        <w:t>rticle 2.1: Scope</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pPr>
        <w:pStyle w:val="3"/>
      </w:pPr>
      <w:r>
        <w:rPr>
          <w:rFonts w:hint="eastAsia"/>
        </w:rPr>
        <w:t>Article 2.x: Injunctions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pPr>
        <w:pStyle w:val="3"/>
      </w:pPr>
      <w:r>
        <w:t>A</w:t>
      </w:r>
      <w:r>
        <w:rPr>
          <w:rFonts w:hint="eastAsia"/>
        </w:rPr>
        <w:t>rticle 2.2 Damages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pPr>
        <w:pStyle w:val="3"/>
      </w:pPr>
      <w:r>
        <w:t>A</w:t>
      </w:r>
      <w:r>
        <w:rPr>
          <w:rFonts w:hint="eastAsia"/>
        </w:rPr>
        <w:t>rticle 2.3 Other Remedies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pPr>
        <w:pStyle w:val="3"/>
      </w:pPr>
      <w:r>
        <w:t>A</w:t>
      </w:r>
      <w:r>
        <w:rPr>
          <w:rFonts w:hint="eastAsia"/>
        </w:rPr>
        <w:t>rticle 2.4 Information Related to Infringement</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pPr>
        <w:pStyle w:val="3"/>
      </w:pPr>
      <w:r>
        <w:t>A</w:t>
      </w:r>
      <w:r>
        <w:rPr>
          <w:rFonts w:hint="eastAsia"/>
        </w:rPr>
        <w:t>rticle 2.5 Provisional Measures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pPr>
        <w:pStyle w:val="3"/>
      </w:pPr>
      <w:r>
        <w:rPr>
          <w:rFonts w:hint="eastAsia"/>
        </w:rPr>
        <w:t>Section 2: Border Measures</w:t>
      </w:r>
    </w:p>
    <w:p w:rsidR="00B5264F" w:rsidRDefault="00B5264F" w:rsidP="00882C0F">
      <w:pPr>
        <w:pStyle w:val="3"/>
      </w:pPr>
      <w:r>
        <w:t>A</w:t>
      </w:r>
      <w:r>
        <w:rPr>
          <w:rFonts w:hint="eastAsia"/>
        </w:rPr>
        <w:t>rticle 2.x: Scope of the Border Measures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pPr>
        <w:pStyle w:val="3"/>
      </w:pPr>
      <w:r>
        <w:t>A</w:t>
      </w:r>
      <w:r>
        <w:rPr>
          <w:rFonts w:hint="eastAsia"/>
        </w:rPr>
        <w:t>rticle 2.6 Application by Right Holder</w:t>
      </w:r>
    </w:p>
    <w:p w:rsidR="007A6C51" w:rsidRDefault="007A6C51" w:rsidP="007A6C51">
      <w:pPr>
        <w:pStyle w:val="a4"/>
        <w:numPr>
          <w:ilvl w:val="0"/>
          <w:numId w:val="4"/>
        </w:numPr>
      </w:pPr>
      <w:r>
        <w:rPr>
          <w:rFonts w:hint="eastAsia"/>
        </w:rPr>
        <w:lastRenderedPageBreak/>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r>
        <w:t>A</w:t>
      </w:r>
      <w:r>
        <w:rPr>
          <w:rFonts w:hint="eastAsia"/>
        </w:rPr>
        <w:t>rticle 2.7 Ex-Officio Action</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r>
        <w:t>A</w:t>
      </w:r>
      <w:r>
        <w:rPr>
          <w:rFonts w:hint="eastAsia"/>
        </w:rPr>
        <w:t>rticle 2.8 Provision of Information from Right Holder</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r>
        <w:t>A</w:t>
      </w:r>
      <w:r>
        <w:rPr>
          <w:rFonts w:hint="eastAsia"/>
        </w:rPr>
        <w:t>rticle 2.9 Security or Equivalent Assurance</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r>
        <w:t>A</w:t>
      </w:r>
      <w:r>
        <w:rPr>
          <w:rFonts w:hint="eastAsia"/>
        </w:rPr>
        <w:t>rticle 2.10 Determination as to Infringement</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r>
        <w:t>A</w:t>
      </w:r>
      <w:r>
        <w:rPr>
          <w:rFonts w:hint="eastAsia"/>
        </w:rPr>
        <w:t>rticle 2.11 Remedies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r>
        <w:t>A</w:t>
      </w:r>
      <w:r>
        <w:rPr>
          <w:rFonts w:hint="eastAsia"/>
        </w:rPr>
        <w:t>rticle 2.12 Fees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B5264F" w:rsidRDefault="00B5264F" w:rsidP="00882C0F">
      <w:r>
        <w:t>A</w:t>
      </w:r>
      <w:r>
        <w:rPr>
          <w:rFonts w:hint="eastAsia"/>
        </w:rPr>
        <w:t>rticle 2.13 Disclosure of Information</w:t>
      </w:r>
    </w:p>
    <w:p w:rsidR="00B5264F" w:rsidRDefault="00B5264F" w:rsidP="00882C0F">
      <w:pPr>
        <w:pStyle w:val="3"/>
      </w:pPr>
      <w:r>
        <w:t>S</w:t>
      </w:r>
      <w:r>
        <w:rPr>
          <w:rFonts w:hint="eastAsia"/>
        </w:rPr>
        <w:t>ection 3: Criminal Enforcement</w:t>
      </w:r>
    </w:p>
    <w:p w:rsidR="00B5264F" w:rsidRDefault="00B5264F" w:rsidP="00882C0F">
      <w:pPr>
        <w:pStyle w:val="3"/>
      </w:pPr>
      <w:r>
        <w:rPr>
          <w:rFonts w:hint="eastAsia"/>
        </w:rPr>
        <w:t>Article 2.14 Criminal Offenses</w:t>
      </w:r>
    </w:p>
    <w:p w:rsidR="00F378F2" w:rsidRPr="00F378F2" w:rsidRDefault="00F378F2" w:rsidP="00B83ABC">
      <w:pPr>
        <w:pStyle w:val="4"/>
      </w:pPr>
      <w:r w:rsidRPr="00F378F2">
        <w:rPr>
          <w:rFonts w:hint="eastAsia"/>
        </w:rPr>
        <w:t>Scope of Criminal Enforcement</w:t>
      </w:r>
    </w:p>
    <w:p w:rsidR="00882C0F" w:rsidRDefault="007A6C51" w:rsidP="007A6C51">
      <w:pPr>
        <w:pStyle w:val="a4"/>
        <w:numPr>
          <w:ilvl w:val="0"/>
          <w:numId w:val="3"/>
        </w:numPr>
      </w:pPr>
      <w:r>
        <w:rPr>
          <w:rFonts w:hint="eastAsia"/>
        </w:rPr>
        <w:lastRenderedPageBreak/>
        <w:t xml:space="preserve">ACTA: </w:t>
      </w:r>
      <w:r w:rsidR="00882C0F" w:rsidRPr="00882C0F">
        <w:t>A</w:t>
      </w:r>
      <w:r w:rsidR="00882C0F" w:rsidRPr="00882C0F">
        <w:rPr>
          <w:rFonts w:hint="eastAsia"/>
        </w:rPr>
        <w:t xml:space="preserve">t least </w:t>
      </w:r>
      <w:r w:rsidR="00882C0F">
        <w:t>wilful</w:t>
      </w:r>
      <w:r w:rsidR="00882C0F">
        <w:rPr>
          <w:rFonts w:hint="eastAsia"/>
        </w:rPr>
        <w:t xml:space="preserve"> trademark counterfeiting or copyright or related rights piracy on a commercial scale</w:t>
      </w:r>
      <w:r w:rsidR="00B83ABC">
        <w:rPr>
          <w:rFonts w:hint="eastAsia"/>
        </w:rPr>
        <w:t>.</w:t>
      </w:r>
    </w:p>
    <w:p w:rsidR="007A6C51" w:rsidRDefault="007A6C51" w:rsidP="007A6C51">
      <w:pPr>
        <w:pStyle w:val="a4"/>
        <w:numPr>
          <w:ilvl w:val="0"/>
          <w:numId w:val="3"/>
        </w:numPr>
      </w:pPr>
      <w:r>
        <w:rPr>
          <w:rFonts w:hint="eastAsia"/>
        </w:rPr>
        <w:t>US-Korea FTA</w:t>
      </w:r>
    </w:p>
    <w:p w:rsidR="007A6C51" w:rsidRDefault="007A6C51" w:rsidP="007A6C51">
      <w:pPr>
        <w:pStyle w:val="a4"/>
        <w:numPr>
          <w:ilvl w:val="0"/>
          <w:numId w:val="3"/>
        </w:numPr>
      </w:pPr>
      <w:r>
        <w:rPr>
          <w:rFonts w:hint="eastAsia"/>
        </w:rPr>
        <w:t>EU-Korea FTA</w:t>
      </w:r>
      <w:r w:rsidR="00F378F2">
        <w:rPr>
          <w:rFonts w:hint="eastAsia"/>
        </w:rPr>
        <w:t xml:space="preserve">: Article 10.54 at least of wilful trademark counterfeiting and copyright and related rights piracy on a commercial scale. [FN 22: the term </w:t>
      </w:r>
      <w:r w:rsidR="00F378F2">
        <w:t>“</w:t>
      </w:r>
      <w:r w:rsidR="00F378F2">
        <w:rPr>
          <w:rFonts w:hint="eastAsia"/>
        </w:rPr>
        <w:t>related rights</w:t>
      </w:r>
      <w:r w:rsidR="00F378F2">
        <w:t>”</w:t>
      </w:r>
      <w:r w:rsidR="00F378F2">
        <w:rPr>
          <w:rFonts w:hint="eastAsia"/>
        </w:rPr>
        <w:t xml:space="preserve"> is defined by each Party in accordance with its international obligations] + Article 10.57 The provisions of this Sub-section (criminal enforcement) shall apply to aiding and abetting of the offences referred to in Article 10.54.</w:t>
      </w:r>
    </w:p>
    <w:p w:rsidR="00F378F2" w:rsidRPr="00B83ABC" w:rsidRDefault="00F378F2" w:rsidP="00B83ABC">
      <w:pPr>
        <w:pStyle w:val="4"/>
      </w:pPr>
      <w:r w:rsidRPr="00B83ABC">
        <w:rPr>
          <w:rFonts w:hint="eastAsia"/>
        </w:rPr>
        <w:t>Commercial Scale</w:t>
      </w:r>
    </w:p>
    <w:p w:rsidR="00F378F2" w:rsidRDefault="00F378F2" w:rsidP="00F378F2">
      <w:pPr>
        <w:pStyle w:val="a4"/>
        <w:numPr>
          <w:ilvl w:val="0"/>
          <w:numId w:val="5"/>
        </w:numPr>
      </w:pPr>
      <w:r>
        <w:rPr>
          <w:rFonts w:hint="eastAsia"/>
        </w:rPr>
        <w:t>ACTA</w:t>
      </w:r>
      <w:r w:rsidR="00B83ABC">
        <w:rPr>
          <w:rFonts w:hint="eastAsia"/>
        </w:rPr>
        <w:t xml:space="preserve"> </w:t>
      </w:r>
      <w:r w:rsidR="00B83ABC">
        <w:sym w:font="Wingdings" w:char="F0E0"/>
      </w:r>
      <w:r w:rsidR="00B83ABC">
        <w:rPr>
          <w:rFonts w:hint="eastAsia"/>
        </w:rPr>
        <w:t xml:space="preserve"> Article 2.14: </w:t>
      </w:r>
      <w:r w:rsidR="00B83ABC">
        <w:t>Wilful copyright or related rights piracy on a commercial scale includes:</w:t>
      </w:r>
      <w:r w:rsidR="00B83ABC" w:rsidRPr="00B83ABC">
        <w:t xml:space="preserve"> </w:t>
      </w:r>
      <w:r w:rsidR="00B83ABC">
        <w:t>(a) significant wilful copyright or related rights infringements that have no direct or indirect motivation of financial gain; and</w:t>
      </w:r>
      <w:r w:rsidR="00B83ABC">
        <w:rPr>
          <w:rFonts w:hint="eastAsia"/>
        </w:rPr>
        <w:t xml:space="preserve"> </w:t>
      </w:r>
      <w:r w:rsidR="00B83ABC">
        <w:rPr>
          <w:i/>
          <w:iCs/>
        </w:rPr>
        <w:t>[</w:t>
      </w:r>
      <w:r w:rsidR="00B83ABC">
        <w:rPr>
          <w:b/>
          <w:bCs/>
          <w:i/>
          <w:iCs/>
        </w:rPr>
        <w:t>MX''</w:t>
      </w:r>
      <w:r w:rsidR="00B83ABC">
        <w:t>: The concept "financial gain" should include "financial loss", i.e. money which right holders would be deprived of as a result of illegal activities.</w:t>
      </w:r>
      <w:r w:rsidR="00B83ABC">
        <w:rPr>
          <w:rFonts w:hint="eastAsia"/>
        </w:rPr>
        <w:t xml:space="preserve"> </w:t>
      </w:r>
      <w:r w:rsidR="00B83ABC">
        <w:rPr>
          <w:i/>
          <w:iCs/>
        </w:rPr>
        <w:t>The term "commercial advantage or private financial gain" should be defined.]</w:t>
      </w:r>
      <w:r w:rsidR="00B83ABC">
        <w:t xml:space="preserve">(b) wilful copyright or related rights infringements for purposes of commercial advantage or [US/J: private] [Aus/NZ: </w:t>
      </w:r>
      <w:r w:rsidR="00B83ABC" w:rsidRPr="00B83ABC">
        <w:rPr>
          <w:strike/>
        </w:rPr>
        <w:t>private</w:t>
      </w:r>
      <w:r w:rsidR="00B83ABC">
        <w:t>] financial gain.</w:t>
      </w:r>
    </w:p>
    <w:p w:rsidR="00F378F2" w:rsidRDefault="00F378F2" w:rsidP="00F378F2">
      <w:pPr>
        <w:pStyle w:val="a4"/>
        <w:numPr>
          <w:ilvl w:val="0"/>
          <w:numId w:val="5"/>
        </w:numPr>
      </w:pPr>
      <w:r>
        <w:rPr>
          <w:rFonts w:hint="eastAsia"/>
        </w:rPr>
        <w:t>US-Korea FTA</w:t>
      </w:r>
    </w:p>
    <w:p w:rsidR="00F378F2" w:rsidRDefault="00F378F2" w:rsidP="00F378F2">
      <w:pPr>
        <w:pStyle w:val="a4"/>
        <w:numPr>
          <w:ilvl w:val="0"/>
          <w:numId w:val="5"/>
        </w:numPr>
      </w:pPr>
      <w:r>
        <w:rPr>
          <w:rFonts w:hint="eastAsia"/>
        </w:rPr>
        <w:t xml:space="preserve">EU-Korea FTA </w:t>
      </w:r>
      <w:r>
        <w:sym w:font="Wingdings" w:char="F0E0"/>
      </w:r>
      <w:r>
        <w:rPr>
          <w:rFonts w:hint="eastAsia"/>
        </w:rPr>
        <w:t xml:space="preserve"> seems to have no definition on the </w:t>
      </w:r>
      <w:r>
        <w:t>“</w:t>
      </w:r>
      <w:r>
        <w:rPr>
          <w:rFonts w:hint="eastAsia"/>
        </w:rPr>
        <w:t>commercial scale</w:t>
      </w:r>
      <w:r>
        <w:t>”</w:t>
      </w:r>
    </w:p>
    <w:p w:rsidR="00B83ABC" w:rsidRDefault="00B83ABC" w:rsidP="00B83ABC">
      <w:pPr>
        <w:pStyle w:val="4"/>
      </w:pPr>
      <w:r>
        <w:t>C</w:t>
      </w:r>
      <w:r>
        <w:rPr>
          <w:rFonts w:hint="eastAsia"/>
        </w:rPr>
        <w:t>amcorder Provision</w:t>
      </w:r>
    </w:p>
    <w:p w:rsidR="00B83ABC" w:rsidRDefault="00B83ABC" w:rsidP="00B83ABC">
      <w:pPr>
        <w:pStyle w:val="a4"/>
        <w:numPr>
          <w:ilvl w:val="0"/>
          <w:numId w:val="4"/>
        </w:numPr>
      </w:pPr>
      <w:r>
        <w:rPr>
          <w:rFonts w:hint="eastAsia"/>
        </w:rPr>
        <w:t>ACTA</w:t>
      </w:r>
      <w:r w:rsidR="001828F4">
        <w:rPr>
          <w:rFonts w:hint="eastAsia"/>
        </w:rPr>
        <w:t>: Article 2.14.</w:t>
      </w:r>
      <w:r w:rsidR="001828F4">
        <w:t>3.</w:t>
      </w:r>
      <w:r w:rsidR="001828F4">
        <w:rPr>
          <w:rFonts w:hint="eastAsia"/>
        </w:rPr>
        <w:t xml:space="preserve"> </w:t>
      </w:r>
      <w:r w:rsidR="001828F4">
        <w:t>Each Party shall provide for criminal procedures and penalties to be</w:t>
      </w:r>
      <w:r w:rsidR="001828F4">
        <w:rPr>
          <w:rFonts w:hint="eastAsia"/>
        </w:rPr>
        <w:t xml:space="preserve"> </w:t>
      </w:r>
      <w:r w:rsidR="001828F4">
        <w:t>applied [J: in accordance with its laws and regulations,] against any person who, without authorization of the holder of copyright or related rights in a motion picture or other audiovisual work,</w:t>
      </w:r>
      <w:r w:rsidR="001828F4" w:rsidRPr="001828F4">
        <w:t xml:space="preserve"> </w:t>
      </w:r>
      <w:r w:rsidR="001828F4">
        <w:t>knowingly [US: uses an audiovisual recording device to transmit or make] [J: makes] a copy of [J:, or transmits to the public] the motion picture or other audiovisual work, or a</w:t>
      </w:r>
      <w:r w:rsidR="001828F4">
        <w:rPr>
          <w:rFonts w:hint="eastAsia"/>
        </w:rPr>
        <w:t>n</w:t>
      </w:r>
      <w:r w:rsidR="001828F4">
        <w:t>y part thereof, from a performance of the motion picture or other audiovisual work in a motion picture exhibition facility open to the public.</w:t>
      </w:r>
      <w:r w:rsidR="001828F4">
        <w:rPr>
          <w:rFonts w:hint="eastAsia"/>
        </w:rPr>
        <w:t xml:space="preserve"> </w:t>
      </w:r>
      <w:r w:rsidR="001828F4">
        <w:sym w:font="Wingdings" w:char="F0E8"/>
      </w:r>
      <w:r w:rsidR="001828F4">
        <w:rPr>
          <w:rFonts w:hint="eastAsia"/>
        </w:rPr>
        <w:t xml:space="preserve"> </w:t>
      </w:r>
    </w:p>
    <w:p w:rsidR="00B83ABC" w:rsidRDefault="00B83ABC" w:rsidP="00B83ABC">
      <w:pPr>
        <w:pStyle w:val="a4"/>
        <w:numPr>
          <w:ilvl w:val="0"/>
          <w:numId w:val="4"/>
        </w:numPr>
      </w:pPr>
      <w:r>
        <w:rPr>
          <w:rFonts w:hint="eastAsia"/>
        </w:rPr>
        <w:t>US-Korea FTA</w:t>
      </w:r>
    </w:p>
    <w:p w:rsidR="00B83ABC" w:rsidRPr="00882C0F" w:rsidRDefault="00B83ABC" w:rsidP="00B83ABC">
      <w:pPr>
        <w:pStyle w:val="a4"/>
        <w:numPr>
          <w:ilvl w:val="0"/>
          <w:numId w:val="4"/>
        </w:numPr>
      </w:pPr>
      <w:r>
        <w:rPr>
          <w:rFonts w:hint="eastAsia"/>
        </w:rPr>
        <w:t>EU-Korea FTA</w:t>
      </w:r>
      <w:r w:rsidR="001828F4">
        <w:rPr>
          <w:rFonts w:hint="eastAsia"/>
        </w:rPr>
        <w:t>: No provision</w:t>
      </w:r>
    </w:p>
    <w:p w:rsidR="00A97971" w:rsidRDefault="00A97971" w:rsidP="00882C0F">
      <w:pPr>
        <w:pStyle w:val="3"/>
      </w:pPr>
      <w:r>
        <w:t>A</w:t>
      </w:r>
      <w:r>
        <w:rPr>
          <w:rFonts w:hint="eastAsia"/>
        </w:rPr>
        <w:t>rticle 2.15 Criminal Liability and Penalties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A97971" w:rsidRDefault="00A97971" w:rsidP="00882C0F">
      <w:pPr>
        <w:pStyle w:val="3"/>
      </w:pPr>
      <w:r>
        <w:t>A</w:t>
      </w:r>
      <w:r>
        <w:rPr>
          <w:rFonts w:hint="eastAsia"/>
        </w:rPr>
        <w:t>rticle 2.16 Seizure, Forfeiture, and Destruction</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lastRenderedPageBreak/>
        <w:t>EU-Korea FTA</w:t>
      </w:r>
    </w:p>
    <w:p w:rsidR="00A97971" w:rsidRDefault="00A97971" w:rsidP="00882C0F">
      <w:pPr>
        <w:pStyle w:val="3"/>
      </w:pPr>
      <w:r>
        <w:t>A</w:t>
      </w:r>
      <w:r>
        <w:rPr>
          <w:rFonts w:hint="eastAsia"/>
        </w:rPr>
        <w:t>rticle 2.17 Ex Officio Criminal Enforcement</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A97971" w:rsidRDefault="00A97971" w:rsidP="00882C0F">
      <w:r>
        <w:t>S</w:t>
      </w:r>
      <w:r>
        <w:rPr>
          <w:rFonts w:hint="eastAsia"/>
        </w:rPr>
        <w:t>ection 4: Special Measures Related to Technological Enforcement Means and the Internet</w:t>
      </w:r>
    </w:p>
    <w:p w:rsidR="00A97971" w:rsidRDefault="00A97971" w:rsidP="00882C0F">
      <w:r>
        <w:t>A</w:t>
      </w:r>
      <w:r>
        <w:rPr>
          <w:rFonts w:hint="eastAsia"/>
        </w:rPr>
        <w:t>rticle 2.17 / 2.18 Enforcement Procedures in the Digital Environment</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A97971" w:rsidRDefault="00A97971" w:rsidP="00882C0F">
      <w:r>
        <w:t>C</w:t>
      </w:r>
      <w:r>
        <w:rPr>
          <w:rFonts w:hint="eastAsia"/>
        </w:rPr>
        <w:t xml:space="preserve">hapter Three </w:t>
      </w:r>
      <w:r>
        <w:t>–</w:t>
      </w:r>
      <w:r>
        <w:rPr>
          <w:rFonts w:hint="eastAsia"/>
        </w:rPr>
        <w:t xml:space="preserve"> International Cooperation</w:t>
      </w:r>
    </w:p>
    <w:p w:rsidR="00A97971" w:rsidRDefault="00A97971" w:rsidP="00882C0F">
      <w:r>
        <w:t>A</w:t>
      </w:r>
      <w:r>
        <w:rPr>
          <w:rFonts w:hint="eastAsia"/>
        </w:rPr>
        <w:t>rticle 3.1 International Enforcement Cooperation</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A97971" w:rsidRDefault="00A97971" w:rsidP="00882C0F">
      <w:r>
        <w:t>A</w:t>
      </w:r>
      <w:r>
        <w:rPr>
          <w:rFonts w:hint="eastAsia"/>
        </w:rPr>
        <w:t>rticle 3.2 Information Sharing</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A97971" w:rsidRDefault="00A97971" w:rsidP="00882C0F">
      <w:r>
        <w:t>A</w:t>
      </w:r>
      <w:r>
        <w:rPr>
          <w:rFonts w:hint="eastAsia"/>
        </w:rPr>
        <w:t>rticle 3.3 Capacity Building and Technical Assistance</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A97971" w:rsidRDefault="00A97971" w:rsidP="00882C0F">
      <w:r>
        <w:t>C</w:t>
      </w:r>
      <w:r>
        <w:rPr>
          <w:rFonts w:hint="eastAsia"/>
        </w:rPr>
        <w:t xml:space="preserve">hapter Four </w:t>
      </w:r>
      <w:r>
        <w:t>–</w:t>
      </w:r>
      <w:r>
        <w:rPr>
          <w:rFonts w:hint="eastAsia"/>
        </w:rPr>
        <w:t xml:space="preserve"> Enforcement Practices</w:t>
      </w:r>
    </w:p>
    <w:p w:rsidR="00A97971" w:rsidRDefault="00A97971" w:rsidP="00882C0F">
      <w:r>
        <w:t>A</w:t>
      </w:r>
      <w:r>
        <w:rPr>
          <w:rFonts w:hint="eastAsia"/>
        </w:rPr>
        <w:t>rticle 4.1 Enforcement Expertise, Information and Domestic Coordination</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A97971" w:rsidRDefault="00A97971" w:rsidP="00882C0F">
      <w:r>
        <w:t>A</w:t>
      </w:r>
      <w:r>
        <w:rPr>
          <w:rFonts w:hint="eastAsia"/>
        </w:rPr>
        <w:t>rticle 4.2 Management of Risk at Border</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lastRenderedPageBreak/>
        <w:t>EU-Korea FTA</w:t>
      </w:r>
    </w:p>
    <w:p w:rsidR="00D47843" w:rsidRDefault="008B1BEC" w:rsidP="00882C0F">
      <w:r>
        <w:t>A</w:t>
      </w:r>
      <w:r>
        <w:rPr>
          <w:rFonts w:hint="eastAsia"/>
        </w:rPr>
        <w:t>rticle 4.3 Transparency/Publication of Enforcement Procedures and Practices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8B1BEC" w:rsidRDefault="008B1BEC" w:rsidP="00882C0F">
      <w:r>
        <w:t>A</w:t>
      </w:r>
      <w:r>
        <w:rPr>
          <w:rFonts w:hint="eastAsia"/>
        </w:rPr>
        <w:t>rticle 4.4 Public Awareness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8B1BEC" w:rsidRDefault="008B1BEC" w:rsidP="00882C0F">
      <w:r>
        <w:t>A</w:t>
      </w:r>
      <w:r>
        <w:rPr>
          <w:rFonts w:hint="eastAsia"/>
        </w:rPr>
        <w:t>rticle 4.5 [EU] Destruction of Infringing Goods</w:t>
      </w:r>
    </w:p>
    <w:p w:rsidR="008B1BEC" w:rsidRDefault="008B1BEC" w:rsidP="00882C0F">
      <w:r>
        <w:rPr>
          <w:rFonts w:hint="eastAsia"/>
        </w:rPr>
        <w:t xml:space="preserve">Chapter Five </w:t>
      </w:r>
      <w:r>
        <w:t>–</w:t>
      </w:r>
      <w:r>
        <w:rPr>
          <w:rFonts w:hint="eastAsia"/>
        </w:rPr>
        <w:t xml:space="preserve"> Institutional Arrangements</w:t>
      </w:r>
    </w:p>
    <w:p w:rsidR="008B1BEC" w:rsidRDefault="008B1BEC" w:rsidP="00882C0F">
      <w:r>
        <w:t>A</w:t>
      </w:r>
      <w:r>
        <w:rPr>
          <w:rFonts w:hint="eastAsia"/>
        </w:rPr>
        <w:t>rticle 5.1 The Committee</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8B1BEC" w:rsidRDefault="008B1BEC" w:rsidP="00882C0F">
      <w:r>
        <w:t>A</w:t>
      </w:r>
      <w:r>
        <w:rPr>
          <w:rFonts w:hint="eastAsia"/>
        </w:rPr>
        <w:t>rticle 5.2 The Secretariat</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8B1BEC" w:rsidRDefault="008B1BEC" w:rsidP="00882C0F">
      <w:r>
        <w:t>A</w:t>
      </w:r>
      <w:r>
        <w:rPr>
          <w:rFonts w:hint="eastAsia"/>
        </w:rPr>
        <w:t>rticle 5.3 Contact Points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8B1BEC" w:rsidRDefault="008B1BEC" w:rsidP="00882C0F">
      <w:r>
        <w:t>A</w:t>
      </w:r>
      <w:r>
        <w:rPr>
          <w:rFonts w:hint="eastAsia"/>
        </w:rPr>
        <w:t>rticle 5.4 Transparency</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8B1BEC" w:rsidRDefault="008B1BEC" w:rsidP="00882C0F">
      <w:r>
        <w:t>A</w:t>
      </w:r>
      <w:r>
        <w:rPr>
          <w:rFonts w:hint="eastAsia"/>
        </w:rPr>
        <w:t>rticle 5.5 Consultation</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8B1BEC" w:rsidRDefault="008B1BEC" w:rsidP="00882C0F">
      <w:r>
        <w:lastRenderedPageBreak/>
        <w:t>A</w:t>
      </w:r>
      <w:r>
        <w:rPr>
          <w:rFonts w:hint="eastAsia"/>
        </w:rPr>
        <w:t>rticle 5.6 [EU] Observers</w:t>
      </w:r>
    </w:p>
    <w:p w:rsidR="008B1BEC" w:rsidRDefault="008B1BEC" w:rsidP="007A6C51">
      <w:pPr>
        <w:pStyle w:val="2"/>
      </w:pPr>
      <w:r>
        <w:t>C</w:t>
      </w:r>
      <w:r>
        <w:rPr>
          <w:rFonts w:hint="eastAsia"/>
        </w:rPr>
        <w:t xml:space="preserve">hapter Six </w:t>
      </w:r>
      <w:r>
        <w:t>–</w:t>
      </w:r>
      <w:r>
        <w:rPr>
          <w:rFonts w:hint="eastAsia"/>
        </w:rPr>
        <w:t xml:space="preserve"> Final Provisions</w:t>
      </w:r>
    </w:p>
    <w:p w:rsidR="007A6C51" w:rsidRDefault="007A6C51" w:rsidP="007A6C51">
      <w:pPr>
        <w:pStyle w:val="a4"/>
        <w:numPr>
          <w:ilvl w:val="0"/>
          <w:numId w:val="4"/>
        </w:numPr>
      </w:pPr>
      <w:r>
        <w:rPr>
          <w:rFonts w:hint="eastAsia"/>
        </w:rPr>
        <w:t>ACTA</w:t>
      </w:r>
    </w:p>
    <w:p w:rsidR="007A6C51" w:rsidRDefault="007A6C51" w:rsidP="007A6C51">
      <w:pPr>
        <w:pStyle w:val="a4"/>
        <w:numPr>
          <w:ilvl w:val="0"/>
          <w:numId w:val="4"/>
        </w:numPr>
      </w:pPr>
      <w:r>
        <w:rPr>
          <w:rFonts w:hint="eastAsia"/>
        </w:rPr>
        <w:t>US-Korea FTA</w:t>
      </w:r>
    </w:p>
    <w:p w:rsidR="007A6C51" w:rsidRPr="007A6C51" w:rsidRDefault="007A6C51" w:rsidP="007A6C51">
      <w:pPr>
        <w:pStyle w:val="a4"/>
        <w:numPr>
          <w:ilvl w:val="0"/>
          <w:numId w:val="4"/>
        </w:numPr>
      </w:pPr>
      <w:r>
        <w:rPr>
          <w:rFonts w:hint="eastAsia"/>
        </w:rPr>
        <w:t>EU-Korea FTA</w:t>
      </w:r>
    </w:p>
    <w:p w:rsidR="007A6C51" w:rsidRPr="00B5264F" w:rsidRDefault="007A6C51" w:rsidP="00882C0F"/>
    <w:sectPr w:rsidR="007A6C51" w:rsidRPr="00B5264F" w:rsidSect="00FE21F8">
      <w:pgSz w:w="11906" w:h="16838"/>
      <w:pgMar w:top="170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32B" w:rsidRDefault="00D1232B" w:rsidP="008B651D">
      <w:pPr>
        <w:spacing w:after="0" w:line="240" w:lineRule="auto"/>
      </w:pPr>
      <w:r>
        <w:separator/>
      </w:r>
    </w:p>
  </w:endnote>
  <w:endnote w:type="continuationSeparator" w:id="0">
    <w:p w:rsidR="00D1232B" w:rsidRDefault="00D1232B" w:rsidP="008B6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32B" w:rsidRDefault="00D1232B" w:rsidP="008B651D">
      <w:pPr>
        <w:spacing w:after="0" w:line="240" w:lineRule="auto"/>
      </w:pPr>
      <w:r>
        <w:separator/>
      </w:r>
    </w:p>
  </w:footnote>
  <w:footnote w:type="continuationSeparator" w:id="0">
    <w:p w:rsidR="00D1232B" w:rsidRDefault="00D1232B" w:rsidP="008B651D">
      <w:pPr>
        <w:spacing w:after="0" w:line="240" w:lineRule="auto"/>
      </w:pPr>
      <w:r>
        <w:continuationSeparator/>
      </w:r>
    </w:p>
  </w:footnote>
  <w:footnote w:id="1">
    <w:p w:rsidR="00F82141" w:rsidRPr="009D1324" w:rsidRDefault="00F82141" w:rsidP="009D1324">
      <w:pPr>
        <w:pStyle w:val="a7"/>
        <w:rPr>
          <w:lang w:eastAsia="ko-KR"/>
        </w:rPr>
      </w:pPr>
      <w:r>
        <w:rPr>
          <w:rStyle w:val="a8"/>
        </w:rPr>
        <w:footnoteRef/>
      </w:r>
      <w:r>
        <w:t xml:space="preserve"> </w:t>
      </w:r>
      <w:r w:rsidRPr="009D1324">
        <w:rPr>
          <w:lang w:val="en-GB"/>
        </w:rPr>
        <w:t xml:space="preserve">ACTA </w:t>
      </w:r>
      <w:r>
        <w:rPr>
          <w:rFonts w:hint="eastAsia"/>
          <w:lang w:val="en-GB" w:eastAsia="ko-KR"/>
        </w:rPr>
        <w:t xml:space="preserve">does not purport to create new IPRs </w:t>
      </w:r>
      <w:r>
        <w:rPr>
          <w:lang w:val="en-GB" w:eastAsia="ko-KR"/>
        </w:rPr>
        <w:t>…</w:t>
      </w:r>
      <w:r>
        <w:rPr>
          <w:rFonts w:hint="eastAsia"/>
          <w:lang w:val="en-GB" w:eastAsia="ko-KR"/>
        </w:rPr>
        <w:t xml:space="preserve"> ACTA </w:t>
      </w:r>
      <w:r w:rsidRPr="009D1324">
        <w:rPr>
          <w:lang w:val="en-GB"/>
        </w:rPr>
        <w:t xml:space="preserve">will not go further than the current EU regime for enforcement of IPRs </w:t>
      </w:r>
      <w:r>
        <w:rPr>
          <w:rFonts w:hint="eastAsia"/>
          <w:lang w:val="en-GB" w:eastAsia="ko-KR"/>
        </w:rPr>
        <w:t xml:space="preserve">(European Commission on Trade, The Anti-Counterfeiting Trade Agreement (ACTA): Fact Sheet, January 2009, at pages 1 and 2). USTR </w:t>
      </w:r>
      <w:r w:rsidRPr="00270353">
        <w:rPr>
          <w:lang w:val="en-GB" w:eastAsia="ko-KR"/>
        </w:rPr>
        <w:sym w:font="Wingdings" w:char="F0E0"/>
      </w:r>
      <w:r>
        <w:rPr>
          <w:rFonts w:hint="eastAsia"/>
          <w:lang w:val="en-GB" w:eastAsia="ko-KR"/>
        </w:rPr>
        <w:t xml:space="preserve"> we do not view the ACTA as a vehicle for changing U.S. law (p1). </w:t>
      </w:r>
      <w:r>
        <w:rPr>
          <w:lang w:val="en-GB" w:eastAsia="ko-KR"/>
        </w:rPr>
        <w:t>…</w:t>
      </w:r>
      <w:r>
        <w:rPr>
          <w:rFonts w:hint="eastAsia"/>
          <w:lang w:val="en-GB" w:eastAsia="ko-KR"/>
        </w:rPr>
        <w:t xml:space="preserve"> We are not seeking any obligations that go beyond U.S. law concerning termination of repeat infringers, monitoring of online </w:t>
      </w:r>
      <w:r>
        <w:rPr>
          <w:lang w:val="en-GB" w:eastAsia="ko-KR"/>
        </w:rPr>
        <w:t>behavio</w:t>
      </w:r>
      <w:r>
        <w:rPr>
          <w:rFonts w:hint="eastAsia"/>
          <w:lang w:val="en-GB" w:eastAsia="ko-KR"/>
        </w:rPr>
        <w:t>r, or expeditious receipt of copyright holders of information concerning alleged infringers (p3 USTR</w:t>
      </w:r>
      <w:r>
        <w:rPr>
          <w:lang w:val="en-GB" w:eastAsia="ko-KR"/>
        </w:rPr>
        <w:t>’</w:t>
      </w:r>
      <w:r>
        <w:rPr>
          <w:rFonts w:hint="eastAsia"/>
          <w:lang w:val="en-GB" w:eastAsia="ko-KR"/>
        </w:rPr>
        <w:t>s letter to Senate Ron Wyden, January 28, 2010).</w:t>
      </w:r>
    </w:p>
  </w:footnote>
  <w:footnote w:id="2">
    <w:p w:rsidR="00F82141" w:rsidRDefault="00F82141">
      <w:pPr>
        <w:pStyle w:val="a7"/>
        <w:rPr>
          <w:lang w:eastAsia="ko-KR"/>
        </w:rPr>
      </w:pPr>
      <w:r>
        <w:rPr>
          <w:rStyle w:val="a8"/>
        </w:rPr>
        <w:footnoteRef/>
      </w:r>
      <w:r>
        <w:t xml:space="preserve"> </w:t>
      </w:r>
      <w:r>
        <w:rPr>
          <w:rFonts w:hint="eastAsia"/>
          <w:lang w:eastAsia="ko-KR"/>
        </w:rPr>
        <w:t>Art. 126 of the Patent Act, Art. 65 of the Trademark Act, Art. 123 of the Copyright Act, and Art. 10 of the Unfair Competition Prevention Act.</w:t>
      </w:r>
    </w:p>
  </w:footnote>
  <w:footnote w:id="3">
    <w:p w:rsidR="00F82141" w:rsidRPr="000F384F" w:rsidRDefault="00F82141">
      <w:pPr>
        <w:pStyle w:val="a7"/>
        <w:rPr>
          <w:lang w:eastAsia="ko-KR"/>
        </w:rPr>
      </w:pPr>
      <w:r>
        <w:rPr>
          <w:rStyle w:val="a8"/>
        </w:rPr>
        <w:footnoteRef/>
      </w:r>
      <w:r>
        <w:t xml:space="preserve"> </w:t>
      </w:r>
      <w:r>
        <w:rPr>
          <w:rFonts w:hint="eastAsia"/>
          <w:lang w:eastAsia="ko-KR"/>
        </w:rPr>
        <w:t xml:space="preserve">Seoul Higher Court </w:t>
      </w:r>
      <w:r w:rsidRPr="000F384F">
        <w:rPr>
          <w:rFonts w:hint="eastAsia"/>
          <w:i/>
          <w:lang w:eastAsia="ko-KR"/>
        </w:rPr>
        <w:t>2003Na21140</w:t>
      </w:r>
      <w:r>
        <w:rPr>
          <w:rFonts w:hint="eastAsia"/>
          <w:lang w:eastAsia="ko-KR"/>
        </w:rPr>
        <w:t>, January 12, 2005 and its confirming decision of the Supreme Court (***).</w:t>
      </w:r>
    </w:p>
  </w:footnote>
  <w:footnote w:id="4">
    <w:p w:rsidR="00F82141" w:rsidRPr="00660B1A" w:rsidRDefault="00F82141">
      <w:pPr>
        <w:pStyle w:val="a7"/>
        <w:rPr>
          <w:lang w:eastAsia="ko-KR"/>
        </w:rPr>
      </w:pPr>
      <w:r>
        <w:rPr>
          <w:rStyle w:val="a8"/>
        </w:rPr>
        <w:footnoteRef/>
      </w:r>
      <w:r>
        <w:t xml:space="preserve"> </w:t>
      </w:r>
      <w:r>
        <w:rPr>
          <w:rFonts w:hint="eastAsia"/>
          <w:lang w:eastAsia="ko-KR"/>
        </w:rPr>
        <w:t xml:space="preserve">G market v Adidas, Seoul Higher Court 2009Ra1941, </w:t>
      </w:r>
    </w:p>
  </w:footnote>
  <w:footnote w:id="5">
    <w:p w:rsidR="00F82141" w:rsidRPr="008C1CA2" w:rsidRDefault="00F82141">
      <w:pPr>
        <w:pStyle w:val="a7"/>
      </w:pPr>
      <w:r>
        <w:rPr>
          <w:rStyle w:val="a8"/>
        </w:rPr>
        <w:footnoteRef/>
      </w:r>
      <w:r>
        <w:t xml:space="preserve"> T</w:t>
      </w:r>
      <w:r>
        <w:rPr>
          <w:rFonts w:hint="eastAsia"/>
        </w:rPr>
        <w:t xml:space="preserve">herefore, if a person uses an audiovisual recording device </w:t>
      </w:r>
      <w:r>
        <w:t xml:space="preserve">to make </w:t>
      </w:r>
      <w:r>
        <w:rPr>
          <w:rFonts w:hint="eastAsia"/>
        </w:rPr>
        <w:t>a copy of any part of a movie played in a cinema, s/he is liable for a criminal offense</w:t>
      </w:r>
      <w:r>
        <w:t xml:space="preserve"> even when s/he has “no direct or indirect motivation of financial gain” or “no purpose of commercial advantage or financial gain</w:t>
      </w:r>
      <w:r>
        <w:rPr>
          <w:rFonts w:hint="eastAsia"/>
        </w:rPr>
        <w:t>.</w:t>
      </w:r>
      <w:r>
        <w:t>”</w:t>
      </w:r>
    </w:p>
  </w:footnote>
  <w:footnote w:id="6">
    <w:p w:rsidR="00F82141" w:rsidRDefault="00F82141">
      <w:pPr>
        <w:pStyle w:val="a7"/>
        <w:rPr>
          <w:lang w:eastAsia="ko-KR"/>
        </w:rPr>
      </w:pPr>
      <w:r>
        <w:rPr>
          <w:rStyle w:val="a8"/>
        </w:rPr>
        <w:footnoteRef/>
      </w:r>
      <w:r>
        <w:t xml:space="preserve"> </w:t>
      </w:r>
      <w:r w:rsidRPr="00BE0C47">
        <w:t>http://curia.europa.eu/jurisp/cgi-bin/form.pl?lang=en&amp;newform=newform&amp;Submit=Suchen&amp;alljur=alljur&amp;jurcdj=jurcdj&amp;jurtpi=jurtpi&amp;jurtfp=jurtfp&amp;alldocrec=alldocrec&amp;docj=docj&amp;docor=docor&amp;docop=docop&amp;docav=docav&amp;docsom=docsom&amp;docinf=docinf&amp;alldocnorec=alldocnorec&amp;docnoj=docnoj&amp;docnoor=docnoor&amp;typeord=ALLTYP&amp;allcommjo=allcommjo&amp;affint=affint&amp;affclose=affclose&amp;numaff=&amp;ddatefs=&amp;mdatefs=&amp;ydatefs=&amp;ddatefe=&amp;mdatefe=&amp;ydatefe=&amp;nomusuel=LSG*&amp;domaine=&amp;mots=&amp;resmax=100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5055"/>
    <w:multiLevelType w:val="hybridMultilevel"/>
    <w:tmpl w:val="354C26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60D05"/>
    <w:multiLevelType w:val="multilevel"/>
    <w:tmpl w:val="6638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75118"/>
    <w:multiLevelType w:val="hybridMultilevel"/>
    <w:tmpl w:val="C13C8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4B24"/>
    <w:multiLevelType w:val="hybridMultilevel"/>
    <w:tmpl w:val="D33E8828"/>
    <w:lvl w:ilvl="0" w:tplc="C0CCC610">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nsid w:val="110119AE"/>
    <w:multiLevelType w:val="hybridMultilevel"/>
    <w:tmpl w:val="A1C2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8A1AC6"/>
    <w:multiLevelType w:val="hybridMultilevel"/>
    <w:tmpl w:val="8C0E64E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8D4937"/>
    <w:multiLevelType w:val="hybridMultilevel"/>
    <w:tmpl w:val="09DC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8D621C"/>
    <w:multiLevelType w:val="hybridMultilevel"/>
    <w:tmpl w:val="267CD89C"/>
    <w:lvl w:ilvl="0" w:tplc="04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nsid w:val="241C06C0"/>
    <w:multiLevelType w:val="hybridMultilevel"/>
    <w:tmpl w:val="5BB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856B04"/>
    <w:multiLevelType w:val="hybridMultilevel"/>
    <w:tmpl w:val="6CDC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575E5D"/>
    <w:multiLevelType w:val="hybridMultilevel"/>
    <w:tmpl w:val="6792D52C"/>
    <w:lvl w:ilvl="0" w:tplc="04090005">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0667F29"/>
    <w:multiLevelType w:val="hybridMultilevel"/>
    <w:tmpl w:val="1F70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941425"/>
    <w:multiLevelType w:val="hybridMultilevel"/>
    <w:tmpl w:val="EE34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0169CF"/>
    <w:multiLevelType w:val="hybridMultilevel"/>
    <w:tmpl w:val="D03E70B2"/>
    <w:lvl w:ilvl="0" w:tplc="0409000B">
      <w:start w:val="1"/>
      <w:numFmt w:val="bullet"/>
      <w:lvlText w:val=""/>
      <w:lvlJc w:val="left"/>
      <w:pPr>
        <w:ind w:left="717" w:hanging="360"/>
      </w:pPr>
      <w:rPr>
        <w:rFonts w:ascii="Wingdings" w:hAnsi="Wingdings" w:hint="default"/>
      </w:rPr>
    </w:lvl>
    <w:lvl w:ilvl="1" w:tplc="0409000B">
      <w:start w:val="1"/>
      <w:numFmt w:val="bullet"/>
      <w:lvlText w:val=""/>
      <w:lvlJc w:val="left"/>
      <w:pPr>
        <w:ind w:left="1437" w:hanging="360"/>
      </w:pPr>
      <w:rPr>
        <w:rFonts w:ascii="Wingdings" w:hAnsi="Wingdings" w:hint="default"/>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nsid w:val="37BC5990"/>
    <w:multiLevelType w:val="hybridMultilevel"/>
    <w:tmpl w:val="46628E0E"/>
    <w:lvl w:ilvl="0" w:tplc="31887C66">
      <w:start w:val="1"/>
      <w:numFmt w:val="bullet"/>
      <w:lvlText w:val=""/>
      <w:lvlJc w:val="left"/>
      <w:pPr>
        <w:tabs>
          <w:tab w:val="num" w:pos="720"/>
        </w:tabs>
        <w:ind w:left="720" w:hanging="360"/>
      </w:pPr>
      <w:rPr>
        <w:rFonts w:ascii="Wingdings" w:hAnsi="Wingdings" w:hint="default"/>
      </w:rPr>
    </w:lvl>
    <w:lvl w:ilvl="1" w:tplc="BCF4614A" w:tentative="1">
      <w:start w:val="1"/>
      <w:numFmt w:val="bullet"/>
      <w:lvlText w:val=""/>
      <w:lvlJc w:val="left"/>
      <w:pPr>
        <w:tabs>
          <w:tab w:val="num" w:pos="1440"/>
        </w:tabs>
        <w:ind w:left="1440" w:hanging="360"/>
      </w:pPr>
      <w:rPr>
        <w:rFonts w:ascii="Wingdings" w:hAnsi="Wingdings" w:hint="default"/>
      </w:rPr>
    </w:lvl>
    <w:lvl w:ilvl="2" w:tplc="DE8051EC" w:tentative="1">
      <w:start w:val="1"/>
      <w:numFmt w:val="bullet"/>
      <w:lvlText w:val=""/>
      <w:lvlJc w:val="left"/>
      <w:pPr>
        <w:tabs>
          <w:tab w:val="num" w:pos="2160"/>
        </w:tabs>
        <w:ind w:left="2160" w:hanging="360"/>
      </w:pPr>
      <w:rPr>
        <w:rFonts w:ascii="Wingdings" w:hAnsi="Wingdings" w:hint="default"/>
      </w:rPr>
    </w:lvl>
    <w:lvl w:ilvl="3" w:tplc="35DA69FC" w:tentative="1">
      <w:start w:val="1"/>
      <w:numFmt w:val="bullet"/>
      <w:lvlText w:val=""/>
      <w:lvlJc w:val="left"/>
      <w:pPr>
        <w:tabs>
          <w:tab w:val="num" w:pos="2880"/>
        </w:tabs>
        <w:ind w:left="2880" w:hanging="360"/>
      </w:pPr>
      <w:rPr>
        <w:rFonts w:ascii="Wingdings" w:hAnsi="Wingdings" w:hint="default"/>
      </w:rPr>
    </w:lvl>
    <w:lvl w:ilvl="4" w:tplc="89BC7B76" w:tentative="1">
      <w:start w:val="1"/>
      <w:numFmt w:val="bullet"/>
      <w:lvlText w:val=""/>
      <w:lvlJc w:val="left"/>
      <w:pPr>
        <w:tabs>
          <w:tab w:val="num" w:pos="3600"/>
        </w:tabs>
        <w:ind w:left="3600" w:hanging="360"/>
      </w:pPr>
      <w:rPr>
        <w:rFonts w:ascii="Wingdings" w:hAnsi="Wingdings" w:hint="default"/>
      </w:rPr>
    </w:lvl>
    <w:lvl w:ilvl="5" w:tplc="F42A7AD6" w:tentative="1">
      <w:start w:val="1"/>
      <w:numFmt w:val="bullet"/>
      <w:lvlText w:val=""/>
      <w:lvlJc w:val="left"/>
      <w:pPr>
        <w:tabs>
          <w:tab w:val="num" w:pos="4320"/>
        </w:tabs>
        <w:ind w:left="4320" w:hanging="360"/>
      </w:pPr>
      <w:rPr>
        <w:rFonts w:ascii="Wingdings" w:hAnsi="Wingdings" w:hint="default"/>
      </w:rPr>
    </w:lvl>
    <w:lvl w:ilvl="6" w:tplc="E74AC850" w:tentative="1">
      <w:start w:val="1"/>
      <w:numFmt w:val="bullet"/>
      <w:lvlText w:val=""/>
      <w:lvlJc w:val="left"/>
      <w:pPr>
        <w:tabs>
          <w:tab w:val="num" w:pos="5040"/>
        </w:tabs>
        <w:ind w:left="5040" w:hanging="360"/>
      </w:pPr>
      <w:rPr>
        <w:rFonts w:ascii="Wingdings" w:hAnsi="Wingdings" w:hint="default"/>
      </w:rPr>
    </w:lvl>
    <w:lvl w:ilvl="7" w:tplc="53F412DA" w:tentative="1">
      <w:start w:val="1"/>
      <w:numFmt w:val="bullet"/>
      <w:lvlText w:val=""/>
      <w:lvlJc w:val="left"/>
      <w:pPr>
        <w:tabs>
          <w:tab w:val="num" w:pos="5760"/>
        </w:tabs>
        <w:ind w:left="5760" w:hanging="360"/>
      </w:pPr>
      <w:rPr>
        <w:rFonts w:ascii="Wingdings" w:hAnsi="Wingdings" w:hint="default"/>
      </w:rPr>
    </w:lvl>
    <w:lvl w:ilvl="8" w:tplc="9E44223A" w:tentative="1">
      <w:start w:val="1"/>
      <w:numFmt w:val="bullet"/>
      <w:lvlText w:val=""/>
      <w:lvlJc w:val="left"/>
      <w:pPr>
        <w:tabs>
          <w:tab w:val="num" w:pos="6480"/>
        </w:tabs>
        <w:ind w:left="6480" w:hanging="360"/>
      </w:pPr>
      <w:rPr>
        <w:rFonts w:ascii="Wingdings" w:hAnsi="Wingdings" w:hint="default"/>
      </w:rPr>
    </w:lvl>
  </w:abstractNum>
  <w:abstractNum w:abstractNumId="15">
    <w:nsid w:val="39FB035A"/>
    <w:multiLevelType w:val="hybridMultilevel"/>
    <w:tmpl w:val="8F82E988"/>
    <w:lvl w:ilvl="0" w:tplc="0409000B">
      <w:start w:val="1"/>
      <w:numFmt w:val="bullet"/>
      <w:lvlText w:val=""/>
      <w:lvlJc w:val="left"/>
      <w:pPr>
        <w:ind w:left="717" w:hanging="360"/>
      </w:pPr>
      <w:rPr>
        <w:rFonts w:ascii="Wingdings" w:hAnsi="Wingdings"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nsid w:val="3B903B5E"/>
    <w:multiLevelType w:val="hybridMultilevel"/>
    <w:tmpl w:val="F2CE7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C1084C"/>
    <w:multiLevelType w:val="hybridMultilevel"/>
    <w:tmpl w:val="837A5B46"/>
    <w:lvl w:ilvl="0" w:tplc="21284D0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5806EA"/>
    <w:multiLevelType w:val="hybridMultilevel"/>
    <w:tmpl w:val="C69A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993F60"/>
    <w:multiLevelType w:val="hybridMultilevel"/>
    <w:tmpl w:val="2C58A7BA"/>
    <w:lvl w:ilvl="0" w:tplc="3D9E38D4">
      <w:start w:val="1"/>
      <w:numFmt w:val="bullet"/>
      <w:lvlText w:val=""/>
      <w:lvlJc w:val="left"/>
      <w:pPr>
        <w:tabs>
          <w:tab w:val="num" w:pos="720"/>
        </w:tabs>
        <w:ind w:left="720" w:hanging="360"/>
      </w:pPr>
      <w:rPr>
        <w:rFonts w:ascii="Wingdings" w:hAnsi="Wingdings" w:hint="default"/>
      </w:rPr>
    </w:lvl>
    <w:lvl w:ilvl="1" w:tplc="AB2646F8" w:tentative="1">
      <w:start w:val="1"/>
      <w:numFmt w:val="bullet"/>
      <w:lvlText w:val=""/>
      <w:lvlJc w:val="left"/>
      <w:pPr>
        <w:tabs>
          <w:tab w:val="num" w:pos="1440"/>
        </w:tabs>
        <w:ind w:left="1440" w:hanging="360"/>
      </w:pPr>
      <w:rPr>
        <w:rFonts w:ascii="Wingdings" w:hAnsi="Wingdings" w:hint="default"/>
      </w:rPr>
    </w:lvl>
    <w:lvl w:ilvl="2" w:tplc="0A26A4F2" w:tentative="1">
      <w:start w:val="1"/>
      <w:numFmt w:val="bullet"/>
      <w:lvlText w:val=""/>
      <w:lvlJc w:val="left"/>
      <w:pPr>
        <w:tabs>
          <w:tab w:val="num" w:pos="2160"/>
        </w:tabs>
        <w:ind w:left="2160" w:hanging="360"/>
      </w:pPr>
      <w:rPr>
        <w:rFonts w:ascii="Wingdings" w:hAnsi="Wingdings" w:hint="default"/>
      </w:rPr>
    </w:lvl>
    <w:lvl w:ilvl="3" w:tplc="881ADF58" w:tentative="1">
      <w:start w:val="1"/>
      <w:numFmt w:val="bullet"/>
      <w:lvlText w:val=""/>
      <w:lvlJc w:val="left"/>
      <w:pPr>
        <w:tabs>
          <w:tab w:val="num" w:pos="2880"/>
        </w:tabs>
        <w:ind w:left="2880" w:hanging="360"/>
      </w:pPr>
      <w:rPr>
        <w:rFonts w:ascii="Wingdings" w:hAnsi="Wingdings" w:hint="default"/>
      </w:rPr>
    </w:lvl>
    <w:lvl w:ilvl="4" w:tplc="B928BF44" w:tentative="1">
      <w:start w:val="1"/>
      <w:numFmt w:val="bullet"/>
      <w:lvlText w:val=""/>
      <w:lvlJc w:val="left"/>
      <w:pPr>
        <w:tabs>
          <w:tab w:val="num" w:pos="3600"/>
        </w:tabs>
        <w:ind w:left="3600" w:hanging="360"/>
      </w:pPr>
      <w:rPr>
        <w:rFonts w:ascii="Wingdings" w:hAnsi="Wingdings" w:hint="default"/>
      </w:rPr>
    </w:lvl>
    <w:lvl w:ilvl="5" w:tplc="0D946604" w:tentative="1">
      <w:start w:val="1"/>
      <w:numFmt w:val="bullet"/>
      <w:lvlText w:val=""/>
      <w:lvlJc w:val="left"/>
      <w:pPr>
        <w:tabs>
          <w:tab w:val="num" w:pos="4320"/>
        </w:tabs>
        <w:ind w:left="4320" w:hanging="360"/>
      </w:pPr>
      <w:rPr>
        <w:rFonts w:ascii="Wingdings" w:hAnsi="Wingdings" w:hint="default"/>
      </w:rPr>
    </w:lvl>
    <w:lvl w:ilvl="6" w:tplc="30A2134C" w:tentative="1">
      <w:start w:val="1"/>
      <w:numFmt w:val="bullet"/>
      <w:lvlText w:val=""/>
      <w:lvlJc w:val="left"/>
      <w:pPr>
        <w:tabs>
          <w:tab w:val="num" w:pos="5040"/>
        </w:tabs>
        <w:ind w:left="5040" w:hanging="360"/>
      </w:pPr>
      <w:rPr>
        <w:rFonts w:ascii="Wingdings" w:hAnsi="Wingdings" w:hint="default"/>
      </w:rPr>
    </w:lvl>
    <w:lvl w:ilvl="7" w:tplc="9EB61BFC" w:tentative="1">
      <w:start w:val="1"/>
      <w:numFmt w:val="bullet"/>
      <w:lvlText w:val=""/>
      <w:lvlJc w:val="left"/>
      <w:pPr>
        <w:tabs>
          <w:tab w:val="num" w:pos="5760"/>
        </w:tabs>
        <w:ind w:left="5760" w:hanging="360"/>
      </w:pPr>
      <w:rPr>
        <w:rFonts w:ascii="Wingdings" w:hAnsi="Wingdings" w:hint="default"/>
      </w:rPr>
    </w:lvl>
    <w:lvl w:ilvl="8" w:tplc="D1925C92" w:tentative="1">
      <w:start w:val="1"/>
      <w:numFmt w:val="bullet"/>
      <w:lvlText w:val=""/>
      <w:lvlJc w:val="left"/>
      <w:pPr>
        <w:tabs>
          <w:tab w:val="num" w:pos="6480"/>
        </w:tabs>
        <w:ind w:left="6480" w:hanging="360"/>
      </w:pPr>
      <w:rPr>
        <w:rFonts w:ascii="Wingdings" w:hAnsi="Wingdings" w:hint="default"/>
      </w:rPr>
    </w:lvl>
  </w:abstractNum>
  <w:abstractNum w:abstractNumId="20">
    <w:nsid w:val="42AC7F18"/>
    <w:multiLevelType w:val="hybridMultilevel"/>
    <w:tmpl w:val="203C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392B1A"/>
    <w:multiLevelType w:val="hybridMultilevel"/>
    <w:tmpl w:val="4616514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361B6F"/>
    <w:multiLevelType w:val="hybridMultilevel"/>
    <w:tmpl w:val="47D07710"/>
    <w:lvl w:ilvl="0" w:tplc="0A325A8C">
      <w:start w:val="1"/>
      <w:numFmt w:val="bullet"/>
      <w:lvlText w:val=""/>
      <w:lvlJc w:val="left"/>
      <w:pPr>
        <w:tabs>
          <w:tab w:val="num" w:pos="720"/>
        </w:tabs>
        <w:ind w:left="720" w:hanging="360"/>
      </w:pPr>
      <w:rPr>
        <w:rFonts w:ascii="Wingdings" w:hAnsi="Wingdings" w:hint="default"/>
      </w:rPr>
    </w:lvl>
    <w:lvl w:ilvl="1" w:tplc="2C788322" w:tentative="1">
      <w:start w:val="1"/>
      <w:numFmt w:val="bullet"/>
      <w:lvlText w:val=""/>
      <w:lvlJc w:val="left"/>
      <w:pPr>
        <w:tabs>
          <w:tab w:val="num" w:pos="1440"/>
        </w:tabs>
        <w:ind w:left="1440" w:hanging="360"/>
      </w:pPr>
      <w:rPr>
        <w:rFonts w:ascii="Wingdings" w:hAnsi="Wingdings" w:hint="default"/>
      </w:rPr>
    </w:lvl>
    <w:lvl w:ilvl="2" w:tplc="52D87E94" w:tentative="1">
      <w:start w:val="1"/>
      <w:numFmt w:val="bullet"/>
      <w:lvlText w:val=""/>
      <w:lvlJc w:val="left"/>
      <w:pPr>
        <w:tabs>
          <w:tab w:val="num" w:pos="2160"/>
        </w:tabs>
        <w:ind w:left="2160" w:hanging="360"/>
      </w:pPr>
      <w:rPr>
        <w:rFonts w:ascii="Wingdings" w:hAnsi="Wingdings" w:hint="default"/>
      </w:rPr>
    </w:lvl>
    <w:lvl w:ilvl="3" w:tplc="6D7A72A4" w:tentative="1">
      <w:start w:val="1"/>
      <w:numFmt w:val="bullet"/>
      <w:lvlText w:val=""/>
      <w:lvlJc w:val="left"/>
      <w:pPr>
        <w:tabs>
          <w:tab w:val="num" w:pos="2880"/>
        </w:tabs>
        <w:ind w:left="2880" w:hanging="360"/>
      </w:pPr>
      <w:rPr>
        <w:rFonts w:ascii="Wingdings" w:hAnsi="Wingdings" w:hint="default"/>
      </w:rPr>
    </w:lvl>
    <w:lvl w:ilvl="4" w:tplc="7A707AF6" w:tentative="1">
      <w:start w:val="1"/>
      <w:numFmt w:val="bullet"/>
      <w:lvlText w:val=""/>
      <w:lvlJc w:val="left"/>
      <w:pPr>
        <w:tabs>
          <w:tab w:val="num" w:pos="3600"/>
        </w:tabs>
        <w:ind w:left="3600" w:hanging="360"/>
      </w:pPr>
      <w:rPr>
        <w:rFonts w:ascii="Wingdings" w:hAnsi="Wingdings" w:hint="default"/>
      </w:rPr>
    </w:lvl>
    <w:lvl w:ilvl="5" w:tplc="C17C6470" w:tentative="1">
      <w:start w:val="1"/>
      <w:numFmt w:val="bullet"/>
      <w:lvlText w:val=""/>
      <w:lvlJc w:val="left"/>
      <w:pPr>
        <w:tabs>
          <w:tab w:val="num" w:pos="4320"/>
        </w:tabs>
        <w:ind w:left="4320" w:hanging="360"/>
      </w:pPr>
      <w:rPr>
        <w:rFonts w:ascii="Wingdings" w:hAnsi="Wingdings" w:hint="default"/>
      </w:rPr>
    </w:lvl>
    <w:lvl w:ilvl="6" w:tplc="861C7DC0" w:tentative="1">
      <w:start w:val="1"/>
      <w:numFmt w:val="bullet"/>
      <w:lvlText w:val=""/>
      <w:lvlJc w:val="left"/>
      <w:pPr>
        <w:tabs>
          <w:tab w:val="num" w:pos="5040"/>
        </w:tabs>
        <w:ind w:left="5040" w:hanging="360"/>
      </w:pPr>
      <w:rPr>
        <w:rFonts w:ascii="Wingdings" w:hAnsi="Wingdings" w:hint="default"/>
      </w:rPr>
    </w:lvl>
    <w:lvl w:ilvl="7" w:tplc="92A2E8C2" w:tentative="1">
      <w:start w:val="1"/>
      <w:numFmt w:val="bullet"/>
      <w:lvlText w:val=""/>
      <w:lvlJc w:val="left"/>
      <w:pPr>
        <w:tabs>
          <w:tab w:val="num" w:pos="5760"/>
        </w:tabs>
        <w:ind w:left="5760" w:hanging="360"/>
      </w:pPr>
      <w:rPr>
        <w:rFonts w:ascii="Wingdings" w:hAnsi="Wingdings" w:hint="default"/>
      </w:rPr>
    </w:lvl>
    <w:lvl w:ilvl="8" w:tplc="ED0685AA" w:tentative="1">
      <w:start w:val="1"/>
      <w:numFmt w:val="bullet"/>
      <w:lvlText w:val=""/>
      <w:lvlJc w:val="left"/>
      <w:pPr>
        <w:tabs>
          <w:tab w:val="num" w:pos="6480"/>
        </w:tabs>
        <w:ind w:left="6480" w:hanging="360"/>
      </w:pPr>
      <w:rPr>
        <w:rFonts w:ascii="Wingdings" w:hAnsi="Wingdings" w:hint="default"/>
      </w:rPr>
    </w:lvl>
  </w:abstractNum>
  <w:abstractNum w:abstractNumId="23">
    <w:nsid w:val="4DCE0A90"/>
    <w:multiLevelType w:val="hybridMultilevel"/>
    <w:tmpl w:val="A8067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FF7F98"/>
    <w:multiLevelType w:val="hybridMultilevel"/>
    <w:tmpl w:val="888C042E"/>
    <w:lvl w:ilvl="0" w:tplc="04090005">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36234C"/>
    <w:multiLevelType w:val="hybridMultilevel"/>
    <w:tmpl w:val="C80622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8C0428"/>
    <w:multiLevelType w:val="hybridMultilevel"/>
    <w:tmpl w:val="5EBC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8929BF"/>
    <w:multiLevelType w:val="hybridMultilevel"/>
    <w:tmpl w:val="6DA60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4184B5E"/>
    <w:multiLevelType w:val="hybridMultilevel"/>
    <w:tmpl w:val="AECA1104"/>
    <w:lvl w:ilvl="0" w:tplc="0409000B">
      <w:start w:val="1"/>
      <w:numFmt w:val="bullet"/>
      <w:lvlText w:val=""/>
      <w:lvlJc w:val="left"/>
      <w:pPr>
        <w:ind w:left="717" w:hanging="360"/>
      </w:pPr>
      <w:rPr>
        <w:rFonts w:ascii="Wingdings" w:hAnsi="Wingdings" w:hint="default"/>
      </w:rPr>
    </w:lvl>
    <w:lvl w:ilvl="1" w:tplc="0409000B">
      <w:start w:val="1"/>
      <w:numFmt w:val="bullet"/>
      <w:lvlText w:val=""/>
      <w:lvlJc w:val="left"/>
      <w:pPr>
        <w:ind w:left="1437" w:hanging="360"/>
      </w:pPr>
      <w:rPr>
        <w:rFonts w:ascii="Wingdings" w:hAnsi="Wingdings"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9">
    <w:nsid w:val="658F6B69"/>
    <w:multiLevelType w:val="hybridMultilevel"/>
    <w:tmpl w:val="DB561B98"/>
    <w:lvl w:ilvl="0" w:tplc="04090005">
      <w:start w:val="1"/>
      <w:numFmt w:val="bullet"/>
      <w:lvlText w:val=""/>
      <w:lvlJc w:val="left"/>
      <w:pPr>
        <w:ind w:left="717" w:hanging="360"/>
      </w:pPr>
      <w:rPr>
        <w:rFonts w:ascii="Wingdings" w:hAnsi="Wingdings" w:hint="default"/>
      </w:rPr>
    </w:lvl>
    <w:lvl w:ilvl="1" w:tplc="0409000B">
      <w:start w:val="1"/>
      <w:numFmt w:val="bullet"/>
      <w:lvlText w:val=""/>
      <w:lvlJc w:val="left"/>
      <w:pPr>
        <w:ind w:left="1437" w:hanging="360"/>
      </w:pPr>
      <w:rPr>
        <w:rFonts w:ascii="Wingdings" w:hAnsi="Wingdings"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0">
    <w:nsid w:val="6FA31FE5"/>
    <w:multiLevelType w:val="multilevel"/>
    <w:tmpl w:val="BB6E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243C8B"/>
    <w:multiLevelType w:val="hybridMultilevel"/>
    <w:tmpl w:val="D3AACBD4"/>
    <w:lvl w:ilvl="0" w:tplc="0409000B">
      <w:start w:val="1"/>
      <w:numFmt w:val="bullet"/>
      <w:lvlText w:val=""/>
      <w:lvlJc w:val="left"/>
      <w:pPr>
        <w:ind w:left="717" w:hanging="360"/>
      </w:pPr>
      <w:rPr>
        <w:rFonts w:ascii="Wingdings" w:hAnsi="Wingdings" w:hint="default"/>
      </w:rPr>
    </w:lvl>
    <w:lvl w:ilvl="1" w:tplc="0409000B">
      <w:start w:val="1"/>
      <w:numFmt w:val="bullet"/>
      <w:lvlText w:val=""/>
      <w:lvlJc w:val="left"/>
      <w:pPr>
        <w:ind w:left="1437" w:hanging="360"/>
      </w:pPr>
      <w:rPr>
        <w:rFonts w:ascii="Wingdings" w:hAnsi="Wingdings"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26"/>
  </w:num>
  <w:num w:numId="2">
    <w:abstractNumId w:val="8"/>
  </w:num>
  <w:num w:numId="3">
    <w:abstractNumId w:val="6"/>
  </w:num>
  <w:num w:numId="4">
    <w:abstractNumId w:val="18"/>
  </w:num>
  <w:num w:numId="5">
    <w:abstractNumId w:val="11"/>
  </w:num>
  <w:num w:numId="6">
    <w:abstractNumId w:val="27"/>
  </w:num>
  <w:num w:numId="7">
    <w:abstractNumId w:val="22"/>
  </w:num>
  <w:num w:numId="8">
    <w:abstractNumId w:val="19"/>
  </w:num>
  <w:num w:numId="9">
    <w:abstractNumId w:val="14"/>
  </w:num>
  <w:num w:numId="10">
    <w:abstractNumId w:val="16"/>
  </w:num>
  <w:num w:numId="11">
    <w:abstractNumId w:val="12"/>
  </w:num>
  <w:num w:numId="12">
    <w:abstractNumId w:val="17"/>
  </w:num>
  <w:num w:numId="13">
    <w:abstractNumId w:val="10"/>
  </w:num>
  <w:num w:numId="14">
    <w:abstractNumId w:val="7"/>
  </w:num>
  <w:num w:numId="15">
    <w:abstractNumId w:val="15"/>
  </w:num>
  <w:num w:numId="16">
    <w:abstractNumId w:val="29"/>
  </w:num>
  <w:num w:numId="17">
    <w:abstractNumId w:val="31"/>
  </w:num>
  <w:num w:numId="18">
    <w:abstractNumId w:val="24"/>
  </w:num>
  <w:num w:numId="19">
    <w:abstractNumId w:val="28"/>
  </w:num>
  <w:num w:numId="20">
    <w:abstractNumId w:val="0"/>
  </w:num>
  <w:num w:numId="21">
    <w:abstractNumId w:val="5"/>
  </w:num>
  <w:num w:numId="22">
    <w:abstractNumId w:val="20"/>
  </w:num>
  <w:num w:numId="23">
    <w:abstractNumId w:val="21"/>
  </w:num>
  <w:num w:numId="24">
    <w:abstractNumId w:val="25"/>
  </w:num>
  <w:num w:numId="25">
    <w:abstractNumId w:val="13"/>
  </w:num>
  <w:num w:numId="26">
    <w:abstractNumId w:val="3"/>
  </w:num>
  <w:num w:numId="27">
    <w:abstractNumId w:val="1"/>
  </w:num>
  <w:num w:numId="28">
    <w:abstractNumId w:val="30"/>
  </w:num>
  <w:num w:numId="29">
    <w:abstractNumId w:val="23"/>
  </w:num>
  <w:num w:numId="30">
    <w:abstractNumId w:val="2"/>
  </w:num>
  <w:num w:numId="31">
    <w:abstractNumId w:val="9"/>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defaultTabStop w:val="720"/>
  <w:characterSpacingControl w:val="doNotCompress"/>
  <w:hdrShapeDefaults>
    <o:shapedefaults v:ext="edit" spidmax="55298" style="mso-position-horizontal:center;mso-width-relative:margin;mso-height-relative:margin" fillcolor="white">
      <v:fill color="white"/>
    </o:shapedefaults>
  </w:hdrShapeDefaults>
  <w:footnotePr>
    <w:footnote w:id="-1"/>
    <w:footnote w:id="0"/>
  </w:footnotePr>
  <w:endnotePr>
    <w:endnote w:id="-1"/>
    <w:endnote w:id="0"/>
  </w:endnotePr>
  <w:compat>
    <w:useFELayout/>
  </w:compat>
  <w:rsids>
    <w:rsidRoot w:val="00B5264F"/>
    <w:rsid w:val="0000601C"/>
    <w:rsid w:val="00016D14"/>
    <w:rsid w:val="000172CC"/>
    <w:rsid w:val="00032EF4"/>
    <w:rsid w:val="00034C2D"/>
    <w:rsid w:val="0004373F"/>
    <w:rsid w:val="00046389"/>
    <w:rsid w:val="00047FA7"/>
    <w:rsid w:val="0006753B"/>
    <w:rsid w:val="00083AF6"/>
    <w:rsid w:val="00092A46"/>
    <w:rsid w:val="00094102"/>
    <w:rsid w:val="000A1133"/>
    <w:rsid w:val="000B3F5F"/>
    <w:rsid w:val="000C78D8"/>
    <w:rsid w:val="000D0D2F"/>
    <w:rsid w:val="000D534B"/>
    <w:rsid w:val="000F10E6"/>
    <w:rsid w:val="000F384F"/>
    <w:rsid w:val="0010550A"/>
    <w:rsid w:val="00110D9A"/>
    <w:rsid w:val="00115D57"/>
    <w:rsid w:val="00122E58"/>
    <w:rsid w:val="001356FF"/>
    <w:rsid w:val="00141BBC"/>
    <w:rsid w:val="00154326"/>
    <w:rsid w:val="00166ADE"/>
    <w:rsid w:val="001828F4"/>
    <w:rsid w:val="001A6AF1"/>
    <w:rsid w:val="001C306C"/>
    <w:rsid w:val="001F0071"/>
    <w:rsid w:val="00230F6D"/>
    <w:rsid w:val="0024063A"/>
    <w:rsid w:val="00251DB9"/>
    <w:rsid w:val="002541E0"/>
    <w:rsid w:val="002546CE"/>
    <w:rsid w:val="00270353"/>
    <w:rsid w:val="0028310A"/>
    <w:rsid w:val="002A037F"/>
    <w:rsid w:val="002D73C0"/>
    <w:rsid w:val="002F6118"/>
    <w:rsid w:val="0032496B"/>
    <w:rsid w:val="00327843"/>
    <w:rsid w:val="0034449D"/>
    <w:rsid w:val="00346EB9"/>
    <w:rsid w:val="00361C96"/>
    <w:rsid w:val="00397493"/>
    <w:rsid w:val="003B3599"/>
    <w:rsid w:val="003E43CB"/>
    <w:rsid w:val="00403087"/>
    <w:rsid w:val="00443C92"/>
    <w:rsid w:val="00444884"/>
    <w:rsid w:val="00463A69"/>
    <w:rsid w:val="00465CC2"/>
    <w:rsid w:val="00471276"/>
    <w:rsid w:val="004834E7"/>
    <w:rsid w:val="004B006C"/>
    <w:rsid w:val="004B2131"/>
    <w:rsid w:val="004B240D"/>
    <w:rsid w:val="004F413C"/>
    <w:rsid w:val="004F77D7"/>
    <w:rsid w:val="00510429"/>
    <w:rsid w:val="00512148"/>
    <w:rsid w:val="005170DF"/>
    <w:rsid w:val="00520DC8"/>
    <w:rsid w:val="00531B97"/>
    <w:rsid w:val="00533195"/>
    <w:rsid w:val="005403A1"/>
    <w:rsid w:val="0054523A"/>
    <w:rsid w:val="00561F3C"/>
    <w:rsid w:val="00565F66"/>
    <w:rsid w:val="00596E29"/>
    <w:rsid w:val="005A192F"/>
    <w:rsid w:val="005A2553"/>
    <w:rsid w:val="005D125C"/>
    <w:rsid w:val="006052FC"/>
    <w:rsid w:val="0061239C"/>
    <w:rsid w:val="006260E1"/>
    <w:rsid w:val="00637E45"/>
    <w:rsid w:val="00660B1A"/>
    <w:rsid w:val="00674DB4"/>
    <w:rsid w:val="006834E6"/>
    <w:rsid w:val="00691360"/>
    <w:rsid w:val="006A48DE"/>
    <w:rsid w:val="006C0EDA"/>
    <w:rsid w:val="006C2278"/>
    <w:rsid w:val="006C7101"/>
    <w:rsid w:val="006D5A9D"/>
    <w:rsid w:val="006E2053"/>
    <w:rsid w:val="006E2484"/>
    <w:rsid w:val="006F60ED"/>
    <w:rsid w:val="006F7081"/>
    <w:rsid w:val="00704194"/>
    <w:rsid w:val="007044BA"/>
    <w:rsid w:val="00710559"/>
    <w:rsid w:val="00714CC8"/>
    <w:rsid w:val="00715FBD"/>
    <w:rsid w:val="00717AE7"/>
    <w:rsid w:val="007231C2"/>
    <w:rsid w:val="00770D9F"/>
    <w:rsid w:val="00773A91"/>
    <w:rsid w:val="0077672F"/>
    <w:rsid w:val="007A060F"/>
    <w:rsid w:val="007A380C"/>
    <w:rsid w:val="007A6C51"/>
    <w:rsid w:val="007A6F8F"/>
    <w:rsid w:val="007B0069"/>
    <w:rsid w:val="007B7C4D"/>
    <w:rsid w:val="007D321C"/>
    <w:rsid w:val="007F07F7"/>
    <w:rsid w:val="007F72EF"/>
    <w:rsid w:val="00806FE9"/>
    <w:rsid w:val="008122E8"/>
    <w:rsid w:val="00822035"/>
    <w:rsid w:val="0083226D"/>
    <w:rsid w:val="00832418"/>
    <w:rsid w:val="008357DB"/>
    <w:rsid w:val="00853F68"/>
    <w:rsid w:val="00864928"/>
    <w:rsid w:val="008651E5"/>
    <w:rsid w:val="00882C0F"/>
    <w:rsid w:val="008864DC"/>
    <w:rsid w:val="00891593"/>
    <w:rsid w:val="00895A6D"/>
    <w:rsid w:val="008B1BEC"/>
    <w:rsid w:val="008B651D"/>
    <w:rsid w:val="008B79CD"/>
    <w:rsid w:val="008C1CA2"/>
    <w:rsid w:val="008C4500"/>
    <w:rsid w:val="008D4276"/>
    <w:rsid w:val="00906CB4"/>
    <w:rsid w:val="00917B9F"/>
    <w:rsid w:val="00942823"/>
    <w:rsid w:val="0094302C"/>
    <w:rsid w:val="00947C57"/>
    <w:rsid w:val="00980203"/>
    <w:rsid w:val="009934E9"/>
    <w:rsid w:val="009A63AE"/>
    <w:rsid w:val="009B6CC8"/>
    <w:rsid w:val="009C2D32"/>
    <w:rsid w:val="009C73F3"/>
    <w:rsid w:val="009D05D9"/>
    <w:rsid w:val="009D1324"/>
    <w:rsid w:val="009D3F72"/>
    <w:rsid w:val="009F2F1F"/>
    <w:rsid w:val="00A0385A"/>
    <w:rsid w:val="00A225B2"/>
    <w:rsid w:val="00A230BE"/>
    <w:rsid w:val="00A268E2"/>
    <w:rsid w:val="00A354A3"/>
    <w:rsid w:val="00A35D13"/>
    <w:rsid w:val="00A44EBB"/>
    <w:rsid w:val="00A51748"/>
    <w:rsid w:val="00A51A37"/>
    <w:rsid w:val="00A67565"/>
    <w:rsid w:val="00A70F2D"/>
    <w:rsid w:val="00A730C7"/>
    <w:rsid w:val="00A753A9"/>
    <w:rsid w:val="00A97971"/>
    <w:rsid w:val="00AA2346"/>
    <w:rsid w:val="00AB6143"/>
    <w:rsid w:val="00AC6E74"/>
    <w:rsid w:val="00AD2131"/>
    <w:rsid w:val="00AD3E16"/>
    <w:rsid w:val="00AD7B3B"/>
    <w:rsid w:val="00AE4901"/>
    <w:rsid w:val="00AF66AE"/>
    <w:rsid w:val="00B070D3"/>
    <w:rsid w:val="00B24336"/>
    <w:rsid w:val="00B339EC"/>
    <w:rsid w:val="00B47AC3"/>
    <w:rsid w:val="00B50964"/>
    <w:rsid w:val="00B5264F"/>
    <w:rsid w:val="00B73CC9"/>
    <w:rsid w:val="00B83ABC"/>
    <w:rsid w:val="00B910AA"/>
    <w:rsid w:val="00B923AD"/>
    <w:rsid w:val="00BA73EE"/>
    <w:rsid w:val="00BD76F3"/>
    <w:rsid w:val="00BE0C47"/>
    <w:rsid w:val="00BE3A63"/>
    <w:rsid w:val="00BF5B0E"/>
    <w:rsid w:val="00C06C10"/>
    <w:rsid w:val="00C14219"/>
    <w:rsid w:val="00C14730"/>
    <w:rsid w:val="00C20D34"/>
    <w:rsid w:val="00C21737"/>
    <w:rsid w:val="00C26B64"/>
    <w:rsid w:val="00C4026D"/>
    <w:rsid w:val="00C405F9"/>
    <w:rsid w:val="00CA1173"/>
    <w:rsid w:val="00CA44BA"/>
    <w:rsid w:val="00CB1FC1"/>
    <w:rsid w:val="00CB38BB"/>
    <w:rsid w:val="00CB5922"/>
    <w:rsid w:val="00CC3C8D"/>
    <w:rsid w:val="00CD0AFF"/>
    <w:rsid w:val="00CD6FDA"/>
    <w:rsid w:val="00CF64F7"/>
    <w:rsid w:val="00D06A5F"/>
    <w:rsid w:val="00D113AD"/>
    <w:rsid w:val="00D1232B"/>
    <w:rsid w:val="00D14795"/>
    <w:rsid w:val="00D32593"/>
    <w:rsid w:val="00D47843"/>
    <w:rsid w:val="00D53DB0"/>
    <w:rsid w:val="00D55CA1"/>
    <w:rsid w:val="00D56F06"/>
    <w:rsid w:val="00D65FF0"/>
    <w:rsid w:val="00D82B92"/>
    <w:rsid w:val="00DB14F1"/>
    <w:rsid w:val="00DE2AE6"/>
    <w:rsid w:val="00DE3B4F"/>
    <w:rsid w:val="00DE5529"/>
    <w:rsid w:val="00E001B8"/>
    <w:rsid w:val="00E03C47"/>
    <w:rsid w:val="00E375E6"/>
    <w:rsid w:val="00E404AE"/>
    <w:rsid w:val="00E42F73"/>
    <w:rsid w:val="00E476D7"/>
    <w:rsid w:val="00E5042C"/>
    <w:rsid w:val="00E51BE8"/>
    <w:rsid w:val="00E70542"/>
    <w:rsid w:val="00E72623"/>
    <w:rsid w:val="00E72917"/>
    <w:rsid w:val="00E93D2B"/>
    <w:rsid w:val="00EC0BEC"/>
    <w:rsid w:val="00ED0624"/>
    <w:rsid w:val="00EE38ED"/>
    <w:rsid w:val="00EF7848"/>
    <w:rsid w:val="00F021F9"/>
    <w:rsid w:val="00F14223"/>
    <w:rsid w:val="00F378F2"/>
    <w:rsid w:val="00F53692"/>
    <w:rsid w:val="00F62BEA"/>
    <w:rsid w:val="00F64461"/>
    <w:rsid w:val="00F65592"/>
    <w:rsid w:val="00F82141"/>
    <w:rsid w:val="00F85F13"/>
    <w:rsid w:val="00FB51A0"/>
    <w:rsid w:val="00FC5310"/>
    <w:rsid w:val="00FE21F8"/>
    <w:rsid w:val="00FF2167"/>
    <w:rsid w:val="00FF2D24"/>
    <w:rsid w:val="00FF3152"/>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55298" style="mso-position-horizontal:center;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C0F"/>
    <w:rPr>
      <w:rFonts w:ascii="Times New Roman" w:hAnsi="Times New Roman" w:cs="Times New Roman"/>
      <w:sz w:val="24"/>
      <w:szCs w:val="24"/>
    </w:rPr>
  </w:style>
  <w:style w:type="paragraph" w:styleId="1">
    <w:name w:val="heading 1"/>
    <w:basedOn w:val="a"/>
    <w:next w:val="a"/>
    <w:link w:val="1Char"/>
    <w:uiPriority w:val="9"/>
    <w:qFormat/>
    <w:rsid w:val="008B1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B1BEC"/>
    <w:pPr>
      <w:outlineLvl w:val="1"/>
    </w:pPr>
    <w:rPr>
      <w:b/>
      <w:smallCaps/>
    </w:rPr>
  </w:style>
  <w:style w:type="paragraph" w:styleId="3">
    <w:name w:val="heading 3"/>
    <w:basedOn w:val="a"/>
    <w:next w:val="a"/>
    <w:link w:val="3Char"/>
    <w:uiPriority w:val="9"/>
    <w:unhideWhenUsed/>
    <w:qFormat/>
    <w:rsid w:val="00882C0F"/>
    <w:pPr>
      <w:outlineLvl w:val="2"/>
    </w:pPr>
    <w:rPr>
      <w:b/>
    </w:rPr>
  </w:style>
  <w:style w:type="paragraph" w:styleId="4">
    <w:name w:val="heading 4"/>
    <w:basedOn w:val="a"/>
    <w:next w:val="a"/>
    <w:link w:val="4Char"/>
    <w:uiPriority w:val="9"/>
    <w:unhideWhenUsed/>
    <w:qFormat/>
    <w:rsid w:val="00F53692"/>
    <w:pPr>
      <w:outlineLvl w:val="3"/>
    </w:pPr>
    <w:rPr>
      <w:u w:val="single"/>
    </w:rPr>
  </w:style>
  <w:style w:type="paragraph" w:styleId="5">
    <w:name w:val="heading 5"/>
    <w:basedOn w:val="a"/>
    <w:next w:val="a"/>
    <w:link w:val="5Char"/>
    <w:uiPriority w:val="9"/>
    <w:unhideWhenUsed/>
    <w:qFormat/>
    <w:rsid w:val="00DE55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B1BEC"/>
    <w:rPr>
      <w:rFonts w:asciiTheme="majorHAnsi" w:eastAsiaTheme="majorEastAsia" w:hAnsiTheme="majorHAnsi" w:cstheme="majorBidi"/>
      <w:b/>
      <w:bCs/>
      <w:color w:val="365F91" w:themeColor="accent1" w:themeShade="BF"/>
      <w:sz w:val="28"/>
      <w:szCs w:val="28"/>
    </w:rPr>
  </w:style>
  <w:style w:type="paragraph" w:styleId="a3">
    <w:name w:val="Document Map"/>
    <w:basedOn w:val="a"/>
    <w:link w:val="Char"/>
    <w:uiPriority w:val="99"/>
    <w:semiHidden/>
    <w:unhideWhenUsed/>
    <w:rsid w:val="008B1BEC"/>
    <w:pPr>
      <w:spacing w:after="0" w:line="240" w:lineRule="auto"/>
    </w:pPr>
    <w:rPr>
      <w:rFonts w:ascii="굴림" w:eastAsia="굴림"/>
      <w:sz w:val="18"/>
      <w:szCs w:val="18"/>
    </w:rPr>
  </w:style>
  <w:style w:type="character" w:customStyle="1" w:styleId="Char">
    <w:name w:val="문서 구조 Char"/>
    <w:basedOn w:val="a0"/>
    <w:link w:val="a3"/>
    <w:uiPriority w:val="99"/>
    <w:semiHidden/>
    <w:rsid w:val="008B1BEC"/>
    <w:rPr>
      <w:rFonts w:ascii="굴림" w:eastAsia="굴림"/>
      <w:sz w:val="18"/>
      <w:szCs w:val="18"/>
    </w:rPr>
  </w:style>
  <w:style w:type="character" w:customStyle="1" w:styleId="2Char">
    <w:name w:val="제목 2 Char"/>
    <w:basedOn w:val="a0"/>
    <w:link w:val="2"/>
    <w:uiPriority w:val="9"/>
    <w:rsid w:val="008B1BEC"/>
    <w:rPr>
      <w:rFonts w:ascii="Times New Roman" w:hAnsi="Times New Roman" w:cs="Times New Roman"/>
      <w:b/>
      <w:smallCaps/>
      <w:sz w:val="24"/>
      <w:szCs w:val="24"/>
    </w:rPr>
  </w:style>
  <w:style w:type="character" w:customStyle="1" w:styleId="3Char">
    <w:name w:val="제목 3 Char"/>
    <w:basedOn w:val="a0"/>
    <w:link w:val="3"/>
    <w:uiPriority w:val="9"/>
    <w:rsid w:val="00882C0F"/>
    <w:rPr>
      <w:rFonts w:ascii="Times New Roman" w:hAnsi="Times New Roman" w:cs="Times New Roman"/>
      <w:b/>
      <w:sz w:val="24"/>
      <w:szCs w:val="24"/>
    </w:rPr>
  </w:style>
  <w:style w:type="paragraph" w:styleId="a4">
    <w:name w:val="List Paragraph"/>
    <w:basedOn w:val="a"/>
    <w:uiPriority w:val="34"/>
    <w:qFormat/>
    <w:rsid w:val="00F53692"/>
    <w:pPr>
      <w:ind w:left="720"/>
      <w:contextualSpacing/>
    </w:pPr>
  </w:style>
  <w:style w:type="character" w:customStyle="1" w:styleId="4Char">
    <w:name w:val="제목 4 Char"/>
    <w:basedOn w:val="a0"/>
    <w:link w:val="4"/>
    <w:uiPriority w:val="9"/>
    <w:rsid w:val="00F53692"/>
    <w:rPr>
      <w:rFonts w:ascii="Times New Roman" w:hAnsi="Times New Roman" w:cs="Times New Roman"/>
      <w:sz w:val="24"/>
      <w:szCs w:val="24"/>
      <w:u w:val="single"/>
    </w:rPr>
  </w:style>
  <w:style w:type="paragraph" w:styleId="a5">
    <w:name w:val="header"/>
    <w:basedOn w:val="a"/>
    <w:link w:val="Char0"/>
    <w:uiPriority w:val="99"/>
    <w:semiHidden/>
    <w:unhideWhenUsed/>
    <w:rsid w:val="008B651D"/>
    <w:pPr>
      <w:tabs>
        <w:tab w:val="center" w:pos="4513"/>
        <w:tab w:val="right" w:pos="9026"/>
      </w:tabs>
      <w:spacing w:after="0" w:line="240" w:lineRule="auto"/>
    </w:pPr>
  </w:style>
  <w:style w:type="character" w:customStyle="1" w:styleId="Char0">
    <w:name w:val="머리글 Char"/>
    <w:basedOn w:val="a0"/>
    <w:link w:val="a5"/>
    <w:uiPriority w:val="99"/>
    <w:semiHidden/>
    <w:rsid w:val="008B651D"/>
    <w:rPr>
      <w:rFonts w:ascii="Times New Roman" w:hAnsi="Times New Roman" w:cs="Times New Roman"/>
      <w:sz w:val="24"/>
      <w:szCs w:val="24"/>
    </w:rPr>
  </w:style>
  <w:style w:type="paragraph" w:styleId="a6">
    <w:name w:val="footer"/>
    <w:basedOn w:val="a"/>
    <w:link w:val="Char1"/>
    <w:uiPriority w:val="99"/>
    <w:semiHidden/>
    <w:unhideWhenUsed/>
    <w:rsid w:val="008B651D"/>
    <w:pPr>
      <w:tabs>
        <w:tab w:val="center" w:pos="4513"/>
        <w:tab w:val="right" w:pos="9026"/>
      </w:tabs>
      <w:spacing w:after="0" w:line="240" w:lineRule="auto"/>
    </w:pPr>
  </w:style>
  <w:style w:type="character" w:customStyle="1" w:styleId="Char1">
    <w:name w:val="바닥글 Char"/>
    <w:basedOn w:val="a0"/>
    <w:link w:val="a6"/>
    <w:uiPriority w:val="99"/>
    <w:semiHidden/>
    <w:rsid w:val="008B651D"/>
    <w:rPr>
      <w:rFonts w:ascii="Times New Roman" w:hAnsi="Times New Roman" w:cs="Times New Roman"/>
      <w:sz w:val="24"/>
      <w:szCs w:val="24"/>
    </w:rPr>
  </w:style>
  <w:style w:type="paragraph" w:styleId="a7">
    <w:name w:val="footnote text"/>
    <w:aliases w:val="Footnote ak"/>
    <w:basedOn w:val="a"/>
    <w:link w:val="Char2"/>
    <w:rsid w:val="00F62BEA"/>
    <w:pPr>
      <w:spacing w:after="0" w:line="240" w:lineRule="auto"/>
    </w:pPr>
    <w:rPr>
      <w:rFonts w:eastAsia="바탕"/>
      <w:sz w:val="20"/>
      <w:szCs w:val="20"/>
      <w:lang w:val="de-DE" w:eastAsia="de-DE"/>
    </w:rPr>
  </w:style>
  <w:style w:type="character" w:customStyle="1" w:styleId="Char2">
    <w:name w:val="각주 텍스트 Char"/>
    <w:aliases w:val="Footnote ak Char"/>
    <w:basedOn w:val="a0"/>
    <w:link w:val="a7"/>
    <w:rsid w:val="00F62BEA"/>
    <w:rPr>
      <w:rFonts w:ascii="Times New Roman" w:eastAsia="바탕" w:hAnsi="Times New Roman" w:cs="Times New Roman"/>
      <w:sz w:val="20"/>
      <w:szCs w:val="20"/>
      <w:lang w:val="de-DE" w:eastAsia="de-DE"/>
    </w:rPr>
  </w:style>
  <w:style w:type="character" w:styleId="a8">
    <w:name w:val="footnote reference"/>
    <w:basedOn w:val="a0"/>
    <w:semiHidden/>
    <w:rsid w:val="00F62BEA"/>
    <w:rPr>
      <w:vertAlign w:val="superscript"/>
    </w:rPr>
  </w:style>
  <w:style w:type="paragraph" w:styleId="a9">
    <w:name w:val="Balloon Text"/>
    <w:basedOn w:val="a"/>
    <w:link w:val="Char3"/>
    <w:uiPriority w:val="99"/>
    <w:semiHidden/>
    <w:unhideWhenUsed/>
    <w:rsid w:val="00BE0C47"/>
    <w:pPr>
      <w:spacing w:after="0" w:line="240" w:lineRule="auto"/>
    </w:pPr>
    <w:rPr>
      <w:rFonts w:ascii="굴림" w:eastAsia="굴림"/>
      <w:sz w:val="18"/>
      <w:szCs w:val="18"/>
    </w:rPr>
  </w:style>
  <w:style w:type="character" w:customStyle="1" w:styleId="Char3">
    <w:name w:val="풍선 도움말 텍스트 Char"/>
    <w:basedOn w:val="a0"/>
    <w:link w:val="a9"/>
    <w:uiPriority w:val="99"/>
    <w:semiHidden/>
    <w:rsid w:val="00BE0C47"/>
    <w:rPr>
      <w:rFonts w:ascii="굴림" w:eastAsia="굴림" w:hAnsi="Times New Roman" w:cs="Times New Roman"/>
      <w:sz w:val="18"/>
      <w:szCs w:val="18"/>
    </w:rPr>
  </w:style>
  <w:style w:type="character" w:styleId="aa">
    <w:name w:val="Hyperlink"/>
    <w:basedOn w:val="a0"/>
    <w:uiPriority w:val="99"/>
    <w:unhideWhenUsed/>
    <w:rsid w:val="00596E29"/>
    <w:rPr>
      <w:color w:val="0000FF" w:themeColor="hyperlink"/>
      <w:u w:val="single"/>
    </w:rPr>
  </w:style>
  <w:style w:type="character" w:customStyle="1" w:styleId="5Char">
    <w:name w:val="제목 5 Char"/>
    <w:basedOn w:val="a0"/>
    <w:link w:val="5"/>
    <w:uiPriority w:val="9"/>
    <w:rsid w:val="00DE5529"/>
    <w:rPr>
      <w:rFonts w:asciiTheme="majorHAnsi" w:eastAsiaTheme="majorEastAsia" w:hAnsiTheme="majorHAnsi" w:cstheme="majorBidi"/>
      <w:color w:val="243F60" w:themeColor="accent1" w:themeShade="7F"/>
      <w:sz w:val="24"/>
      <w:szCs w:val="24"/>
    </w:rPr>
  </w:style>
  <w:style w:type="table" w:styleId="ab">
    <w:name w:val="Table Grid"/>
    <w:basedOn w:val="a1"/>
    <w:uiPriority w:val="59"/>
    <w:rsid w:val="004712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FollowedHyperlink"/>
    <w:basedOn w:val="a0"/>
    <w:uiPriority w:val="99"/>
    <w:semiHidden/>
    <w:unhideWhenUsed/>
    <w:rsid w:val="001A6AF1"/>
    <w:rPr>
      <w:color w:val="800080" w:themeColor="followedHyperlink"/>
      <w:u w:val="single"/>
    </w:rPr>
  </w:style>
  <w:style w:type="paragraph" w:styleId="ad">
    <w:name w:val="caption"/>
    <w:basedOn w:val="a"/>
    <w:next w:val="a"/>
    <w:uiPriority w:val="35"/>
    <w:unhideWhenUsed/>
    <w:qFormat/>
    <w:rsid w:val="009D3F72"/>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07150">
      <w:bodyDiv w:val="1"/>
      <w:marLeft w:val="0"/>
      <w:marRight w:val="0"/>
      <w:marTop w:val="0"/>
      <w:marBottom w:val="0"/>
      <w:divBdr>
        <w:top w:val="none" w:sz="0" w:space="0" w:color="auto"/>
        <w:left w:val="none" w:sz="0" w:space="0" w:color="auto"/>
        <w:bottom w:val="none" w:sz="0" w:space="0" w:color="auto"/>
        <w:right w:val="none" w:sz="0" w:space="0" w:color="auto"/>
      </w:divBdr>
    </w:div>
    <w:div w:id="100614640">
      <w:bodyDiv w:val="1"/>
      <w:marLeft w:val="0"/>
      <w:marRight w:val="0"/>
      <w:marTop w:val="0"/>
      <w:marBottom w:val="0"/>
      <w:divBdr>
        <w:top w:val="none" w:sz="0" w:space="0" w:color="auto"/>
        <w:left w:val="none" w:sz="0" w:space="0" w:color="auto"/>
        <w:bottom w:val="none" w:sz="0" w:space="0" w:color="auto"/>
        <w:right w:val="none" w:sz="0" w:space="0" w:color="auto"/>
      </w:divBdr>
      <w:divsChild>
        <w:div w:id="1500467119">
          <w:marLeft w:val="0"/>
          <w:marRight w:val="0"/>
          <w:marTop w:val="0"/>
          <w:marBottom w:val="0"/>
          <w:divBdr>
            <w:top w:val="none" w:sz="0" w:space="0" w:color="auto"/>
            <w:left w:val="none" w:sz="0" w:space="0" w:color="auto"/>
            <w:bottom w:val="none" w:sz="0" w:space="0" w:color="auto"/>
            <w:right w:val="none" w:sz="0" w:space="0" w:color="auto"/>
          </w:divBdr>
        </w:div>
      </w:divsChild>
    </w:div>
    <w:div w:id="105854545">
      <w:bodyDiv w:val="1"/>
      <w:marLeft w:val="0"/>
      <w:marRight w:val="0"/>
      <w:marTop w:val="0"/>
      <w:marBottom w:val="0"/>
      <w:divBdr>
        <w:top w:val="none" w:sz="0" w:space="0" w:color="auto"/>
        <w:left w:val="none" w:sz="0" w:space="0" w:color="auto"/>
        <w:bottom w:val="none" w:sz="0" w:space="0" w:color="auto"/>
        <w:right w:val="none" w:sz="0" w:space="0" w:color="auto"/>
      </w:divBdr>
      <w:divsChild>
        <w:div w:id="899243311">
          <w:marLeft w:val="547"/>
          <w:marRight w:val="0"/>
          <w:marTop w:val="134"/>
          <w:marBottom w:val="0"/>
          <w:divBdr>
            <w:top w:val="none" w:sz="0" w:space="0" w:color="auto"/>
            <w:left w:val="none" w:sz="0" w:space="0" w:color="auto"/>
            <w:bottom w:val="none" w:sz="0" w:space="0" w:color="auto"/>
            <w:right w:val="none" w:sz="0" w:space="0" w:color="auto"/>
          </w:divBdr>
        </w:div>
      </w:divsChild>
    </w:div>
    <w:div w:id="128404380">
      <w:bodyDiv w:val="1"/>
      <w:marLeft w:val="0"/>
      <w:marRight w:val="0"/>
      <w:marTop w:val="0"/>
      <w:marBottom w:val="0"/>
      <w:divBdr>
        <w:top w:val="none" w:sz="0" w:space="0" w:color="auto"/>
        <w:left w:val="none" w:sz="0" w:space="0" w:color="auto"/>
        <w:bottom w:val="none" w:sz="0" w:space="0" w:color="auto"/>
        <w:right w:val="none" w:sz="0" w:space="0" w:color="auto"/>
      </w:divBdr>
    </w:div>
    <w:div w:id="152375487">
      <w:bodyDiv w:val="1"/>
      <w:marLeft w:val="0"/>
      <w:marRight w:val="0"/>
      <w:marTop w:val="0"/>
      <w:marBottom w:val="0"/>
      <w:divBdr>
        <w:top w:val="none" w:sz="0" w:space="0" w:color="auto"/>
        <w:left w:val="none" w:sz="0" w:space="0" w:color="auto"/>
        <w:bottom w:val="none" w:sz="0" w:space="0" w:color="auto"/>
        <w:right w:val="none" w:sz="0" w:space="0" w:color="auto"/>
      </w:divBdr>
    </w:div>
    <w:div w:id="168448399">
      <w:bodyDiv w:val="1"/>
      <w:marLeft w:val="0"/>
      <w:marRight w:val="0"/>
      <w:marTop w:val="0"/>
      <w:marBottom w:val="0"/>
      <w:divBdr>
        <w:top w:val="none" w:sz="0" w:space="0" w:color="auto"/>
        <w:left w:val="none" w:sz="0" w:space="0" w:color="auto"/>
        <w:bottom w:val="none" w:sz="0" w:space="0" w:color="auto"/>
        <w:right w:val="none" w:sz="0" w:space="0" w:color="auto"/>
      </w:divBdr>
      <w:divsChild>
        <w:div w:id="1686900788">
          <w:marLeft w:val="547"/>
          <w:marRight w:val="0"/>
          <w:marTop w:val="134"/>
          <w:marBottom w:val="0"/>
          <w:divBdr>
            <w:top w:val="none" w:sz="0" w:space="0" w:color="auto"/>
            <w:left w:val="none" w:sz="0" w:space="0" w:color="auto"/>
            <w:bottom w:val="none" w:sz="0" w:space="0" w:color="auto"/>
            <w:right w:val="none" w:sz="0" w:space="0" w:color="auto"/>
          </w:divBdr>
        </w:div>
        <w:div w:id="552932253">
          <w:marLeft w:val="547"/>
          <w:marRight w:val="0"/>
          <w:marTop w:val="134"/>
          <w:marBottom w:val="0"/>
          <w:divBdr>
            <w:top w:val="none" w:sz="0" w:space="0" w:color="auto"/>
            <w:left w:val="none" w:sz="0" w:space="0" w:color="auto"/>
            <w:bottom w:val="none" w:sz="0" w:space="0" w:color="auto"/>
            <w:right w:val="none" w:sz="0" w:space="0" w:color="auto"/>
          </w:divBdr>
        </w:div>
      </w:divsChild>
    </w:div>
    <w:div w:id="325742820">
      <w:bodyDiv w:val="1"/>
      <w:marLeft w:val="0"/>
      <w:marRight w:val="0"/>
      <w:marTop w:val="0"/>
      <w:marBottom w:val="0"/>
      <w:divBdr>
        <w:top w:val="none" w:sz="0" w:space="0" w:color="auto"/>
        <w:left w:val="none" w:sz="0" w:space="0" w:color="auto"/>
        <w:bottom w:val="none" w:sz="0" w:space="0" w:color="auto"/>
        <w:right w:val="none" w:sz="0" w:space="0" w:color="auto"/>
      </w:divBdr>
      <w:divsChild>
        <w:div w:id="1347829125">
          <w:marLeft w:val="0"/>
          <w:marRight w:val="0"/>
          <w:marTop w:val="0"/>
          <w:marBottom w:val="0"/>
          <w:divBdr>
            <w:top w:val="none" w:sz="0" w:space="0" w:color="auto"/>
            <w:left w:val="none" w:sz="0" w:space="0" w:color="auto"/>
            <w:bottom w:val="none" w:sz="0" w:space="0" w:color="auto"/>
            <w:right w:val="none" w:sz="0" w:space="0" w:color="auto"/>
          </w:divBdr>
        </w:div>
        <w:div w:id="951320916">
          <w:marLeft w:val="0"/>
          <w:marRight w:val="0"/>
          <w:marTop w:val="0"/>
          <w:marBottom w:val="0"/>
          <w:divBdr>
            <w:top w:val="none" w:sz="0" w:space="0" w:color="auto"/>
            <w:left w:val="none" w:sz="0" w:space="0" w:color="auto"/>
            <w:bottom w:val="none" w:sz="0" w:space="0" w:color="auto"/>
            <w:right w:val="none" w:sz="0" w:space="0" w:color="auto"/>
          </w:divBdr>
        </w:div>
        <w:div w:id="1898738036">
          <w:marLeft w:val="0"/>
          <w:marRight w:val="0"/>
          <w:marTop w:val="0"/>
          <w:marBottom w:val="0"/>
          <w:divBdr>
            <w:top w:val="none" w:sz="0" w:space="0" w:color="auto"/>
            <w:left w:val="none" w:sz="0" w:space="0" w:color="auto"/>
            <w:bottom w:val="none" w:sz="0" w:space="0" w:color="auto"/>
            <w:right w:val="none" w:sz="0" w:space="0" w:color="auto"/>
          </w:divBdr>
        </w:div>
        <w:div w:id="415053434">
          <w:marLeft w:val="0"/>
          <w:marRight w:val="0"/>
          <w:marTop w:val="0"/>
          <w:marBottom w:val="0"/>
          <w:divBdr>
            <w:top w:val="none" w:sz="0" w:space="0" w:color="auto"/>
            <w:left w:val="none" w:sz="0" w:space="0" w:color="auto"/>
            <w:bottom w:val="none" w:sz="0" w:space="0" w:color="auto"/>
            <w:right w:val="none" w:sz="0" w:space="0" w:color="auto"/>
          </w:divBdr>
        </w:div>
        <w:div w:id="1850172618">
          <w:marLeft w:val="0"/>
          <w:marRight w:val="0"/>
          <w:marTop w:val="0"/>
          <w:marBottom w:val="0"/>
          <w:divBdr>
            <w:top w:val="none" w:sz="0" w:space="0" w:color="auto"/>
            <w:left w:val="none" w:sz="0" w:space="0" w:color="auto"/>
            <w:bottom w:val="none" w:sz="0" w:space="0" w:color="auto"/>
            <w:right w:val="none" w:sz="0" w:space="0" w:color="auto"/>
          </w:divBdr>
        </w:div>
        <w:div w:id="1198741296">
          <w:marLeft w:val="0"/>
          <w:marRight w:val="0"/>
          <w:marTop w:val="0"/>
          <w:marBottom w:val="0"/>
          <w:divBdr>
            <w:top w:val="none" w:sz="0" w:space="0" w:color="auto"/>
            <w:left w:val="none" w:sz="0" w:space="0" w:color="auto"/>
            <w:bottom w:val="none" w:sz="0" w:space="0" w:color="auto"/>
            <w:right w:val="none" w:sz="0" w:space="0" w:color="auto"/>
          </w:divBdr>
        </w:div>
        <w:div w:id="1779326337">
          <w:marLeft w:val="0"/>
          <w:marRight w:val="0"/>
          <w:marTop w:val="0"/>
          <w:marBottom w:val="0"/>
          <w:divBdr>
            <w:top w:val="none" w:sz="0" w:space="0" w:color="auto"/>
            <w:left w:val="none" w:sz="0" w:space="0" w:color="auto"/>
            <w:bottom w:val="none" w:sz="0" w:space="0" w:color="auto"/>
            <w:right w:val="none" w:sz="0" w:space="0" w:color="auto"/>
          </w:divBdr>
        </w:div>
        <w:div w:id="1349140821">
          <w:marLeft w:val="0"/>
          <w:marRight w:val="0"/>
          <w:marTop w:val="0"/>
          <w:marBottom w:val="0"/>
          <w:divBdr>
            <w:top w:val="none" w:sz="0" w:space="0" w:color="auto"/>
            <w:left w:val="none" w:sz="0" w:space="0" w:color="auto"/>
            <w:bottom w:val="none" w:sz="0" w:space="0" w:color="auto"/>
            <w:right w:val="none" w:sz="0" w:space="0" w:color="auto"/>
          </w:divBdr>
        </w:div>
        <w:div w:id="2087678456">
          <w:marLeft w:val="0"/>
          <w:marRight w:val="0"/>
          <w:marTop w:val="0"/>
          <w:marBottom w:val="0"/>
          <w:divBdr>
            <w:top w:val="none" w:sz="0" w:space="0" w:color="auto"/>
            <w:left w:val="none" w:sz="0" w:space="0" w:color="auto"/>
            <w:bottom w:val="none" w:sz="0" w:space="0" w:color="auto"/>
            <w:right w:val="none" w:sz="0" w:space="0" w:color="auto"/>
          </w:divBdr>
        </w:div>
        <w:div w:id="1635212654">
          <w:marLeft w:val="0"/>
          <w:marRight w:val="0"/>
          <w:marTop w:val="0"/>
          <w:marBottom w:val="0"/>
          <w:divBdr>
            <w:top w:val="none" w:sz="0" w:space="0" w:color="auto"/>
            <w:left w:val="none" w:sz="0" w:space="0" w:color="auto"/>
            <w:bottom w:val="none" w:sz="0" w:space="0" w:color="auto"/>
            <w:right w:val="none" w:sz="0" w:space="0" w:color="auto"/>
          </w:divBdr>
        </w:div>
        <w:div w:id="1670791092">
          <w:marLeft w:val="0"/>
          <w:marRight w:val="0"/>
          <w:marTop w:val="0"/>
          <w:marBottom w:val="0"/>
          <w:divBdr>
            <w:top w:val="none" w:sz="0" w:space="0" w:color="auto"/>
            <w:left w:val="none" w:sz="0" w:space="0" w:color="auto"/>
            <w:bottom w:val="none" w:sz="0" w:space="0" w:color="auto"/>
            <w:right w:val="none" w:sz="0" w:space="0" w:color="auto"/>
          </w:divBdr>
        </w:div>
        <w:div w:id="2100634874">
          <w:marLeft w:val="0"/>
          <w:marRight w:val="0"/>
          <w:marTop w:val="0"/>
          <w:marBottom w:val="0"/>
          <w:divBdr>
            <w:top w:val="none" w:sz="0" w:space="0" w:color="auto"/>
            <w:left w:val="none" w:sz="0" w:space="0" w:color="auto"/>
            <w:bottom w:val="none" w:sz="0" w:space="0" w:color="auto"/>
            <w:right w:val="none" w:sz="0" w:space="0" w:color="auto"/>
          </w:divBdr>
        </w:div>
        <w:div w:id="489909572">
          <w:marLeft w:val="0"/>
          <w:marRight w:val="0"/>
          <w:marTop w:val="0"/>
          <w:marBottom w:val="0"/>
          <w:divBdr>
            <w:top w:val="none" w:sz="0" w:space="0" w:color="auto"/>
            <w:left w:val="none" w:sz="0" w:space="0" w:color="auto"/>
            <w:bottom w:val="none" w:sz="0" w:space="0" w:color="auto"/>
            <w:right w:val="none" w:sz="0" w:space="0" w:color="auto"/>
          </w:divBdr>
        </w:div>
        <w:div w:id="1800948809">
          <w:marLeft w:val="0"/>
          <w:marRight w:val="0"/>
          <w:marTop w:val="0"/>
          <w:marBottom w:val="0"/>
          <w:divBdr>
            <w:top w:val="none" w:sz="0" w:space="0" w:color="auto"/>
            <w:left w:val="none" w:sz="0" w:space="0" w:color="auto"/>
            <w:bottom w:val="none" w:sz="0" w:space="0" w:color="auto"/>
            <w:right w:val="none" w:sz="0" w:space="0" w:color="auto"/>
          </w:divBdr>
        </w:div>
        <w:div w:id="1028990334">
          <w:marLeft w:val="0"/>
          <w:marRight w:val="0"/>
          <w:marTop w:val="0"/>
          <w:marBottom w:val="0"/>
          <w:divBdr>
            <w:top w:val="none" w:sz="0" w:space="0" w:color="auto"/>
            <w:left w:val="none" w:sz="0" w:space="0" w:color="auto"/>
            <w:bottom w:val="none" w:sz="0" w:space="0" w:color="auto"/>
            <w:right w:val="none" w:sz="0" w:space="0" w:color="auto"/>
          </w:divBdr>
        </w:div>
        <w:div w:id="1648128970">
          <w:marLeft w:val="0"/>
          <w:marRight w:val="0"/>
          <w:marTop w:val="0"/>
          <w:marBottom w:val="0"/>
          <w:divBdr>
            <w:top w:val="none" w:sz="0" w:space="0" w:color="auto"/>
            <w:left w:val="none" w:sz="0" w:space="0" w:color="auto"/>
            <w:bottom w:val="none" w:sz="0" w:space="0" w:color="auto"/>
            <w:right w:val="none" w:sz="0" w:space="0" w:color="auto"/>
          </w:divBdr>
        </w:div>
        <w:div w:id="1124351570">
          <w:marLeft w:val="0"/>
          <w:marRight w:val="0"/>
          <w:marTop w:val="0"/>
          <w:marBottom w:val="0"/>
          <w:divBdr>
            <w:top w:val="none" w:sz="0" w:space="0" w:color="auto"/>
            <w:left w:val="none" w:sz="0" w:space="0" w:color="auto"/>
            <w:bottom w:val="none" w:sz="0" w:space="0" w:color="auto"/>
            <w:right w:val="none" w:sz="0" w:space="0" w:color="auto"/>
          </w:divBdr>
        </w:div>
        <w:div w:id="1679119782">
          <w:marLeft w:val="0"/>
          <w:marRight w:val="0"/>
          <w:marTop w:val="0"/>
          <w:marBottom w:val="0"/>
          <w:divBdr>
            <w:top w:val="none" w:sz="0" w:space="0" w:color="auto"/>
            <w:left w:val="none" w:sz="0" w:space="0" w:color="auto"/>
            <w:bottom w:val="none" w:sz="0" w:space="0" w:color="auto"/>
            <w:right w:val="none" w:sz="0" w:space="0" w:color="auto"/>
          </w:divBdr>
        </w:div>
        <w:div w:id="1894845536">
          <w:marLeft w:val="0"/>
          <w:marRight w:val="0"/>
          <w:marTop w:val="0"/>
          <w:marBottom w:val="0"/>
          <w:divBdr>
            <w:top w:val="none" w:sz="0" w:space="0" w:color="auto"/>
            <w:left w:val="none" w:sz="0" w:space="0" w:color="auto"/>
            <w:bottom w:val="none" w:sz="0" w:space="0" w:color="auto"/>
            <w:right w:val="none" w:sz="0" w:space="0" w:color="auto"/>
          </w:divBdr>
        </w:div>
        <w:div w:id="1272517108">
          <w:marLeft w:val="0"/>
          <w:marRight w:val="0"/>
          <w:marTop w:val="0"/>
          <w:marBottom w:val="0"/>
          <w:divBdr>
            <w:top w:val="none" w:sz="0" w:space="0" w:color="auto"/>
            <w:left w:val="none" w:sz="0" w:space="0" w:color="auto"/>
            <w:bottom w:val="none" w:sz="0" w:space="0" w:color="auto"/>
            <w:right w:val="none" w:sz="0" w:space="0" w:color="auto"/>
          </w:divBdr>
        </w:div>
        <w:div w:id="1521620456">
          <w:marLeft w:val="0"/>
          <w:marRight w:val="0"/>
          <w:marTop w:val="0"/>
          <w:marBottom w:val="0"/>
          <w:divBdr>
            <w:top w:val="none" w:sz="0" w:space="0" w:color="auto"/>
            <w:left w:val="none" w:sz="0" w:space="0" w:color="auto"/>
            <w:bottom w:val="none" w:sz="0" w:space="0" w:color="auto"/>
            <w:right w:val="none" w:sz="0" w:space="0" w:color="auto"/>
          </w:divBdr>
        </w:div>
        <w:div w:id="2094357200">
          <w:marLeft w:val="0"/>
          <w:marRight w:val="0"/>
          <w:marTop w:val="0"/>
          <w:marBottom w:val="0"/>
          <w:divBdr>
            <w:top w:val="none" w:sz="0" w:space="0" w:color="auto"/>
            <w:left w:val="none" w:sz="0" w:space="0" w:color="auto"/>
            <w:bottom w:val="none" w:sz="0" w:space="0" w:color="auto"/>
            <w:right w:val="none" w:sz="0" w:space="0" w:color="auto"/>
          </w:divBdr>
        </w:div>
        <w:div w:id="260988853">
          <w:marLeft w:val="0"/>
          <w:marRight w:val="0"/>
          <w:marTop w:val="0"/>
          <w:marBottom w:val="0"/>
          <w:divBdr>
            <w:top w:val="none" w:sz="0" w:space="0" w:color="auto"/>
            <w:left w:val="none" w:sz="0" w:space="0" w:color="auto"/>
            <w:bottom w:val="none" w:sz="0" w:space="0" w:color="auto"/>
            <w:right w:val="none" w:sz="0" w:space="0" w:color="auto"/>
          </w:divBdr>
        </w:div>
        <w:div w:id="965626369">
          <w:marLeft w:val="0"/>
          <w:marRight w:val="0"/>
          <w:marTop w:val="0"/>
          <w:marBottom w:val="0"/>
          <w:divBdr>
            <w:top w:val="none" w:sz="0" w:space="0" w:color="auto"/>
            <w:left w:val="none" w:sz="0" w:space="0" w:color="auto"/>
            <w:bottom w:val="none" w:sz="0" w:space="0" w:color="auto"/>
            <w:right w:val="none" w:sz="0" w:space="0" w:color="auto"/>
          </w:divBdr>
        </w:div>
        <w:div w:id="902832528">
          <w:marLeft w:val="0"/>
          <w:marRight w:val="0"/>
          <w:marTop w:val="0"/>
          <w:marBottom w:val="0"/>
          <w:divBdr>
            <w:top w:val="none" w:sz="0" w:space="0" w:color="auto"/>
            <w:left w:val="none" w:sz="0" w:space="0" w:color="auto"/>
            <w:bottom w:val="none" w:sz="0" w:space="0" w:color="auto"/>
            <w:right w:val="none" w:sz="0" w:space="0" w:color="auto"/>
          </w:divBdr>
        </w:div>
        <w:div w:id="749078570">
          <w:marLeft w:val="0"/>
          <w:marRight w:val="0"/>
          <w:marTop w:val="0"/>
          <w:marBottom w:val="0"/>
          <w:divBdr>
            <w:top w:val="none" w:sz="0" w:space="0" w:color="auto"/>
            <w:left w:val="none" w:sz="0" w:space="0" w:color="auto"/>
            <w:bottom w:val="none" w:sz="0" w:space="0" w:color="auto"/>
            <w:right w:val="none" w:sz="0" w:space="0" w:color="auto"/>
          </w:divBdr>
        </w:div>
        <w:div w:id="1062170569">
          <w:marLeft w:val="0"/>
          <w:marRight w:val="0"/>
          <w:marTop w:val="0"/>
          <w:marBottom w:val="0"/>
          <w:divBdr>
            <w:top w:val="none" w:sz="0" w:space="0" w:color="auto"/>
            <w:left w:val="none" w:sz="0" w:space="0" w:color="auto"/>
            <w:bottom w:val="none" w:sz="0" w:space="0" w:color="auto"/>
            <w:right w:val="none" w:sz="0" w:space="0" w:color="auto"/>
          </w:divBdr>
        </w:div>
        <w:div w:id="681665910">
          <w:marLeft w:val="0"/>
          <w:marRight w:val="0"/>
          <w:marTop w:val="0"/>
          <w:marBottom w:val="0"/>
          <w:divBdr>
            <w:top w:val="none" w:sz="0" w:space="0" w:color="auto"/>
            <w:left w:val="none" w:sz="0" w:space="0" w:color="auto"/>
            <w:bottom w:val="none" w:sz="0" w:space="0" w:color="auto"/>
            <w:right w:val="none" w:sz="0" w:space="0" w:color="auto"/>
          </w:divBdr>
        </w:div>
        <w:div w:id="197865080">
          <w:marLeft w:val="0"/>
          <w:marRight w:val="0"/>
          <w:marTop w:val="0"/>
          <w:marBottom w:val="0"/>
          <w:divBdr>
            <w:top w:val="none" w:sz="0" w:space="0" w:color="auto"/>
            <w:left w:val="none" w:sz="0" w:space="0" w:color="auto"/>
            <w:bottom w:val="none" w:sz="0" w:space="0" w:color="auto"/>
            <w:right w:val="none" w:sz="0" w:space="0" w:color="auto"/>
          </w:divBdr>
        </w:div>
        <w:div w:id="1194615448">
          <w:marLeft w:val="0"/>
          <w:marRight w:val="0"/>
          <w:marTop w:val="0"/>
          <w:marBottom w:val="0"/>
          <w:divBdr>
            <w:top w:val="none" w:sz="0" w:space="0" w:color="auto"/>
            <w:left w:val="none" w:sz="0" w:space="0" w:color="auto"/>
            <w:bottom w:val="none" w:sz="0" w:space="0" w:color="auto"/>
            <w:right w:val="none" w:sz="0" w:space="0" w:color="auto"/>
          </w:divBdr>
        </w:div>
        <w:div w:id="1966110196">
          <w:marLeft w:val="0"/>
          <w:marRight w:val="0"/>
          <w:marTop w:val="0"/>
          <w:marBottom w:val="0"/>
          <w:divBdr>
            <w:top w:val="none" w:sz="0" w:space="0" w:color="auto"/>
            <w:left w:val="none" w:sz="0" w:space="0" w:color="auto"/>
            <w:bottom w:val="none" w:sz="0" w:space="0" w:color="auto"/>
            <w:right w:val="none" w:sz="0" w:space="0" w:color="auto"/>
          </w:divBdr>
        </w:div>
        <w:div w:id="1326863058">
          <w:marLeft w:val="0"/>
          <w:marRight w:val="0"/>
          <w:marTop w:val="0"/>
          <w:marBottom w:val="0"/>
          <w:divBdr>
            <w:top w:val="none" w:sz="0" w:space="0" w:color="auto"/>
            <w:left w:val="none" w:sz="0" w:space="0" w:color="auto"/>
            <w:bottom w:val="none" w:sz="0" w:space="0" w:color="auto"/>
            <w:right w:val="none" w:sz="0" w:space="0" w:color="auto"/>
          </w:divBdr>
        </w:div>
        <w:div w:id="1675299102">
          <w:marLeft w:val="0"/>
          <w:marRight w:val="0"/>
          <w:marTop w:val="0"/>
          <w:marBottom w:val="0"/>
          <w:divBdr>
            <w:top w:val="none" w:sz="0" w:space="0" w:color="auto"/>
            <w:left w:val="none" w:sz="0" w:space="0" w:color="auto"/>
            <w:bottom w:val="none" w:sz="0" w:space="0" w:color="auto"/>
            <w:right w:val="none" w:sz="0" w:space="0" w:color="auto"/>
          </w:divBdr>
        </w:div>
        <w:div w:id="1329211367">
          <w:marLeft w:val="0"/>
          <w:marRight w:val="0"/>
          <w:marTop w:val="0"/>
          <w:marBottom w:val="0"/>
          <w:divBdr>
            <w:top w:val="none" w:sz="0" w:space="0" w:color="auto"/>
            <w:left w:val="none" w:sz="0" w:space="0" w:color="auto"/>
            <w:bottom w:val="none" w:sz="0" w:space="0" w:color="auto"/>
            <w:right w:val="none" w:sz="0" w:space="0" w:color="auto"/>
          </w:divBdr>
        </w:div>
        <w:div w:id="1860044016">
          <w:marLeft w:val="0"/>
          <w:marRight w:val="0"/>
          <w:marTop w:val="0"/>
          <w:marBottom w:val="0"/>
          <w:divBdr>
            <w:top w:val="none" w:sz="0" w:space="0" w:color="auto"/>
            <w:left w:val="none" w:sz="0" w:space="0" w:color="auto"/>
            <w:bottom w:val="none" w:sz="0" w:space="0" w:color="auto"/>
            <w:right w:val="none" w:sz="0" w:space="0" w:color="auto"/>
          </w:divBdr>
        </w:div>
        <w:div w:id="1663697637">
          <w:marLeft w:val="0"/>
          <w:marRight w:val="0"/>
          <w:marTop w:val="0"/>
          <w:marBottom w:val="0"/>
          <w:divBdr>
            <w:top w:val="none" w:sz="0" w:space="0" w:color="auto"/>
            <w:left w:val="none" w:sz="0" w:space="0" w:color="auto"/>
            <w:bottom w:val="none" w:sz="0" w:space="0" w:color="auto"/>
            <w:right w:val="none" w:sz="0" w:space="0" w:color="auto"/>
          </w:divBdr>
        </w:div>
        <w:div w:id="245071737">
          <w:marLeft w:val="0"/>
          <w:marRight w:val="0"/>
          <w:marTop w:val="0"/>
          <w:marBottom w:val="0"/>
          <w:divBdr>
            <w:top w:val="none" w:sz="0" w:space="0" w:color="auto"/>
            <w:left w:val="none" w:sz="0" w:space="0" w:color="auto"/>
            <w:bottom w:val="none" w:sz="0" w:space="0" w:color="auto"/>
            <w:right w:val="none" w:sz="0" w:space="0" w:color="auto"/>
          </w:divBdr>
        </w:div>
        <w:div w:id="1743020962">
          <w:marLeft w:val="0"/>
          <w:marRight w:val="0"/>
          <w:marTop w:val="0"/>
          <w:marBottom w:val="0"/>
          <w:divBdr>
            <w:top w:val="none" w:sz="0" w:space="0" w:color="auto"/>
            <w:left w:val="none" w:sz="0" w:space="0" w:color="auto"/>
            <w:bottom w:val="none" w:sz="0" w:space="0" w:color="auto"/>
            <w:right w:val="none" w:sz="0" w:space="0" w:color="auto"/>
          </w:divBdr>
        </w:div>
        <w:div w:id="1585339526">
          <w:marLeft w:val="0"/>
          <w:marRight w:val="0"/>
          <w:marTop w:val="0"/>
          <w:marBottom w:val="0"/>
          <w:divBdr>
            <w:top w:val="none" w:sz="0" w:space="0" w:color="auto"/>
            <w:left w:val="none" w:sz="0" w:space="0" w:color="auto"/>
            <w:bottom w:val="none" w:sz="0" w:space="0" w:color="auto"/>
            <w:right w:val="none" w:sz="0" w:space="0" w:color="auto"/>
          </w:divBdr>
        </w:div>
        <w:div w:id="299582711">
          <w:marLeft w:val="0"/>
          <w:marRight w:val="0"/>
          <w:marTop w:val="0"/>
          <w:marBottom w:val="0"/>
          <w:divBdr>
            <w:top w:val="none" w:sz="0" w:space="0" w:color="auto"/>
            <w:left w:val="none" w:sz="0" w:space="0" w:color="auto"/>
            <w:bottom w:val="none" w:sz="0" w:space="0" w:color="auto"/>
            <w:right w:val="none" w:sz="0" w:space="0" w:color="auto"/>
          </w:divBdr>
        </w:div>
        <w:div w:id="1616214122">
          <w:marLeft w:val="0"/>
          <w:marRight w:val="0"/>
          <w:marTop w:val="0"/>
          <w:marBottom w:val="0"/>
          <w:divBdr>
            <w:top w:val="none" w:sz="0" w:space="0" w:color="auto"/>
            <w:left w:val="none" w:sz="0" w:space="0" w:color="auto"/>
            <w:bottom w:val="none" w:sz="0" w:space="0" w:color="auto"/>
            <w:right w:val="none" w:sz="0" w:space="0" w:color="auto"/>
          </w:divBdr>
        </w:div>
        <w:div w:id="592664032">
          <w:marLeft w:val="0"/>
          <w:marRight w:val="0"/>
          <w:marTop w:val="0"/>
          <w:marBottom w:val="0"/>
          <w:divBdr>
            <w:top w:val="none" w:sz="0" w:space="0" w:color="auto"/>
            <w:left w:val="none" w:sz="0" w:space="0" w:color="auto"/>
            <w:bottom w:val="none" w:sz="0" w:space="0" w:color="auto"/>
            <w:right w:val="none" w:sz="0" w:space="0" w:color="auto"/>
          </w:divBdr>
        </w:div>
        <w:div w:id="350887089">
          <w:marLeft w:val="0"/>
          <w:marRight w:val="0"/>
          <w:marTop w:val="0"/>
          <w:marBottom w:val="0"/>
          <w:divBdr>
            <w:top w:val="none" w:sz="0" w:space="0" w:color="auto"/>
            <w:left w:val="none" w:sz="0" w:space="0" w:color="auto"/>
            <w:bottom w:val="none" w:sz="0" w:space="0" w:color="auto"/>
            <w:right w:val="none" w:sz="0" w:space="0" w:color="auto"/>
          </w:divBdr>
        </w:div>
        <w:div w:id="973873180">
          <w:marLeft w:val="0"/>
          <w:marRight w:val="0"/>
          <w:marTop w:val="0"/>
          <w:marBottom w:val="0"/>
          <w:divBdr>
            <w:top w:val="none" w:sz="0" w:space="0" w:color="auto"/>
            <w:left w:val="none" w:sz="0" w:space="0" w:color="auto"/>
            <w:bottom w:val="none" w:sz="0" w:space="0" w:color="auto"/>
            <w:right w:val="none" w:sz="0" w:space="0" w:color="auto"/>
          </w:divBdr>
        </w:div>
        <w:div w:id="1906796393">
          <w:marLeft w:val="0"/>
          <w:marRight w:val="0"/>
          <w:marTop w:val="0"/>
          <w:marBottom w:val="0"/>
          <w:divBdr>
            <w:top w:val="none" w:sz="0" w:space="0" w:color="auto"/>
            <w:left w:val="none" w:sz="0" w:space="0" w:color="auto"/>
            <w:bottom w:val="none" w:sz="0" w:space="0" w:color="auto"/>
            <w:right w:val="none" w:sz="0" w:space="0" w:color="auto"/>
          </w:divBdr>
        </w:div>
        <w:div w:id="1051728373">
          <w:marLeft w:val="0"/>
          <w:marRight w:val="0"/>
          <w:marTop w:val="0"/>
          <w:marBottom w:val="0"/>
          <w:divBdr>
            <w:top w:val="none" w:sz="0" w:space="0" w:color="auto"/>
            <w:left w:val="none" w:sz="0" w:space="0" w:color="auto"/>
            <w:bottom w:val="none" w:sz="0" w:space="0" w:color="auto"/>
            <w:right w:val="none" w:sz="0" w:space="0" w:color="auto"/>
          </w:divBdr>
        </w:div>
        <w:div w:id="1846894910">
          <w:marLeft w:val="0"/>
          <w:marRight w:val="0"/>
          <w:marTop w:val="0"/>
          <w:marBottom w:val="0"/>
          <w:divBdr>
            <w:top w:val="none" w:sz="0" w:space="0" w:color="auto"/>
            <w:left w:val="none" w:sz="0" w:space="0" w:color="auto"/>
            <w:bottom w:val="none" w:sz="0" w:space="0" w:color="auto"/>
            <w:right w:val="none" w:sz="0" w:space="0" w:color="auto"/>
          </w:divBdr>
        </w:div>
        <w:div w:id="665210679">
          <w:marLeft w:val="0"/>
          <w:marRight w:val="0"/>
          <w:marTop w:val="0"/>
          <w:marBottom w:val="0"/>
          <w:divBdr>
            <w:top w:val="none" w:sz="0" w:space="0" w:color="auto"/>
            <w:left w:val="none" w:sz="0" w:space="0" w:color="auto"/>
            <w:bottom w:val="none" w:sz="0" w:space="0" w:color="auto"/>
            <w:right w:val="none" w:sz="0" w:space="0" w:color="auto"/>
          </w:divBdr>
        </w:div>
        <w:div w:id="13045070">
          <w:marLeft w:val="0"/>
          <w:marRight w:val="0"/>
          <w:marTop w:val="0"/>
          <w:marBottom w:val="0"/>
          <w:divBdr>
            <w:top w:val="none" w:sz="0" w:space="0" w:color="auto"/>
            <w:left w:val="none" w:sz="0" w:space="0" w:color="auto"/>
            <w:bottom w:val="none" w:sz="0" w:space="0" w:color="auto"/>
            <w:right w:val="none" w:sz="0" w:space="0" w:color="auto"/>
          </w:divBdr>
        </w:div>
        <w:div w:id="1910461776">
          <w:marLeft w:val="0"/>
          <w:marRight w:val="0"/>
          <w:marTop w:val="0"/>
          <w:marBottom w:val="0"/>
          <w:divBdr>
            <w:top w:val="none" w:sz="0" w:space="0" w:color="auto"/>
            <w:left w:val="none" w:sz="0" w:space="0" w:color="auto"/>
            <w:bottom w:val="none" w:sz="0" w:space="0" w:color="auto"/>
            <w:right w:val="none" w:sz="0" w:space="0" w:color="auto"/>
          </w:divBdr>
        </w:div>
        <w:div w:id="138616864">
          <w:marLeft w:val="0"/>
          <w:marRight w:val="0"/>
          <w:marTop w:val="0"/>
          <w:marBottom w:val="0"/>
          <w:divBdr>
            <w:top w:val="none" w:sz="0" w:space="0" w:color="auto"/>
            <w:left w:val="none" w:sz="0" w:space="0" w:color="auto"/>
            <w:bottom w:val="none" w:sz="0" w:space="0" w:color="auto"/>
            <w:right w:val="none" w:sz="0" w:space="0" w:color="auto"/>
          </w:divBdr>
        </w:div>
        <w:div w:id="182867984">
          <w:marLeft w:val="0"/>
          <w:marRight w:val="0"/>
          <w:marTop w:val="0"/>
          <w:marBottom w:val="0"/>
          <w:divBdr>
            <w:top w:val="none" w:sz="0" w:space="0" w:color="auto"/>
            <w:left w:val="none" w:sz="0" w:space="0" w:color="auto"/>
            <w:bottom w:val="none" w:sz="0" w:space="0" w:color="auto"/>
            <w:right w:val="none" w:sz="0" w:space="0" w:color="auto"/>
          </w:divBdr>
        </w:div>
        <w:div w:id="1845393607">
          <w:marLeft w:val="0"/>
          <w:marRight w:val="0"/>
          <w:marTop w:val="0"/>
          <w:marBottom w:val="0"/>
          <w:divBdr>
            <w:top w:val="none" w:sz="0" w:space="0" w:color="auto"/>
            <w:left w:val="none" w:sz="0" w:space="0" w:color="auto"/>
            <w:bottom w:val="none" w:sz="0" w:space="0" w:color="auto"/>
            <w:right w:val="none" w:sz="0" w:space="0" w:color="auto"/>
          </w:divBdr>
        </w:div>
        <w:div w:id="56100104">
          <w:marLeft w:val="0"/>
          <w:marRight w:val="0"/>
          <w:marTop w:val="0"/>
          <w:marBottom w:val="0"/>
          <w:divBdr>
            <w:top w:val="none" w:sz="0" w:space="0" w:color="auto"/>
            <w:left w:val="none" w:sz="0" w:space="0" w:color="auto"/>
            <w:bottom w:val="none" w:sz="0" w:space="0" w:color="auto"/>
            <w:right w:val="none" w:sz="0" w:space="0" w:color="auto"/>
          </w:divBdr>
        </w:div>
        <w:div w:id="356928215">
          <w:marLeft w:val="0"/>
          <w:marRight w:val="0"/>
          <w:marTop w:val="0"/>
          <w:marBottom w:val="0"/>
          <w:divBdr>
            <w:top w:val="none" w:sz="0" w:space="0" w:color="auto"/>
            <w:left w:val="none" w:sz="0" w:space="0" w:color="auto"/>
            <w:bottom w:val="none" w:sz="0" w:space="0" w:color="auto"/>
            <w:right w:val="none" w:sz="0" w:space="0" w:color="auto"/>
          </w:divBdr>
        </w:div>
        <w:div w:id="698242576">
          <w:marLeft w:val="0"/>
          <w:marRight w:val="0"/>
          <w:marTop w:val="0"/>
          <w:marBottom w:val="0"/>
          <w:divBdr>
            <w:top w:val="none" w:sz="0" w:space="0" w:color="auto"/>
            <w:left w:val="none" w:sz="0" w:space="0" w:color="auto"/>
            <w:bottom w:val="none" w:sz="0" w:space="0" w:color="auto"/>
            <w:right w:val="none" w:sz="0" w:space="0" w:color="auto"/>
          </w:divBdr>
        </w:div>
        <w:div w:id="1216043099">
          <w:marLeft w:val="0"/>
          <w:marRight w:val="0"/>
          <w:marTop w:val="0"/>
          <w:marBottom w:val="0"/>
          <w:divBdr>
            <w:top w:val="none" w:sz="0" w:space="0" w:color="auto"/>
            <w:left w:val="none" w:sz="0" w:space="0" w:color="auto"/>
            <w:bottom w:val="none" w:sz="0" w:space="0" w:color="auto"/>
            <w:right w:val="none" w:sz="0" w:space="0" w:color="auto"/>
          </w:divBdr>
        </w:div>
        <w:div w:id="971985353">
          <w:marLeft w:val="0"/>
          <w:marRight w:val="0"/>
          <w:marTop w:val="0"/>
          <w:marBottom w:val="0"/>
          <w:divBdr>
            <w:top w:val="none" w:sz="0" w:space="0" w:color="auto"/>
            <w:left w:val="none" w:sz="0" w:space="0" w:color="auto"/>
            <w:bottom w:val="none" w:sz="0" w:space="0" w:color="auto"/>
            <w:right w:val="none" w:sz="0" w:space="0" w:color="auto"/>
          </w:divBdr>
        </w:div>
        <w:div w:id="679893177">
          <w:marLeft w:val="0"/>
          <w:marRight w:val="0"/>
          <w:marTop w:val="0"/>
          <w:marBottom w:val="0"/>
          <w:divBdr>
            <w:top w:val="none" w:sz="0" w:space="0" w:color="auto"/>
            <w:left w:val="none" w:sz="0" w:space="0" w:color="auto"/>
            <w:bottom w:val="none" w:sz="0" w:space="0" w:color="auto"/>
            <w:right w:val="none" w:sz="0" w:space="0" w:color="auto"/>
          </w:divBdr>
        </w:div>
        <w:div w:id="1397313762">
          <w:marLeft w:val="0"/>
          <w:marRight w:val="0"/>
          <w:marTop w:val="0"/>
          <w:marBottom w:val="0"/>
          <w:divBdr>
            <w:top w:val="none" w:sz="0" w:space="0" w:color="auto"/>
            <w:left w:val="none" w:sz="0" w:space="0" w:color="auto"/>
            <w:bottom w:val="none" w:sz="0" w:space="0" w:color="auto"/>
            <w:right w:val="none" w:sz="0" w:space="0" w:color="auto"/>
          </w:divBdr>
        </w:div>
        <w:div w:id="191191803">
          <w:marLeft w:val="0"/>
          <w:marRight w:val="0"/>
          <w:marTop w:val="0"/>
          <w:marBottom w:val="0"/>
          <w:divBdr>
            <w:top w:val="none" w:sz="0" w:space="0" w:color="auto"/>
            <w:left w:val="none" w:sz="0" w:space="0" w:color="auto"/>
            <w:bottom w:val="none" w:sz="0" w:space="0" w:color="auto"/>
            <w:right w:val="none" w:sz="0" w:space="0" w:color="auto"/>
          </w:divBdr>
        </w:div>
        <w:div w:id="1882741770">
          <w:marLeft w:val="0"/>
          <w:marRight w:val="0"/>
          <w:marTop w:val="0"/>
          <w:marBottom w:val="0"/>
          <w:divBdr>
            <w:top w:val="none" w:sz="0" w:space="0" w:color="auto"/>
            <w:left w:val="none" w:sz="0" w:space="0" w:color="auto"/>
            <w:bottom w:val="none" w:sz="0" w:space="0" w:color="auto"/>
            <w:right w:val="none" w:sz="0" w:space="0" w:color="auto"/>
          </w:divBdr>
        </w:div>
        <w:div w:id="2101557757">
          <w:marLeft w:val="0"/>
          <w:marRight w:val="0"/>
          <w:marTop w:val="0"/>
          <w:marBottom w:val="0"/>
          <w:divBdr>
            <w:top w:val="none" w:sz="0" w:space="0" w:color="auto"/>
            <w:left w:val="none" w:sz="0" w:space="0" w:color="auto"/>
            <w:bottom w:val="none" w:sz="0" w:space="0" w:color="auto"/>
            <w:right w:val="none" w:sz="0" w:space="0" w:color="auto"/>
          </w:divBdr>
        </w:div>
        <w:div w:id="812869316">
          <w:marLeft w:val="0"/>
          <w:marRight w:val="0"/>
          <w:marTop w:val="0"/>
          <w:marBottom w:val="0"/>
          <w:divBdr>
            <w:top w:val="none" w:sz="0" w:space="0" w:color="auto"/>
            <w:left w:val="none" w:sz="0" w:space="0" w:color="auto"/>
            <w:bottom w:val="none" w:sz="0" w:space="0" w:color="auto"/>
            <w:right w:val="none" w:sz="0" w:space="0" w:color="auto"/>
          </w:divBdr>
        </w:div>
        <w:div w:id="443817090">
          <w:marLeft w:val="0"/>
          <w:marRight w:val="0"/>
          <w:marTop w:val="0"/>
          <w:marBottom w:val="0"/>
          <w:divBdr>
            <w:top w:val="none" w:sz="0" w:space="0" w:color="auto"/>
            <w:left w:val="none" w:sz="0" w:space="0" w:color="auto"/>
            <w:bottom w:val="none" w:sz="0" w:space="0" w:color="auto"/>
            <w:right w:val="none" w:sz="0" w:space="0" w:color="auto"/>
          </w:divBdr>
        </w:div>
        <w:div w:id="733435331">
          <w:marLeft w:val="0"/>
          <w:marRight w:val="0"/>
          <w:marTop w:val="0"/>
          <w:marBottom w:val="0"/>
          <w:divBdr>
            <w:top w:val="none" w:sz="0" w:space="0" w:color="auto"/>
            <w:left w:val="none" w:sz="0" w:space="0" w:color="auto"/>
            <w:bottom w:val="none" w:sz="0" w:space="0" w:color="auto"/>
            <w:right w:val="none" w:sz="0" w:space="0" w:color="auto"/>
          </w:divBdr>
        </w:div>
        <w:div w:id="782379896">
          <w:marLeft w:val="0"/>
          <w:marRight w:val="0"/>
          <w:marTop w:val="0"/>
          <w:marBottom w:val="0"/>
          <w:divBdr>
            <w:top w:val="none" w:sz="0" w:space="0" w:color="auto"/>
            <w:left w:val="none" w:sz="0" w:space="0" w:color="auto"/>
            <w:bottom w:val="none" w:sz="0" w:space="0" w:color="auto"/>
            <w:right w:val="none" w:sz="0" w:space="0" w:color="auto"/>
          </w:divBdr>
        </w:div>
        <w:div w:id="595669548">
          <w:marLeft w:val="0"/>
          <w:marRight w:val="0"/>
          <w:marTop w:val="0"/>
          <w:marBottom w:val="0"/>
          <w:divBdr>
            <w:top w:val="none" w:sz="0" w:space="0" w:color="auto"/>
            <w:left w:val="none" w:sz="0" w:space="0" w:color="auto"/>
            <w:bottom w:val="none" w:sz="0" w:space="0" w:color="auto"/>
            <w:right w:val="none" w:sz="0" w:space="0" w:color="auto"/>
          </w:divBdr>
        </w:div>
        <w:div w:id="1643579832">
          <w:marLeft w:val="0"/>
          <w:marRight w:val="0"/>
          <w:marTop w:val="0"/>
          <w:marBottom w:val="0"/>
          <w:divBdr>
            <w:top w:val="none" w:sz="0" w:space="0" w:color="auto"/>
            <w:left w:val="none" w:sz="0" w:space="0" w:color="auto"/>
            <w:bottom w:val="none" w:sz="0" w:space="0" w:color="auto"/>
            <w:right w:val="none" w:sz="0" w:space="0" w:color="auto"/>
          </w:divBdr>
        </w:div>
        <w:div w:id="1663702653">
          <w:marLeft w:val="0"/>
          <w:marRight w:val="0"/>
          <w:marTop w:val="0"/>
          <w:marBottom w:val="0"/>
          <w:divBdr>
            <w:top w:val="none" w:sz="0" w:space="0" w:color="auto"/>
            <w:left w:val="none" w:sz="0" w:space="0" w:color="auto"/>
            <w:bottom w:val="none" w:sz="0" w:space="0" w:color="auto"/>
            <w:right w:val="none" w:sz="0" w:space="0" w:color="auto"/>
          </w:divBdr>
        </w:div>
        <w:div w:id="1174683642">
          <w:marLeft w:val="0"/>
          <w:marRight w:val="0"/>
          <w:marTop w:val="0"/>
          <w:marBottom w:val="0"/>
          <w:divBdr>
            <w:top w:val="none" w:sz="0" w:space="0" w:color="auto"/>
            <w:left w:val="none" w:sz="0" w:space="0" w:color="auto"/>
            <w:bottom w:val="none" w:sz="0" w:space="0" w:color="auto"/>
            <w:right w:val="none" w:sz="0" w:space="0" w:color="auto"/>
          </w:divBdr>
        </w:div>
        <w:div w:id="1811097505">
          <w:marLeft w:val="0"/>
          <w:marRight w:val="0"/>
          <w:marTop w:val="0"/>
          <w:marBottom w:val="0"/>
          <w:divBdr>
            <w:top w:val="none" w:sz="0" w:space="0" w:color="auto"/>
            <w:left w:val="none" w:sz="0" w:space="0" w:color="auto"/>
            <w:bottom w:val="none" w:sz="0" w:space="0" w:color="auto"/>
            <w:right w:val="none" w:sz="0" w:space="0" w:color="auto"/>
          </w:divBdr>
        </w:div>
        <w:div w:id="1886479628">
          <w:marLeft w:val="0"/>
          <w:marRight w:val="0"/>
          <w:marTop w:val="0"/>
          <w:marBottom w:val="0"/>
          <w:divBdr>
            <w:top w:val="none" w:sz="0" w:space="0" w:color="auto"/>
            <w:left w:val="none" w:sz="0" w:space="0" w:color="auto"/>
            <w:bottom w:val="none" w:sz="0" w:space="0" w:color="auto"/>
            <w:right w:val="none" w:sz="0" w:space="0" w:color="auto"/>
          </w:divBdr>
        </w:div>
        <w:div w:id="591359839">
          <w:marLeft w:val="0"/>
          <w:marRight w:val="0"/>
          <w:marTop w:val="0"/>
          <w:marBottom w:val="0"/>
          <w:divBdr>
            <w:top w:val="none" w:sz="0" w:space="0" w:color="auto"/>
            <w:left w:val="none" w:sz="0" w:space="0" w:color="auto"/>
            <w:bottom w:val="none" w:sz="0" w:space="0" w:color="auto"/>
            <w:right w:val="none" w:sz="0" w:space="0" w:color="auto"/>
          </w:divBdr>
        </w:div>
        <w:div w:id="844518910">
          <w:marLeft w:val="0"/>
          <w:marRight w:val="0"/>
          <w:marTop w:val="0"/>
          <w:marBottom w:val="0"/>
          <w:divBdr>
            <w:top w:val="none" w:sz="0" w:space="0" w:color="auto"/>
            <w:left w:val="none" w:sz="0" w:space="0" w:color="auto"/>
            <w:bottom w:val="none" w:sz="0" w:space="0" w:color="auto"/>
            <w:right w:val="none" w:sz="0" w:space="0" w:color="auto"/>
          </w:divBdr>
        </w:div>
        <w:div w:id="255945422">
          <w:marLeft w:val="0"/>
          <w:marRight w:val="0"/>
          <w:marTop w:val="0"/>
          <w:marBottom w:val="0"/>
          <w:divBdr>
            <w:top w:val="none" w:sz="0" w:space="0" w:color="auto"/>
            <w:left w:val="none" w:sz="0" w:space="0" w:color="auto"/>
            <w:bottom w:val="none" w:sz="0" w:space="0" w:color="auto"/>
            <w:right w:val="none" w:sz="0" w:space="0" w:color="auto"/>
          </w:divBdr>
        </w:div>
        <w:div w:id="2136557340">
          <w:marLeft w:val="0"/>
          <w:marRight w:val="0"/>
          <w:marTop w:val="0"/>
          <w:marBottom w:val="0"/>
          <w:divBdr>
            <w:top w:val="none" w:sz="0" w:space="0" w:color="auto"/>
            <w:left w:val="none" w:sz="0" w:space="0" w:color="auto"/>
            <w:bottom w:val="none" w:sz="0" w:space="0" w:color="auto"/>
            <w:right w:val="none" w:sz="0" w:space="0" w:color="auto"/>
          </w:divBdr>
        </w:div>
        <w:div w:id="550768988">
          <w:marLeft w:val="0"/>
          <w:marRight w:val="0"/>
          <w:marTop w:val="0"/>
          <w:marBottom w:val="0"/>
          <w:divBdr>
            <w:top w:val="none" w:sz="0" w:space="0" w:color="auto"/>
            <w:left w:val="none" w:sz="0" w:space="0" w:color="auto"/>
            <w:bottom w:val="none" w:sz="0" w:space="0" w:color="auto"/>
            <w:right w:val="none" w:sz="0" w:space="0" w:color="auto"/>
          </w:divBdr>
        </w:div>
        <w:div w:id="271983070">
          <w:marLeft w:val="0"/>
          <w:marRight w:val="0"/>
          <w:marTop w:val="0"/>
          <w:marBottom w:val="0"/>
          <w:divBdr>
            <w:top w:val="none" w:sz="0" w:space="0" w:color="auto"/>
            <w:left w:val="none" w:sz="0" w:space="0" w:color="auto"/>
            <w:bottom w:val="none" w:sz="0" w:space="0" w:color="auto"/>
            <w:right w:val="none" w:sz="0" w:space="0" w:color="auto"/>
          </w:divBdr>
        </w:div>
        <w:div w:id="1526672276">
          <w:marLeft w:val="0"/>
          <w:marRight w:val="0"/>
          <w:marTop w:val="0"/>
          <w:marBottom w:val="0"/>
          <w:divBdr>
            <w:top w:val="none" w:sz="0" w:space="0" w:color="auto"/>
            <w:left w:val="none" w:sz="0" w:space="0" w:color="auto"/>
            <w:bottom w:val="none" w:sz="0" w:space="0" w:color="auto"/>
            <w:right w:val="none" w:sz="0" w:space="0" w:color="auto"/>
          </w:divBdr>
        </w:div>
        <w:div w:id="1324746662">
          <w:marLeft w:val="0"/>
          <w:marRight w:val="0"/>
          <w:marTop w:val="0"/>
          <w:marBottom w:val="0"/>
          <w:divBdr>
            <w:top w:val="none" w:sz="0" w:space="0" w:color="auto"/>
            <w:left w:val="none" w:sz="0" w:space="0" w:color="auto"/>
            <w:bottom w:val="none" w:sz="0" w:space="0" w:color="auto"/>
            <w:right w:val="none" w:sz="0" w:space="0" w:color="auto"/>
          </w:divBdr>
        </w:div>
        <w:div w:id="1801149495">
          <w:marLeft w:val="0"/>
          <w:marRight w:val="0"/>
          <w:marTop w:val="0"/>
          <w:marBottom w:val="0"/>
          <w:divBdr>
            <w:top w:val="none" w:sz="0" w:space="0" w:color="auto"/>
            <w:left w:val="none" w:sz="0" w:space="0" w:color="auto"/>
            <w:bottom w:val="none" w:sz="0" w:space="0" w:color="auto"/>
            <w:right w:val="none" w:sz="0" w:space="0" w:color="auto"/>
          </w:divBdr>
        </w:div>
        <w:div w:id="1385517837">
          <w:marLeft w:val="0"/>
          <w:marRight w:val="0"/>
          <w:marTop w:val="0"/>
          <w:marBottom w:val="0"/>
          <w:divBdr>
            <w:top w:val="none" w:sz="0" w:space="0" w:color="auto"/>
            <w:left w:val="none" w:sz="0" w:space="0" w:color="auto"/>
            <w:bottom w:val="none" w:sz="0" w:space="0" w:color="auto"/>
            <w:right w:val="none" w:sz="0" w:space="0" w:color="auto"/>
          </w:divBdr>
        </w:div>
        <w:div w:id="866796279">
          <w:marLeft w:val="0"/>
          <w:marRight w:val="0"/>
          <w:marTop w:val="0"/>
          <w:marBottom w:val="0"/>
          <w:divBdr>
            <w:top w:val="none" w:sz="0" w:space="0" w:color="auto"/>
            <w:left w:val="none" w:sz="0" w:space="0" w:color="auto"/>
            <w:bottom w:val="none" w:sz="0" w:space="0" w:color="auto"/>
            <w:right w:val="none" w:sz="0" w:space="0" w:color="auto"/>
          </w:divBdr>
        </w:div>
        <w:div w:id="276646964">
          <w:marLeft w:val="0"/>
          <w:marRight w:val="0"/>
          <w:marTop w:val="0"/>
          <w:marBottom w:val="0"/>
          <w:divBdr>
            <w:top w:val="none" w:sz="0" w:space="0" w:color="auto"/>
            <w:left w:val="none" w:sz="0" w:space="0" w:color="auto"/>
            <w:bottom w:val="none" w:sz="0" w:space="0" w:color="auto"/>
            <w:right w:val="none" w:sz="0" w:space="0" w:color="auto"/>
          </w:divBdr>
        </w:div>
        <w:div w:id="1988782024">
          <w:marLeft w:val="0"/>
          <w:marRight w:val="0"/>
          <w:marTop w:val="0"/>
          <w:marBottom w:val="0"/>
          <w:divBdr>
            <w:top w:val="none" w:sz="0" w:space="0" w:color="auto"/>
            <w:left w:val="none" w:sz="0" w:space="0" w:color="auto"/>
            <w:bottom w:val="none" w:sz="0" w:space="0" w:color="auto"/>
            <w:right w:val="none" w:sz="0" w:space="0" w:color="auto"/>
          </w:divBdr>
        </w:div>
        <w:div w:id="66419449">
          <w:marLeft w:val="0"/>
          <w:marRight w:val="0"/>
          <w:marTop w:val="0"/>
          <w:marBottom w:val="0"/>
          <w:divBdr>
            <w:top w:val="none" w:sz="0" w:space="0" w:color="auto"/>
            <w:left w:val="none" w:sz="0" w:space="0" w:color="auto"/>
            <w:bottom w:val="none" w:sz="0" w:space="0" w:color="auto"/>
            <w:right w:val="none" w:sz="0" w:space="0" w:color="auto"/>
          </w:divBdr>
        </w:div>
        <w:div w:id="1076320447">
          <w:marLeft w:val="0"/>
          <w:marRight w:val="0"/>
          <w:marTop w:val="0"/>
          <w:marBottom w:val="0"/>
          <w:divBdr>
            <w:top w:val="none" w:sz="0" w:space="0" w:color="auto"/>
            <w:left w:val="none" w:sz="0" w:space="0" w:color="auto"/>
            <w:bottom w:val="none" w:sz="0" w:space="0" w:color="auto"/>
            <w:right w:val="none" w:sz="0" w:space="0" w:color="auto"/>
          </w:divBdr>
        </w:div>
        <w:div w:id="959413889">
          <w:marLeft w:val="0"/>
          <w:marRight w:val="0"/>
          <w:marTop w:val="0"/>
          <w:marBottom w:val="0"/>
          <w:divBdr>
            <w:top w:val="none" w:sz="0" w:space="0" w:color="auto"/>
            <w:left w:val="none" w:sz="0" w:space="0" w:color="auto"/>
            <w:bottom w:val="none" w:sz="0" w:space="0" w:color="auto"/>
            <w:right w:val="none" w:sz="0" w:space="0" w:color="auto"/>
          </w:divBdr>
        </w:div>
        <w:div w:id="970286466">
          <w:marLeft w:val="0"/>
          <w:marRight w:val="0"/>
          <w:marTop w:val="0"/>
          <w:marBottom w:val="0"/>
          <w:divBdr>
            <w:top w:val="none" w:sz="0" w:space="0" w:color="auto"/>
            <w:left w:val="none" w:sz="0" w:space="0" w:color="auto"/>
            <w:bottom w:val="none" w:sz="0" w:space="0" w:color="auto"/>
            <w:right w:val="none" w:sz="0" w:space="0" w:color="auto"/>
          </w:divBdr>
        </w:div>
        <w:div w:id="1306473615">
          <w:marLeft w:val="0"/>
          <w:marRight w:val="0"/>
          <w:marTop w:val="0"/>
          <w:marBottom w:val="0"/>
          <w:divBdr>
            <w:top w:val="none" w:sz="0" w:space="0" w:color="auto"/>
            <w:left w:val="none" w:sz="0" w:space="0" w:color="auto"/>
            <w:bottom w:val="none" w:sz="0" w:space="0" w:color="auto"/>
            <w:right w:val="none" w:sz="0" w:space="0" w:color="auto"/>
          </w:divBdr>
        </w:div>
        <w:div w:id="1732732869">
          <w:marLeft w:val="0"/>
          <w:marRight w:val="0"/>
          <w:marTop w:val="0"/>
          <w:marBottom w:val="0"/>
          <w:divBdr>
            <w:top w:val="none" w:sz="0" w:space="0" w:color="auto"/>
            <w:left w:val="none" w:sz="0" w:space="0" w:color="auto"/>
            <w:bottom w:val="none" w:sz="0" w:space="0" w:color="auto"/>
            <w:right w:val="none" w:sz="0" w:space="0" w:color="auto"/>
          </w:divBdr>
        </w:div>
        <w:div w:id="378212542">
          <w:marLeft w:val="0"/>
          <w:marRight w:val="0"/>
          <w:marTop w:val="0"/>
          <w:marBottom w:val="0"/>
          <w:divBdr>
            <w:top w:val="none" w:sz="0" w:space="0" w:color="auto"/>
            <w:left w:val="none" w:sz="0" w:space="0" w:color="auto"/>
            <w:bottom w:val="none" w:sz="0" w:space="0" w:color="auto"/>
            <w:right w:val="none" w:sz="0" w:space="0" w:color="auto"/>
          </w:divBdr>
        </w:div>
        <w:div w:id="1708213988">
          <w:marLeft w:val="0"/>
          <w:marRight w:val="0"/>
          <w:marTop w:val="0"/>
          <w:marBottom w:val="0"/>
          <w:divBdr>
            <w:top w:val="none" w:sz="0" w:space="0" w:color="auto"/>
            <w:left w:val="none" w:sz="0" w:space="0" w:color="auto"/>
            <w:bottom w:val="none" w:sz="0" w:space="0" w:color="auto"/>
            <w:right w:val="none" w:sz="0" w:space="0" w:color="auto"/>
          </w:divBdr>
        </w:div>
        <w:div w:id="1097604630">
          <w:marLeft w:val="0"/>
          <w:marRight w:val="0"/>
          <w:marTop w:val="0"/>
          <w:marBottom w:val="0"/>
          <w:divBdr>
            <w:top w:val="none" w:sz="0" w:space="0" w:color="auto"/>
            <w:left w:val="none" w:sz="0" w:space="0" w:color="auto"/>
            <w:bottom w:val="none" w:sz="0" w:space="0" w:color="auto"/>
            <w:right w:val="none" w:sz="0" w:space="0" w:color="auto"/>
          </w:divBdr>
        </w:div>
        <w:div w:id="807673138">
          <w:marLeft w:val="0"/>
          <w:marRight w:val="0"/>
          <w:marTop w:val="0"/>
          <w:marBottom w:val="0"/>
          <w:divBdr>
            <w:top w:val="none" w:sz="0" w:space="0" w:color="auto"/>
            <w:left w:val="none" w:sz="0" w:space="0" w:color="auto"/>
            <w:bottom w:val="none" w:sz="0" w:space="0" w:color="auto"/>
            <w:right w:val="none" w:sz="0" w:space="0" w:color="auto"/>
          </w:divBdr>
        </w:div>
        <w:div w:id="638147226">
          <w:marLeft w:val="0"/>
          <w:marRight w:val="0"/>
          <w:marTop w:val="0"/>
          <w:marBottom w:val="0"/>
          <w:divBdr>
            <w:top w:val="none" w:sz="0" w:space="0" w:color="auto"/>
            <w:left w:val="none" w:sz="0" w:space="0" w:color="auto"/>
            <w:bottom w:val="none" w:sz="0" w:space="0" w:color="auto"/>
            <w:right w:val="none" w:sz="0" w:space="0" w:color="auto"/>
          </w:divBdr>
        </w:div>
        <w:div w:id="1705789163">
          <w:marLeft w:val="0"/>
          <w:marRight w:val="0"/>
          <w:marTop w:val="0"/>
          <w:marBottom w:val="0"/>
          <w:divBdr>
            <w:top w:val="none" w:sz="0" w:space="0" w:color="auto"/>
            <w:left w:val="none" w:sz="0" w:space="0" w:color="auto"/>
            <w:bottom w:val="none" w:sz="0" w:space="0" w:color="auto"/>
            <w:right w:val="none" w:sz="0" w:space="0" w:color="auto"/>
          </w:divBdr>
        </w:div>
        <w:div w:id="832841963">
          <w:marLeft w:val="0"/>
          <w:marRight w:val="0"/>
          <w:marTop w:val="0"/>
          <w:marBottom w:val="0"/>
          <w:divBdr>
            <w:top w:val="none" w:sz="0" w:space="0" w:color="auto"/>
            <w:left w:val="none" w:sz="0" w:space="0" w:color="auto"/>
            <w:bottom w:val="none" w:sz="0" w:space="0" w:color="auto"/>
            <w:right w:val="none" w:sz="0" w:space="0" w:color="auto"/>
          </w:divBdr>
        </w:div>
        <w:div w:id="1431120047">
          <w:marLeft w:val="0"/>
          <w:marRight w:val="0"/>
          <w:marTop w:val="0"/>
          <w:marBottom w:val="0"/>
          <w:divBdr>
            <w:top w:val="none" w:sz="0" w:space="0" w:color="auto"/>
            <w:left w:val="none" w:sz="0" w:space="0" w:color="auto"/>
            <w:bottom w:val="none" w:sz="0" w:space="0" w:color="auto"/>
            <w:right w:val="none" w:sz="0" w:space="0" w:color="auto"/>
          </w:divBdr>
        </w:div>
        <w:div w:id="1366253194">
          <w:marLeft w:val="0"/>
          <w:marRight w:val="0"/>
          <w:marTop w:val="0"/>
          <w:marBottom w:val="0"/>
          <w:divBdr>
            <w:top w:val="none" w:sz="0" w:space="0" w:color="auto"/>
            <w:left w:val="none" w:sz="0" w:space="0" w:color="auto"/>
            <w:bottom w:val="none" w:sz="0" w:space="0" w:color="auto"/>
            <w:right w:val="none" w:sz="0" w:space="0" w:color="auto"/>
          </w:divBdr>
        </w:div>
        <w:div w:id="1780030319">
          <w:marLeft w:val="0"/>
          <w:marRight w:val="0"/>
          <w:marTop w:val="0"/>
          <w:marBottom w:val="0"/>
          <w:divBdr>
            <w:top w:val="none" w:sz="0" w:space="0" w:color="auto"/>
            <w:left w:val="none" w:sz="0" w:space="0" w:color="auto"/>
            <w:bottom w:val="none" w:sz="0" w:space="0" w:color="auto"/>
            <w:right w:val="none" w:sz="0" w:space="0" w:color="auto"/>
          </w:divBdr>
        </w:div>
        <w:div w:id="1959797002">
          <w:marLeft w:val="0"/>
          <w:marRight w:val="0"/>
          <w:marTop w:val="0"/>
          <w:marBottom w:val="0"/>
          <w:divBdr>
            <w:top w:val="none" w:sz="0" w:space="0" w:color="auto"/>
            <w:left w:val="none" w:sz="0" w:space="0" w:color="auto"/>
            <w:bottom w:val="none" w:sz="0" w:space="0" w:color="auto"/>
            <w:right w:val="none" w:sz="0" w:space="0" w:color="auto"/>
          </w:divBdr>
        </w:div>
        <w:div w:id="71048688">
          <w:marLeft w:val="0"/>
          <w:marRight w:val="0"/>
          <w:marTop w:val="0"/>
          <w:marBottom w:val="0"/>
          <w:divBdr>
            <w:top w:val="none" w:sz="0" w:space="0" w:color="auto"/>
            <w:left w:val="none" w:sz="0" w:space="0" w:color="auto"/>
            <w:bottom w:val="none" w:sz="0" w:space="0" w:color="auto"/>
            <w:right w:val="none" w:sz="0" w:space="0" w:color="auto"/>
          </w:divBdr>
        </w:div>
        <w:div w:id="22370398">
          <w:marLeft w:val="0"/>
          <w:marRight w:val="0"/>
          <w:marTop w:val="0"/>
          <w:marBottom w:val="0"/>
          <w:divBdr>
            <w:top w:val="none" w:sz="0" w:space="0" w:color="auto"/>
            <w:left w:val="none" w:sz="0" w:space="0" w:color="auto"/>
            <w:bottom w:val="none" w:sz="0" w:space="0" w:color="auto"/>
            <w:right w:val="none" w:sz="0" w:space="0" w:color="auto"/>
          </w:divBdr>
        </w:div>
        <w:div w:id="896744588">
          <w:marLeft w:val="0"/>
          <w:marRight w:val="0"/>
          <w:marTop w:val="0"/>
          <w:marBottom w:val="0"/>
          <w:divBdr>
            <w:top w:val="none" w:sz="0" w:space="0" w:color="auto"/>
            <w:left w:val="none" w:sz="0" w:space="0" w:color="auto"/>
            <w:bottom w:val="none" w:sz="0" w:space="0" w:color="auto"/>
            <w:right w:val="none" w:sz="0" w:space="0" w:color="auto"/>
          </w:divBdr>
        </w:div>
        <w:div w:id="1342969473">
          <w:marLeft w:val="0"/>
          <w:marRight w:val="0"/>
          <w:marTop w:val="0"/>
          <w:marBottom w:val="0"/>
          <w:divBdr>
            <w:top w:val="none" w:sz="0" w:space="0" w:color="auto"/>
            <w:left w:val="none" w:sz="0" w:space="0" w:color="auto"/>
            <w:bottom w:val="none" w:sz="0" w:space="0" w:color="auto"/>
            <w:right w:val="none" w:sz="0" w:space="0" w:color="auto"/>
          </w:divBdr>
        </w:div>
        <w:div w:id="1564440830">
          <w:marLeft w:val="0"/>
          <w:marRight w:val="0"/>
          <w:marTop w:val="0"/>
          <w:marBottom w:val="0"/>
          <w:divBdr>
            <w:top w:val="none" w:sz="0" w:space="0" w:color="auto"/>
            <w:left w:val="none" w:sz="0" w:space="0" w:color="auto"/>
            <w:bottom w:val="none" w:sz="0" w:space="0" w:color="auto"/>
            <w:right w:val="none" w:sz="0" w:space="0" w:color="auto"/>
          </w:divBdr>
        </w:div>
        <w:div w:id="1732923163">
          <w:marLeft w:val="0"/>
          <w:marRight w:val="0"/>
          <w:marTop w:val="0"/>
          <w:marBottom w:val="0"/>
          <w:divBdr>
            <w:top w:val="none" w:sz="0" w:space="0" w:color="auto"/>
            <w:left w:val="none" w:sz="0" w:space="0" w:color="auto"/>
            <w:bottom w:val="none" w:sz="0" w:space="0" w:color="auto"/>
            <w:right w:val="none" w:sz="0" w:space="0" w:color="auto"/>
          </w:divBdr>
        </w:div>
        <w:div w:id="1502233183">
          <w:marLeft w:val="0"/>
          <w:marRight w:val="0"/>
          <w:marTop w:val="0"/>
          <w:marBottom w:val="0"/>
          <w:divBdr>
            <w:top w:val="none" w:sz="0" w:space="0" w:color="auto"/>
            <w:left w:val="none" w:sz="0" w:space="0" w:color="auto"/>
            <w:bottom w:val="none" w:sz="0" w:space="0" w:color="auto"/>
            <w:right w:val="none" w:sz="0" w:space="0" w:color="auto"/>
          </w:divBdr>
        </w:div>
        <w:div w:id="1459302327">
          <w:marLeft w:val="0"/>
          <w:marRight w:val="0"/>
          <w:marTop w:val="0"/>
          <w:marBottom w:val="0"/>
          <w:divBdr>
            <w:top w:val="none" w:sz="0" w:space="0" w:color="auto"/>
            <w:left w:val="none" w:sz="0" w:space="0" w:color="auto"/>
            <w:bottom w:val="none" w:sz="0" w:space="0" w:color="auto"/>
            <w:right w:val="none" w:sz="0" w:space="0" w:color="auto"/>
          </w:divBdr>
        </w:div>
        <w:div w:id="88812317">
          <w:marLeft w:val="0"/>
          <w:marRight w:val="0"/>
          <w:marTop w:val="0"/>
          <w:marBottom w:val="0"/>
          <w:divBdr>
            <w:top w:val="none" w:sz="0" w:space="0" w:color="auto"/>
            <w:left w:val="none" w:sz="0" w:space="0" w:color="auto"/>
            <w:bottom w:val="none" w:sz="0" w:space="0" w:color="auto"/>
            <w:right w:val="none" w:sz="0" w:space="0" w:color="auto"/>
          </w:divBdr>
        </w:div>
        <w:div w:id="242761293">
          <w:marLeft w:val="0"/>
          <w:marRight w:val="0"/>
          <w:marTop w:val="0"/>
          <w:marBottom w:val="0"/>
          <w:divBdr>
            <w:top w:val="none" w:sz="0" w:space="0" w:color="auto"/>
            <w:left w:val="none" w:sz="0" w:space="0" w:color="auto"/>
            <w:bottom w:val="none" w:sz="0" w:space="0" w:color="auto"/>
            <w:right w:val="none" w:sz="0" w:space="0" w:color="auto"/>
          </w:divBdr>
        </w:div>
        <w:div w:id="652612213">
          <w:marLeft w:val="0"/>
          <w:marRight w:val="0"/>
          <w:marTop w:val="0"/>
          <w:marBottom w:val="0"/>
          <w:divBdr>
            <w:top w:val="none" w:sz="0" w:space="0" w:color="auto"/>
            <w:left w:val="none" w:sz="0" w:space="0" w:color="auto"/>
            <w:bottom w:val="none" w:sz="0" w:space="0" w:color="auto"/>
            <w:right w:val="none" w:sz="0" w:space="0" w:color="auto"/>
          </w:divBdr>
        </w:div>
        <w:div w:id="536507490">
          <w:marLeft w:val="0"/>
          <w:marRight w:val="0"/>
          <w:marTop w:val="0"/>
          <w:marBottom w:val="0"/>
          <w:divBdr>
            <w:top w:val="none" w:sz="0" w:space="0" w:color="auto"/>
            <w:left w:val="none" w:sz="0" w:space="0" w:color="auto"/>
            <w:bottom w:val="none" w:sz="0" w:space="0" w:color="auto"/>
            <w:right w:val="none" w:sz="0" w:space="0" w:color="auto"/>
          </w:divBdr>
        </w:div>
        <w:div w:id="1939944402">
          <w:marLeft w:val="0"/>
          <w:marRight w:val="0"/>
          <w:marTop w:val="0"/>
          <w:marBottom w:val="0"/>
          <w:divBdr>
            <w:top w:val="none" w:sz="0" w:space="0" w:color="auto"/>
            <w:left w:val="none" w:sz="0" w:space="0" w:color="auto"/>
            <w:bottom w:val="none" w:sz="0" w:space="0" w:color="auto"/>
            <w:right w:val="none" w:sz="0" w:space="0" w:color="auto"/>
          </w:divBdr>
        </w:div>
        <w:div w:id="186598584">
          <w:marLeft w:val="0"/>
          <w:marRight w:val="0"/>
          <w:marTop w:val="0"/>
          <w:marBottom w:val="0"/>
          <w:divBdr>
            <w:top w:val="none" w:sz="0" w:space="0" w:color="auto"/>
            <w:left w:val="none" w:sz="0" w:space="0" w:color="auto"/>
            <w:bottom w:val="none" w:sz="0" w:space="0" w:color="auto"/>
            <w:right w:val="none" w:sz="0" w:space="0" w:color="auto"/>
          </w:divBdr>
        </w:div>
        <w:div w:id="1865900093">
          <w:marLeft w:val="0"/>
          <w:marRight w:val="0"/>
          <w:marTop w:val="0"/>
          <w:marBottom w:val="0"/>
          <w:divBdr>
            <w:top w:val="none" w:sz="0" w:space="0" w:color="auto"/>
            <w:left w:val="none" w:sz="0" w:space="0" w:color="auto"/>
            <w:bottom w:val="none" w:sz="0" w:space="0" w:color="auto"/>
            <w:right w:val="none" w:sz="0" w:space="0" w:color="auto"/>
          </w:divBdr>
        </w:div>
        <w:div w:id="439956957">
          <w:marLeft w:val="0"/>
          <w:marRight w:val="0"/>
          <w:marTop w:val="0"/>
          <w:marBottom w:val="0"/>
          <w:divBdr>
            <w:top w:val="none" w:sz="0" w:space="0" w:color="auto"/>
            <w:left w:val="none" w:sz="0" w:space="0" w:color="auto"/>
            <w:bottom w:val="none" w:sz="0" w:space="0" w:color="auto"/>
            <w:right w:val="none" w:sz="0" w:space="0" w:color="auto"/>
          </w:divBdr>
        </w:div>
        <w:div w:id="133062426">
          <w:marLeft w:val="0"/>
          <w:marRight w:val="0"/>
          <w:marTop w:val="0"/>
          <w:marBottom w:val="0"/>
          <w:divBdr>
            <w:top w:val="none" w:sz="0" w:space="0" w:color="auto"/>
            <w:left w:val="none" w:sz="0" w:space="0" w:color="auto"/>
            <w:bottom w:val="none" w:sz="0" w:space="0" w:color="auto"/>
            <w:right w:val="none" w:sz="0" w:space="0" w:color="auto"/>
          </w:divBdr>
        </w:div>
        <w:div w:id="214858584">
          <w:marLeft w:val="0"/>
          <w:marRight w:val="0"/>
          <w:marTop w:val="0"/>
          <w:marBottom w:val="0"/>
          <w:divBdr>
            <w:top w:val="none" w:sz="0" w:space="0" w:color="auto"/>
            <w:left w:val="none" w:sz="0" w:space="0" w:color="auto"/>
            <w:bottom w:val="none" w:sz="0" w:space="0" w:color="auto"/>
            <w:right w:val="none" w:sz="0" w:space="0" w:color="auto"/>
          </w:divBdr>
        </w:div>
        <w:div w:id="144707790">
          <w:marLeft w:val="0"/>
          <w:marRight w:val="0"/>
          <w:marTop w:val="0"/>
          <w:marBottom w:val="0"/>
          <w:divBdr>
            <w:top w:val="none" w:sz="0" w:space="0" w:color="auto"/>
            <w:left w:val="none" w:sz="0" w:space="0" w:color="auto"/>
            <w:bottom w:val="none" w:sz="0" w:space="0" w:color="auto"/>
            <w:right w:val="none" w:sz="0" w:space="0" w:color="auto"/>
          </w:divBdr>
        </w:div>
        <w:div w:id="907230518">
          <w:marLeft w:val="0"/>
          <w:marRight w:val="0"/>
          <w:marTop w:val="0"/>
          <w:marBottom w:val="0"/>
          <w:divBdr>
            <w:top w:val="none" w:sz="0" w:space="0" w:color="auto"/>
            <w:left w:val="none" w:sz="0" w:space="0" w:color="auto"/>
            <w:bottom w:val="none" w:sz="0" w:space="0" w:color="auto"/>
            <w:right w:val="none" w:sz="0" w:space="0" w:color="auto"/>
          </w:divBdr>
        </w:div>
        <w:div w:id="1724476454">
          <w:marLeft w:val="0"/>
          <w:marRight w:val="0"/>
          <w:marTop w:val="0"/>
          <w:marBottom w:val="0"/>
          <w:divBdr>
            <w:top w:val="none" w:sz="0" w:space="0" w:color="auto"/>
            <w:left w:val="none" w:sz="0" w:space="0" w:color="auto"/>
            <w:bottom w:val="none" w:sz="0" w:space="0" w:color="auto"/>
            <w:right w:val="none" w:sz="0" w:space="0" w:color="auto"/>
          </w:divBdr>
        </w:div>
        <w:div w:id="104813647">
          <w:marLeft w:val="0"/>
          <w:marRight w:val="0"/>
          <w:marTop w:val="0"/>
          <w:marBottom w:val="0"/>
          <w:divBdr>
            <w:top w:val="none" w:sz="0" w:space="0" w:color="auto"/>
            <w:left w:val="none" w:sz="0" w:space="0" w:color="auto"/>
            <w:bottom w:val="none" w:sz="0" w:space="0" w:color="auto"/>
            <w:right w:val="none" w:sz="0" w:space="0" w:color="auto"/>
          </w:divBdr>
        </w:div>
        <w:div w:id="2146779189">
          <w:marLeft w:val="0"/>
          <w:marRight w:val="0"/>
          <w:marTop w:val="0"/>
          <w:marBottom w:val="0"/>
          <w:divBdr>
            <w:top w:val="none" w:sz="0" w:space="0" w:color="auto"/>
            <w:left w:val="none" w:sz="0" w:space="0" w:color="auto"/>
            <w:bottom w:val="none" w:sz="0" w:space="0" w:color="auto"/>
            <w:right w:val="none" w:sz="0" w:space="0" w:color="auto"/>
          </w:divBdr>
        </w:div>
        <w:div w:id="1171336500">
          <w:marLeft w:val="0"/>
          <w:marRight w:val="0"/>
          <w:marTop w:val="0"/>
          <w:marBottom w:val="0"/>
          <w:divBdr>
            <w:top w:val="none" w:sz="0" w:space="0" w:color="auto"/>
            <w:left w:val="none" w:sz="0" w:space="0" w:color="auto"/>
            <w:bottom w:val="none" w:sz="0" w:space="0" w:color="auto"/>
            <w:right w:val="none" w:sz="0" w:space="0" w:color="auto"/>
          </w:divBdr>
        </w:div>
        <w:div w:id="809056001">
          <w:marLeft w:val="0"/>
          <w:marRight w:val="0"/>
          <w:marTop w:val="0"/>
          <w:marBottom w:val="0"/>
          <w:divBdr>
            <w:top w:val="none" w:sz="0" w:space="0" w:color="auto"/>
            <w:left w:val="none" w:sz="0" w:space="0" w:color="auto"/>
            <w:bottom w:val="none" w:sz="0" w:space="0" w:color="auto"/>
            <w:right w:val="none" w:sz="0" w:space="0" w:color="auto"/>
          </w:divBdr>
        </w:div>
        <w:div w:id="799571017">
          <w:marLeft w:val="0"/>
          <w:marRight w:val="0"/>
          <w:marTop w:val="0"/>
          <w:marBottom w:val="0"/>
          <w:divBdr>
            <w:top w:val="none" w:sz="0" w:space="0" w:color="auto"/>
            <w:left w:val="none" w:sz="0" w:space="0" w:color="auto"/>
            <w:bottom w:val="none" w:sz="0" w:space="0" w:color="auto"/>
            <w:right w:val="none" w:sz="0" w:space="0" w:color="auto"/>
          </w:divBdr>
        </w:div>
        <w:div w:id="1019433943">
          <w:marLeft w:val="0"/>
          <w:marRight w:val="0"/>
          <w:marTop w:val="0"/>
          <w:marBottom w:val="0"/>
          <w:divBdr>
            <w:top w:val="none" w:sz="0" w:space="0" w:color="auto"/>
            <w:left w:val="none" w:sz="0" w:space="0" w:color="auto"/>
            <w:bottom w:val="none" w:sz="0" w:space="0" w:color="auto"/>
            <w:right w:val="none" w:sz="0" w:space="0" w:color="auto"/>
          </w:divBdr>
        </w:div>
        <w:div w:id="271669822">
          <w:marLeft w:val="0"/>
          <w:marRight w:val="0"/>
          <w:marTop w:val="0"/>
          <w:marBottom w:val="0"/>
          <w:divBdr>
            <w:top w:val="none" w:sz="0" w:space="0" w:color="auto"/>
            <w:left w:val="none" w:sz="0" w:space="0" w:color="auto"/>
            <w:bottom w:val="none" w:sz="0" w:space="0" w:color="auto"/>
            <w:right w:val="none" w:sz="0" w:space="0" w:color="auto"/>
          </w:divBdr>
        </w:div>
        <w:div w:id="296374261">
          <w:marLeft w:val="0"/>
          <w:marRight w:val="0"/>
          <w:marTop w:val="0"/>
          <w:marBottom w:val="0"/>
          <w:divBdr>
            <w:top w:val="none" w:sz="0" w:space="0" w:color="auto"/>
            <w:left w:val="none" w:sz="0" w:space="0" w:color="auto"/>
            <w:bottom w:val="none" w:sz="0" w:space="0" w:color="auto"/>
            <w:right w:val="none" w:sz="0" w:space="0" w:color="auto"/>
          </w:divBdr>
        </w:div>
        <w:div w:id="2092047845">
          <w:marLeft w:val="0"/>
          <w:marRight w:val="0"/>
          <w:marTop w:val="0"/>
          <w:marBottom w:val="0"/>
          <w:divBdr>
            <w:top w:val="none" w:sz="0" w:space="0" w:color="auto"/>
            <w:left w:val="none" w:sz="0" w:space="0" w:color="auto"/>
            <w:bottom w:val="none" w:sz="0" w:space="0" w:color="auto"/>
            <w:right w:val="none" w:sz="0" w:space="0" w:color="auto"/>
          </w:divBdr>
        </w:div>
        <w:div w:id="1986542417">
          <w:marLeft w:val="0"/>
          <w:marRight w:val="0"/>
          <w:marTop w:val="0"/>
          <w:marBottom w:val="0"/>
          <w:divBdr>
            <w:top w:val="none" w:sz="0" w:space="0" w:color="auto"/>
            <w:left w:val="none" w:sz="0" w:space="0" w:color="auto"/>
            <w:bottom w:val="none" w:sz="0" w:space="0" w:color="auto"/>
            <w:right w:val="none" w:sz="0" w:space="0" w:color="auto"/>
          </w:divBdr>
        </w:div>
        <w:div w:id="772483578">
          <w:marLeft w:val="0"/>
          <w:marRight w:val="0"/>
          <w:marTop w:val="0"/>
          <w:marBottom w:val="0"/>
          <w:divBdr>
            <w:top w:val="none" w:sz="0" w:space="0" w:color="auto"/>
            <w:left w:val="none" w:sz="0" w:space="0" w:color="auto"/>
            <w:bottom w:val="none" w:sz="0" w:space="0" w:color="auto"/>
            <w:right w:val="none" w:sz="0" w:space="0" w:color="auto"/>
          </w:divBdr>
        </w:div>
        <w:div w:id="1706129431">
          <w:marLeft w:val="0"/>
          <w:marRight w:val="0"/>
          <w:marTop w:val="0"/>
          <w:marBottom w:val="0"/>
          <w:divBdr>
            <w:top w:val="none" w:sz="0" w:space="0" w:color="auto"/>
            <w:left w:val="none" w:sz="0" w:space="0" w:color="auto"/>
            <w:bottom w:val="none" w:sz="0" w:space="0" w:color="auto"/>
            <w:right w:val="none" w:sz="0" w:space="0" w:color="auto"/>
          </w:divBdr>
        </w:div>
        <w:div w:id="687022090">
          <w:marLeft w:val="0"/>
          <w:marRight w:val="0"/>
          <w:marTop w:val="0"/>
          <w:marBottom w:val="0"/>
          <w:divBdr>
            <w:top w:val="none" w:sz="0" w:space="0" w:color="auto"/>
            <w:left w:val="none" w:sz="0" w:space="0" w:color="auto"/>
            <w:bottom w:val="none" w:sz="0" w:space="0" w:color="auto"/>
            <w:right w:val="none" w:sz="0" w:space="0" w:color="auto"/>
          </w:divBdr>
        </w:div>
        <w:div w:id="529954760">
          <w:marLeft w:val="0"/>
          <w:marRight w:val="0"/>
          <w:marTop w:val="0"/>
          <w:marBottom w:val="0"/>
          <w:divBdr>
            <w:top w:val="none" w:sz="0" w:space="0" w:color="auto"/>
            <w:left w:val="none" w:sz="0" w:space="0" w:color="auto"/>
            <w:bottom w:val="none" w:sz="0" w:space="0" w:color="auto"/>
            <w:right w:val="none" w:sz="0" w:space="0" w:color="auto"/>
          </w:divBdr>
        </w:div>
        <w:div w:id="1682079118">
          <w:marLeft w:val="0"/>
          <w:marRight w:val="0"/>
          <w:marTop w:val="0"/>
          <w:marBottom w:val="0"/>
          <w:divBdr>
            <w:top w:val="none" w:sz="0" w:space="0" w:color="auto"/>
            <w:left w:val="none" w:sz="0" w:space="0" w:color="auto"/>
            <w:bottom w:val="none" w:sz="0" w:space="0" w:color="auto"/>
            <w:right w:val="none" w:sz="0" w:space="0" w:color="auto"/>
          </w:divBdr>
        </w:div>
        <w:div w:id="1435173051">
          <w:marLeft w:val="0"/>
          <w:marRight w:val="0"/>
          <w:marTop w:val="0"/>
          <w:marBottom w:val="0"/>
          <w:divBdr>
            <w:top w:val="none" w:sz="0" w:space="0" w:color="auto"/>
            <w:left w:val="none" w:sz="0" w:space="0" w:color="auto"/>
            <w:bottom w:val="none" w:sz="0" w:space="0" w:color="auto"/>
            <w:right w:val="none" w:sz="0" w:space="0" w:color="auto"/>
          </w:divBdr>
        </w:div>
        <w:div w:id="518935528">
          <w:marLeft w:val="0"/>
          <w:marRight w:val="0"/>
          <w:marTop w:val="0"/>
          <w:marBottom w:val="0"/>
          <w:divBdr>
            <w:top w:val="none" w:sz="0" w:space="0" w:color="auto"/>
            <w:left w:val="none" w:sz="0" w:space="0" w:color="auto"/>
            <w:bottom w:val="none" w:sz="0" w:space="0" w:color="auto"/>
            <w:right w:val="none" w:sz="0" w:space="0" w:color="auto"/>
          </w:divBdr>
        </w:div>
        <w:div w:id="2121103774">
          <w:marLeft w:val="0"/>
          <w:marRight w:val="0"/>
          <w:marTop w:val="0"/>
          <w:marBottom w:val="0"/>
          <w:divBdr>
            <w:top w:val="none" w:sz="0" w:space="0" w:color="auto"/>
            <w:left w:val="none" w:sz="0" w:space="0" w:color="auto"/>
            <w:bottom w:val="none" w:sz="0" w:space="0" w:color="auto"/>
            <w:right w:val="none" w:sz="0" w:space="0" w:color="auto"/>
          </w:divBdr>
        </w:div>
        <w:div w:id="1160736218">
          <w:marLeft w:val="0"/>
          <w:marRight w:val="0"/>
          <w:marTop w:val="0"/>
          <w:marBottom w:val="0"/>
          <w:divBdr>
            <w:top w:val="none" w:sz="0" w:space="0" w:color="auto"/>
            <w:left w:val="none" w:sz="0" w:space="0" w:color="auto"/>
            <w:bottom w:val="none" w:sz="0" w:space="0" w:color="auto"/>
            <w:right w:val="none" w:sz="0" w:space="0" w:color="auto"/>
          </w:divBdr>
        </w:div>
        <w:div w:id="1713918481">
          <w:marLeft w:val="0"/>
          <w:marRight w:val="0"/>
          <w:marTop w:val="0"/>
          <w:marBottom w:val="0"/>
          <w:divBdr>
            <w:top w:val="none" w:sz="0" w:space="0" w:color="auto"/>
            <w:left w:val="none" w:sz="0" w:space="0" w:color="auto"/>
            <w:bottom w:val="none" w:sz="0" w:space="0" w:color="auto"/>
            <w:right w:val="none" w:sz="0" w:space="0" w:color="auto"/>
          </w:divBdr>
        </w:div>
        <w:div w:id="1926182165">
          <w:marLeft w:val="0"/>
          <w:marRight w:val="0"/>
          <w:marTop w:val="0"/>
          <w:marBottom w:val="0"/>
          <w:divBdr>
            <w:top w:val="none" w:sz="0" w:space="0" w:color="auto"/>
            <w:left w:val="none" w:sz="0" w:space="0" w:color="auto"/>
            <w:bottom w:val="none" w:sz="0" w:space="0" w:color="auto"/>
            <w:right w:val="none" w:sz="0" w:space="0" w:color="auto"/>
          </w:divBdr>
        </w:div>
        <w:div w:id="2035768026">
          <w:marLeft w:val="0"/>
          <w:marRight w:val="0"/>
          <w:marTop w:val="0"/>
          <w:marBottom w:val="0"/>
          <w:divBdr>
            <w:top w:val="none" w:sz="0" w:space="0" w:color="auto"/>
            <w:left w:val="none" w:sz="0" w:space="0" w:color="auto"/>
            <w:bottom w:val="none" w:sz="0" w:space="0" w:color="auto"/>
            <w:right w:val="none" w:sz="0" w:space="0" w:color="auto"/>
          </w:divBdr>
        </w:div>
        <w:div w:id="146436447">
          <w:marLeft w:val="0"/>
          <w:marRight w:val="0"/>
          <w:marTop w:val="0"/>
          <w:marBottom w:val="0"/>
          <w:divBdr>
            <w:top w:val="none" w:sz="0" w:space="0" w:color="auto"/>
            <w:left w:val="none" w:sz="0" w:space="0" w:color="auto"/>
            <w:bottom w:val="none" w:sz="0" w:space="0" w:color="auto"/>
            <w:right w:val="none" w:sz="0" w:space="0" w:color="auto"/>
          </w:divBdr>
        </w:div>
        <w:div w:id="1992754991">
          <w:marLeft w:val="0"/>
          <w:marRight w:val="0"/>
          <w:marTop w:val="0"/>
          <w:marBottom w:val="0"/>
          <w:divBdr>
            <w:top w:val="none" w:sz="0" w:space="0" w:color="auto"/>
            <w:left w:val="none" w:sz="0" w:space="0" w:color="auto"/>
            <w:bottom w:val="none" w:sz="0" w:space="0" w:color="auto"/>
            <w:right w:val="none" w:sz="0" w:space="0" w:color="auto"/>
          </w:divBdr>
        </w:div>
        <w:div w:id="730662182">
          <w:marLeft w:val="0"/>
          <w:marRight w:val="0"/>
          <w:marTop w:val="0"/>
          <w:marBottom w:val="0"/>
          <w:divBdr>
            <w:top w:val="none" w:sz="0" w:space="0" w:color="auto"/>
            <w:left w:val="none" w:sz="0" w:space="0" w:color="auto"/>
            <w:bottom w:val="none" w:sz="0" w:space="0" w:color="auto"/>
            <w:right w:val="none" w:sz="0" w:space="0" w:color="auto"/>
          </w:divBdr>
        </w:div>
        <w:div w:id="484247150">
          <w:marLeft w:val="0"/>
          <w:marRight w:val="0"/>
          <w:marTop w:val="0"/>
          <w:marBottom w:val="0"/>
          <w:divBdr>
            <w:top w:val="none" w:sz="0" w:space="0" w:color="auto"/>
            <w:left w:val="none" w:sz="0" w:space="0" w:color="auto"/>
            <w:bottom w:val="none" w:sz="0" w:space="0" w:color="auto"/>
            <w:right w:val="none" w:sz="0" w:space="0" w:color="auto"/>
          </w:divBdr>
        </w:div>
        <w:div w:id="853298475">
          <w:marLeft w:val="0"/>
          <w:marRight w:val="0"/>
          <w:marTop w:val="0"/>
          <w:marBottom w:val="0"/>
          <w:divBdr>
            <w:top w:val="none" w:sz="0" w:space="0" w:color="auto"/>
            <w:left w:val="none" w:sz="0" w:space="0" w:color="auto"/>
            <w:bottom w:val="none" w:sz="0" w:space="0" w:color="auto"/>
            <w:right w:val="none" w:sz="0" w:space="0" w:color="auto"/>
          </w:divBdr>
        </w:div>
        <w:div w:id="310404148">
          <w:marLeft w:val="0"/>
          <w:marRight w:val="0"/>
          <w:marTop w:val="0"/>
          <w:marBottom w:val="0"/>
          <w:divBdr>
            <w:top w:val="none" w:sz="0" w:space="0" w:color="auto"/>
            <w:left w:val="none" w:sz="0" w:space="0" w:color="auto"/>
            <w:bottom w:val="none" w:sz="0" w:space="0" w:color="auto"/>
            <w:right w:val="none" w:sz="0" w:space="0" w:color="auto"/>
          </w:divBdr>
        </w:div>
        <w:div w:id="1097562578">
          <w:marLeft w:val="0"/>
          <w:marRight w:val="0"/>
          <w:marTop w:val="0"/>
          <w:marBottom w:val="0"/>
          <w:divBdr>
            <w:top w:val="none" w:sz="0" w:space="0" w:color="auto"/>
            <w:left w:val="none" w:sz="0" w:space="0" w:color="auto"/>
            <w:bottom w:val="none" w:sz="0" w:space="0" w:color="auto"/>
            <w:right w:val="none" w:sz="0" w:space="0" w:color="auto"/>
          </w:divBdr>
        </w:div>
        <w:div w:id="621225472">
          <w:marLeft w:val="0"/>
          <w:marRight w:val="0"/>
          <w:marTop w:val="0"/>
          <w:marBottom w:val="0"/>
          <w:divBdr>
            <w:top w:val="none" w:sz="0" w:space="0" w:color="auto"/>
            <w:left w:val="none" w:sz="0" w:space="0" w:color="auto"/>
            <w:bottom w:val="none" w:sz="0" w:space="0" w:color="auto"/>
            <w:right w:val="none" w:sz="0" w:space="0" w:color="auto"/>
          </w:divBdr>
        </w:div>
        <w:div w:id="1312246284">
          <w:marLeft w:val="0"/>
          <w:marRight w:val="0"/>
          <w:marTop w:val="0"/>
          <w:marBottom w:val="0"/>
          <w:divBdr>
            <w:top w:val="none" w:sz="0" w:space="0" w:color="auto"/>
            <w:left w:val="none" w:sz="0" w:space="0" w:color="auto"/>
            <w:bottom w:val="none" w:sz="0" w:space="0" w:color="auto"/>
            <w:right w:val="none" w:sz="0" w:space="0" w:color="auto"/>
          </w:divBdr>
        </w:div>
        <w:div w:id="1302535091">
          <w:marLeft w:val="0"/>
          <w:marRight w:val="0"/>
          <w:marTop w:val="0"/>
          <w:marBottom w:val="0"/>
          <w:divBdr>
            <w:top w:val="none" w:sz="0" w:space="0" w:color="auto"/>
            <w:left w:val="none" w:sz="0" w:space="0" w:color="auto"/>
            <w:bottom w:val="none" w:sz="0" w:space="0" w:color="auto"/>
            <w:right w:val="none" w:sz="0" w:space="0" w:color="auto"/>
          </w:divBdr>
        </w:div>
        <w:div w:id="877744225">
          <w:marLeft w:val="0"/>
          <w:marRight w:val="0"/>
          <w:marTop w:val="0"/>
          <w:marBottom w:val="0"/>
          <w:divBdr>
            <w:top w:val="none" w:sz="0" w:space="0" w:color="auto"/>
            <w:left w:val="none" w:sz="0" w:space="0" w:color="auto"/>
            <w:bottom w:val="none" w:sz="0" w:space="0" w:color="auto"/>
            <w:right w:val="none" w:sz="0" w:space="0" w:color="auto"/>
          </w:divBdr>
        </w:div>
        <w:div w:id="1250580700">
          <w:marLeft w:val="0"/>
          <w:marRight w:val="0"/>
          <w:marTop w:val="0"/>
          <w:marBottom w:val="0"/>
          <w:divBdr>
            <w:top w:val="none" w:sz="0" w:space="0" w:color="auto"/>
            <w:left w:val="none" w:sz="0" w:space="0" w:color="auto"/>
            <w:bottom w:val="none" w:sz="0" w:space="0" w:color="auto"/>
            <w:right w:val="none" w:sz="0" w:space="0" w:color="auto"/>
          </w:divBdr>
        </w:div>
        <w:div w:id="611057917">
          <w:marLeft w:val="0"/>
          <w:marRight w:val="0"/>
          <w:marTop w:val="0"/>
          <w:marBottom w:val="0"/>
          <w:divBdr>
            <w:top w:val="none" w:sz="0" w:space="0" w:color="auto"/>
            <w:left w:val="none" w:sz="0" w:space="0" w:color="auto"/>
            <w:bottom w:val="none" w:sz="0" w:space="0" w:color="auto"/>
            <w:right w:val="none" w:sz="0" w:space="0" w:color="auto"/>
          </w:divBdr>
        </w:div>
        <w:div w:id="1791166394">
          <w:marLeft w:val="0"/>
          <w:marRight w:val="0"/>
          <w:marTop w:val="0"/>
          <w:marBottom w:val="0"/>
          <w:divBdr>
            <w:top w:val="none" w:sz="0" w:space="0" w:color="auto"/>
            <w:left w:val="none" w:sz="0" w:space="0" w:color="auto"/>
            <w:bottom w:val="none" w:sz="0" w:space="0" w:color="auto"/>
            <w:right w:val="none" w:sz="0" w:space="0" w:color="auto"/>
          </w:divBdr>
        </w:div>
        <w:div w:id="1917589943">
          <w:marLeft w:val="0"/>
          <w:marRight w:val="0"/>
          <w:marTop w:val="0"/>
          <w:marBottom w:val="0"/>
          <w:divBdr>
            <w:top w:val="none" w:sz="0" w:space="0" w:color="auto"/>
            <w:left w:val="none" w:sz="0" w:space="0" w:color="auto"/>
            <w:bottom w:val="none" w:sz="0" w:space="0" w:color="auto"/>
            <w:right w:val="none" w:sz="0" w:space="0" w:color="auto"/>
          </w:divBdr>
        </w:div>
        <w:div w:id="95564853">
          <w:marLeft w:val="0"/>
          <w:marRight w:val="0"/>
          <w:marTop w:val="0"/>
          <w:marBottom w:val="0"/>
          <w:divBdr>
            <w:top w:val="none" w:sz="0" w:space="0" w:color="auto"/>
            <w:left w:val="none" w:sz="0" w:space="0" w:color="auto"/>
            <w:bottom w:val="none" w:sz="0" w:space="0" w:color="auto"/>
            <w:right w:val="none" w:sz="0" w:space="0" w:color="auto"/>
          </w:divBdr>
        </w:div>
        <w:div w:id="1591043270">
          <w:marLeft w:val="0"/>
          <w:marRight w:val="0"/>
          <w:marTop w:val="0"/>
          <w:marBottom w:val="0"/>
          <w:divBdr>
            <w:top w:val="none" w:sz="0" w:space="0" w:color="auto"/>
            <w:left w:val="none" w:sz="0" w:space="0" w:color="auto"/>
            <w:bottom w:val="none" w:sz="0" w:space="0" w:color="auto"/>
            <w:right w:val="none" w:sz="0" w:space="0" w:color="auto"/>
          </w:divBdr>
        </w:div>
        <w:div w:id="584535764">
          <w:marLeft w:val="0"/>
          <w:marRight w:val="0"/>
          <w:marTop w:val="0"/>
          <w:marBottom w:val="0"/>
          <w:divBdr>
            <w:top w:val="none" w:sz="0" w:space="0" w:color="auto"/>
            <w:left w:val="none" w:sz="0" w:space="0" w:color="auto"/>
            <w:bottom w:val="none" w:sz="0" w:space="0" w:color="auto"/>
            <w:right w:val="none" w:sz="0" w:space="0" w:color="auto"/>
          </w:divBdr>
        </w:div>
        <w:div w:id="839735284">
          <w:marLeft w:val="0"/>
          <w:marRight w:val="0"/>
          <w:marTop w:val="0"/>
          <w:marBottom w:val="0"/>
          <w:divBdr>
            <w:top w:val="none" w:sz="0" w:space="0" w:color="auto"/>
            <w:left w:val="none" w:sz="0" w:space="0" w:color="auto"/>
            <w:bottom w:val="none" w:sz="0" w:space="0" w:color="auto"/>
            <w:right w:val="none" w:sz="0" w:space="0" w:color="auto"/>
          </w:divBdr>
        </w:div>
        <w:div w:id="1017541891">
          <w:marLeft w:val="0"/>
          <w:marRight w:val="0"/>
          <w:marTop w:val="0"/>
          <w:marBottom w:val="0"/>
          <w:divBdr>
            <w:top w:val="none" w:sz="0" w:space="0" w:color="auto"/>
            <w:left w:val="none" w:sz="0" w:space="0" w:color="auto"/>
            <w:bottom w:val="none" w:sz="0" w:space="0" w:color="auto"/>
            <w:right w:val="none" w:sz="0" w:space="0" w:color="auto"/>
          </w:divBdr>
        </w:div>
        <w:div w:id="313682545">
          <w:marLeft w:val="0"/>
          <w:marRight w:val="0"/>
          <w:marTop w:val="0"/>
          <w:marBottom w:val="0"/>
          <w:divBdr>
            <w:top w:val="none" w:sz="0" w:space="0" w:color="auto"/>
            <w:left w:val="none" w:sz="0" w:space="0" w:color="auto"/>
            <w:bottom w:val="none" w:sz="0" w:space="0" w:color="auto"/>
            <w:right w:val="none" w:sz="0" w:space="0" w:color="auto"/>
          </w:divBdr>
        </w:div>
        <w:div w:id="585915839">
          <w:marLeft w:val="0"/>
          <w:marRight w:val="0"/>
          <w:marTop w:val="0"/>
          <w:marBottom w:val="0"/>
          <w:divBdr>
            <w:top w:val="none" w:sz="0" w:space="0" w:color="auto"/>
            <w:left w:val="none" w:sz="0" w:space="0" w:color="auto"/>
            <w:bottom w:val="none" w:sz="0" w:space="0" w:color="auto"/>
            <w:right w:val="none" w:sz="0" w:space="0" w:color="auto"/>
          </w:divBdr>
        </w:div>
        <w:div w:id="527455529">
          <w:marLeft w:val="0"/>
          <w:marRight w:val="0"/>
          <w:marTop w:val="0"/>
          <w:marBottom w:val="0"/>
          <w:divBdr>
            <w:top w:val="none" w:sz="0" w:space="0" w:color="auto"/>
            <w:left w:val="none" w:sz="0" w:space="0" w:color="auto"/>
            <w:bottom w:val="none" w:sz="0" w:space="0" w:color="auto"/>
            <w:right w:val="none" w:sz="0" w:space="0" w:color="auto"/>
          </w:divBdr>
        </w:div>
        <w:div w:id="690961307">
          <w:marLeft w:val="0"/>
          <w:marRight w:val="0"/>
          <w:marTop w:val="0"/>
          <w:marBottom w:val="0"/>
          <w:divBdr>
            <w:top w:val="none" w:sz="0" w:space="0" w:color="auto"/>
            <w:left w:val="none" w:sz="0" w:space="0" w:color="auto"/>
            <w:bottom w:val="none" w:sz="0" w:space="0" w:color="auto"/>
            <w:right w:val="none" w:sz="0" w:space="0" w:color="auto"/>
          </w:divBdr>
        </w:div>
        <w:div w:id="942541541">
          <w:marLeft w:val="0"/>
          <w:marRight w:val="0"/>
          <w:marTop w:val="0"/>
          <w:marBottom w:val="0"/>
          <w:divBdr>
            <w:top w:val="none" w:sz="0" w:space="0" w:color="auto"/>
            <w:left w:val="none" w:sz="0" w:space="0" w:color="auto"/>
            <w:bottom w:val="none" w:sz="0" w:space="0" w:color="auto"/>
            <w:right w:val="none" w:sz="0" w:space="0" w:color="auto"/>
          </w:divBdr>
        </w:div>
        <w:div w:id="1801262612">
          <w:marLeft w:val="0"/>
          <w:marRight w:val="0"/>
          <w:marTop w:val="0"/>
          <w:marBottom w:val="0"/>
          <w:divBdr>
            <w:top w:val="none" w:sz="0" w:space="0" w:color="auto"/>
            <w:left w:val="none" w:sz="0" w:space="0" w:color="auto"/>
            <w:bottom w:val="none" w:sz="0" w:space="0" w:color="auto"/>
            <w:right w:val="none" w:sz="0" w:space="0" w:color="auto"/>
          </w:divBdr>
        </w:div>
        <w:div w:id="349727102">
          <w:marLeft w:val="0"/>
          <w:marRight w:val="0"/>
          <w:marTop w:val="0"/>
          <w:marBottom w:val="0"/>
          <w:divBdr>
            <w:top w:val="none" w:sz="0" w:space="0" w:color="auto"/>
            <w:left w:val="none" w:sz="0" w:space="0" w:color="auto"/>
            <w:bottom w:val="none" w:sz="0" w:space="0" w:color="auto"/>
            <w:right w:val="none" w:sz="0" w:space="0" w:color="auto"/>
          </w:divBdr>
        </w:div>
        <w:div w:id="917716165">
          <w:marLeft w:val="0"/>
          <w:marRight w:val="0"/>
          <w:marTop w:val="0"/>
          <w:marBottom w:val="0"/>
          <w:divBdr>
            <w:top w:val="none" w:sz="0" w:space="0" w:color="auto"/>
            <w:left w:val="none" w:sz="0" w:space="0" w:color="auto"/>
            <w:bottom w:val="none" w:sz="0" w:space="0" w:color="auto"/>
            <w:right w:val="none" w:sz="0" w:space="0" w:color="auto"/>
          </w:divBdr>
        </w:div>
        <w:div w:id="1792163103">
          <w:marLeft w:val="0"/>
          <w:marRight w:val="0"/>
          <w:marTop w:val="0"/>
          <w:marBottom w:val="0"/>
          <w:divBdr>
            <w:top w:val="none" w:sz="0" w:space="0" w:color="auto"/>
            <w:left w:val="none" w:sz="0" w:space="0" w:color="auto"/>
            <w:bottom w:val="none" w:sz="0" w:space="0" w:color="auto"/>
            <w:right w:val="none" w:sz="0" w:space="0" w:color="auto"/>
          </w:divBdr>
        </w:div>
        <w:div w:id="1625843909">
          <w:marLeft w:val="0"/>
          <w:marRight w:val="0"/>
          <w:marTop w:val="0"/>
          <w:marBottom w:val="0"/>
          <w:divBdr>
            <w:top w:val="none" w:sz="0" w:space="0" w:color="auto"/>
            <w:left w:val="none" w:sz="0" w:space="0" w:color="auto"/>
            <w:bottom w:val="none" w:sz="0" w:space="0" w:color="auto"/>
            <w:right w:val="none" w:sz="0" w:space="0" w:color="auto"/>
          </w:divBdr>
        </w:div>
        <w:div w:id="2135129237">
          <w:marLeft w:val="0"/>
          <w:marRight w:val="0"/>
          <w:marTop w:val="0"/>
          <w:marBottom w:val="0"/>
          <w:divBdr>
            <w:top w:val="none" w:sz="0" w:space="0" w:color="auto"/>
            <w:left w:val="none" w:sz="0" w:space="0" w:color="auto"/>
            <w:bottom w:val="none" w:sz="0" w:space="0" w:color="auto"/>
            <w:right w:val="none" w:sz="0" w:space="0" w:color="auto"/>
          </w:divBdr>
        </w:div>
        <w:div w:id="511070608">
          <w:marLeft w:val="0"/>
          <w:marRight w:val="0"/>
          <w:marTop w:val="0"/>
          <w:marBottom w:val="0"/>
          <w:divBdr>
            <w:top w:val="none" w:sz="0" w:space="0" w:color="auto"/>
            <w:left w:val="none" w:sz="0" w:space="0" w:color="auto"/>
            <w:bottom w:val="none" w:sz="0" w:space="0" w:color="auto"/>
            <w:right w:val="none" w:sz="0" w:space="0" w:color="auto"/>
          </w:divBdr>
        </w:div>
        <w:div w:id="417823580">
          <w:marLeft w:val="0"/>
          <w:marRight w:val="0"/>
          <w:marTop w:val="0"/>
          <w:marBottom w:val="0"/>
          <w:divBdr>
            <w:top w:val="none" w:sz="0" w:space="0" w:color="auto"/>
            <w:left w:val="none" w:sz="0" w:space="0" w:color="auto"/>
            <w:bottom w:val="none" w:sz="0" w:space="0" w:color="auto"/>
            <w:right w:val="none" w:sz="0" w:space="0" w:color="auto"/>
          </w:divBdr>
        </w:div>
        <w:div w:id="649868775">
          <w:marLeft w:val="0"/>
          <w:marRight w:val="0"/>
          <w:marTop w:val="0"/>
          <w:marBottom w:val="0"/>
          <w:divBdr>
            <w:top w:val="none" w:sz="0" w:space="0" w:color="auto"/>
            <w:left w:val="none" w:sz="0" w:space="0" w:color="auto"/>
            <w:bottom w:val="none" w:sz="0" w:space="0" w:color="auto"/>
            <w:right w:val="none" w:sz="0" w:space="0" w:color="auto"/>
          </w:divBdr>
        </w:div>
        <w:div w:id="2136487910">
          <w:marLeft w:val="0"/>
          <w:marRight w:val="0"/>
          <w:marTop w:val="0"/>
          <w:marBottom w:val="0"/>
          <w:divBdr>
            <w:top w:val="none" w:sz="0" w:space="0" w:color="auto"/>
            <w:left w:val="none" w:sz="0" w:space="0" w:color="auto"/>
            <w:bottom w:val="none" w:sz="0" w:space="0" w:color="auto"/>
            <w:right w:val="none" w:sz="0" w:space="0" w:color="auto"/>
          </w:divBdr>
        </w:div>
        <w:div w:id="192501563">
          <w:marLeft w:val="0"/>
          <w:marRight w:val="0"/>
          <w:marTop w:val="0"/>
          <w:marBottom w:val="0"/>
          <w:divBdr>
            <w:top w:val="none" w:sz="0" w:space="0" w:color="auto"/>
            <w:left w:val="none" w:sz="0" w:space="0" w:color="auto"/>
            <w:bottom w:val="none" w:sz="0" w:space="0" w:color="auto"/>
            <w:right w:val="none" w:sz="0" w:space="0" w:color="auto"/>
          </w:divBdr>
        </w:div>
        <w:div w:id="246504612">
          <w:marLeft w:val="0"/>
          <w:marRight w:val="0"/>
          <w:marTop w:val="0"/>
          <w:marBottom w:val="0"/>
          <w:divBdr>
            <w:top w:val="none" w:sz="0" w:space="0" w:color="auto"/>
            <w:left w:val="none" w:sz="0" w:space="0" w:color="auto"/>
            <w:bottom w:val="none" w:sz="0" w:space="0" w:color="auto"/>
            <w:right w:val="none" w:sz="0" w:space="0" w:color="auto"/>
          </w:divBdr>
        </w:div>
        <w:div w:id="834535822">
          <w:marLeft w:val="0"/>
          <w:marRight w:val="0"/>
          <w:marTop w:val="0"/>
          <w:marBottom w:val="0"/>
          <w:divBdr>
            <w:top w:val="none" w:sz="0" w:space="0" w:color="auto"/>
            <w:left w:val="none" w:sz="0" w:space="0" w:color="auto"/>
            <w:bottom w:val="none" w:sz="0" w:space="0" w:color="auto"/>
            <w:right w:val="none" w:sz="0" w:space="0" w:color="auto"/>
          </w:divBdr>
        </w:div>
        <w:div w:id="544605768">
          <w:marLeft w:val="0"/>
          <w:marRight w:val="0"/>
          <w:marTop w:val="0"/>
          <w:marBottom w:val="0"/>
          <w:divBdr>
            <w:top w:val="none" w:sz="0" w:space="0" w:color="auto"/>
            <w:left w:val="none" w:sz="0" w:space="0" w:color="auto"/>
            <w:bottom w:val="none" w:sz="0" w:space="0" w:color="auto"/>
            <w:right w:val="none" w:sz="0" w:space="0" w:color="auto"/>
          </w:divBdr>
        </w:div>
      </w:divsChild>
    </w:div>
    <w:div w:id="39644283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35">
          <w:marLeft w:val="0"/>
          <w:marRight w:val="0"/>
          <w:marTop w:val="0"/>
          <w:marBottom w:val="0"/>
          <w:divBdr>
            <w:top w:val="none" w:sz="0" w:space="0" w:color="auto"/>
            <w:left w:val="none" w:sz="0" w:space="0" w:color="auto"/>
            <w:bottom w:val="none" w:sz="0" w:space="0" w:color="auto"/>
            <w:right w:val="none" w:sz="0" w:space="0" w:color="auto"/>
          </w:divBdr>
          <w:divsChild>
            <w:div w:id="758525493">
              <w:marLeft w:val="0"/>
              <w:marRight w:val="0"/>
              <w:marTop w:val="0"/>
              <w:marBottom w:val="0"/>
              <w:divBdr>
                <w:top w:val="none" w:sz="0" w:space="0" w:color="auto"/>
                <w:left w:val="none" w:sz="0" w:space="0" w:color="auto"/>
                <w:bottom w:val="none" w:sz="0" w:space="0" w:color="auto"/>
                <w:right w:val="none" w:sz="0" w:space="0" w:color="auto"/>
              </w:divBdr>
            </w:div>
          </w:divsChild>
        </w:div>
        <w:div w:id="1730764984">
          <w:marLeft w:val="0"/>
          <w:marRight w:val="0"/>
          <w:marTop w:val="0"/>
          <w:marBottom w:val="0"/>
          <w:divBdr>
            <w:top w:val="none" w:sz="0" w:space="0" w:color="auto"/>
            <w:left w:val="none" w:sz="0" w:space="0" w:color="auto"/>
            <w:bottom w:val="none" w:sz="0" w:space="0" w:color="auto"/>
            <w:right w:val="none" w:sz="0" w:space="0" w:color="auto"/>
          </w:divBdr>
          <w:divsChild>
            <w:div w:id="1113478172">
              <w:marLeft w:val="0"/>
              <w:marRight w:val="0"/>
              <w:marTop w:val="0"/>
              <w:marBottom w:val="0"/>
              <w:divBdr>
                <w:top w:val="none" w:sz="0" w:space="0" w:color="auto"/>
                <w:left w:val="none" w:sz="0" w:space="0" w:color="auto"/>
                <w:bottom w:val="none" w:sz="0" w:space="0" w:color="auto"/>
                <w:right w:val="none" w:sz="0" w:space="0" w:color="auto"/>
              </w:divBdr>
              <w:divsChild>
                <w:div w:id="58526978">
                  <w:blockQuote w:val="1"/>
                  <w:marLeft w:val="720"/>
                  <w:marRight w:val="0"/>
                  <w:marTop w:val="100"/>
                  <w:marBottom w:val="100"/>
                  <w:divBdr>
                    <w:top w:val="none" w:sz="0" w:space="0" w:color="auto"/>
                    <w:left w:val="none" w:sz="0" w:space="0" w:color="auto"/>
                    <w:bottom w:val="none" w:sz="0" w:space="0" w:color="auto"/>
                    <w:right w:val="none" w:sz="0" w:space="0" w:color="auto"/>
                  </w:divBdr>
                </w:div>
                <w:div w:id="1891533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20223002">
      <w:bodyDiv w:val="1"/>
      <w:marLeft w:val="0"/>
      <w:marRight w:val="0"/>
      <w:marTop w:val="0"/>
      <w:marBottom w:val="0"/>
      <w:divBdr>
        <w:top w:val="none" w:sz="0" w:space="0" w:color="auto"/>
        <w:left w:val="none" w:sz="0" w:space="0" w:color="auto"/>
        <w:bottom w:val="none" w:sz="0" w:space="0" w:color="auto"/>
        <w:right w:val="none" w:sz="0" w:space="0" w:color="auto"/>
      </w:divBdr>
      <w:divsChild>
        <w:div w:id="1063793438">
          <w:marLeft w:val="0"/>
          <w:marRight w:val="0"/>
          <w:marTop w:val="0"/>
          <w:marBottom w:val="0"/>
          <w:divBdr>
            <w:top w:val="none" w:sz="0" w:space="0" w:color="auto"/>
            <w:left w:val="none" w:sz="0" w:space="0" w:color="auto"/>
            <w:bottom w:val="none" w:sz="0" w:space="0" w:color="auto"/>
            <w:right w:val="none" w:sz="0" w:space="0" w:color="auto"/>
          </w:divBdr>
        </w:div>
      </w:divsChild>
    </w:div>
    <w:div w:id="503520191">
      <w:bodyDiv w:val="1"/>
      <w:marLeft w:val="0"/>
      <w:marRight w:val="0"/>
      <w:marTop w:val="0"/>
      <w:marBottom w:val="0"/>
      <w:divBdr>
        <w:top w:val="none" w:sz="0" w:space="0" w:color="auto"/>
        <w:left w:val="none" w:sz="0" w:space="0" w:color="auto"/>
        <w:bottom w:val="none" w:sz="0" w:space="0" w:color="auto"/>
        <w:right w:val="none" w:sz="0" w:space="0" w:color="auto"/>
      </w:divBdr>
      <w:divsChild>
        <w:div w:id="1155417741">
          <w:marLeft w:val="0"/>
          <w:marRight w:val="0"/>
          <w:marTop w:val="0"/>
          <w:marBottom w:val="0"/>
          <w:divBdr>
            <w:top w:val="none" w:sz="0" w:space="0" w:color="auto"/>
            <w:left w:val="none" w:sz="0" w:space="0" w:color="auto"/>
            <w:bottom w:val="none" w:sz="0" w:space="0" w:color="auto"/>
            <w:right w:val="none" w:sz="0" w:space="0" w:color="auto"/>
          </w:divBdr>
          <w:divsChild>
            <w:div w:id="1509902387">
              <w:marLeft w:val="0"/>
              <w:marRight w:val="0"/>
              <w:marTop w:val="0"/>
              <w:marBottom w:val="0"/>
              <w:divBdr>
                <w:top w:val="none" w:sz="0" w:space="0" w:color="auto"/>
                <w:left w:val="none" w:sz="0" w:space="0" w:color="auto"/>
                <w:bottom w:val="none" w:sz="0" w:space="0" w:color="auto"/>
                <w:right w:val="none" w:sz="0" w:space="0" w:color="auto"/>
              </w:divBdr>
            </w:div>
            <w:div w:id="18545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3340">
      <w:bodyDiv w:val="1"/>
      <w:marLeft w:val="0"/>
      <w:marRight w:val="0"/>
      <w:marTop w:val="0"/>
      <w:marBottom w:val="0"/>
      <w:divBdr>
        <w:top w:val="none" w:sz="0" w:space="0" w:color="auto"/>
        <w:left w:val="none" w:sz="0" w:space="0" w:color="auto"/>
        <w:bottom w:val="none" w:sz="0" w:space="0" w:color="auto"/>
        <w:right w:val="none" w:sz="0" w:space="0" w:color="auto"/>
      </w:divBdr>
      <w:divsChild>
        <w:div w:id="2060519385">
          <w:marLeft w:val="0"/>
          <w:marRight w:val="0"/>
          <w:marTop w:val="0"/>
          <w:marBottom w:val="0"/>
          <w:divBdr>
            <w:top w:val="none" w:sz="0" w:space="0" w:color="auto"/>
            <w:left w:val="none" w:sz="0" w:space="0" w:color="auto"/>
            <w:bottom w:val="none" w:sz="0" w:space="0" w:color="auto"/>
            <w:right w:val="none" w:sz="0" w:space="0" w:color="auto"/>
          </w:divBdr>
          <w:divsChild>
            <w:div w:id="878319228">
              <w:marLeft w:val="0"/>
              <w:marRight w:val="0"/>
              <w:marTop w:val="0"/>
              <w:marBottom w:val="0"/>
              <w:divBdr>
                <w:top w:val="none" w:sz="0" w:space="0" w:color="auto"/>
                <w:left w:val="none" w:sz="0" w:space="0" w:color="auto"/>
                <w:bottom w:val="none" w:sz="0" w:space="0" w:color="auto"/>
                <w:right w:val="none" w:sz="0" w:space="0" w:color="auto"/>
              </w:divBdr>
            </w:div>
            <w:div w:id="4640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83850">
      <w:bodyDiv w:val="1"/>
      <w:marLeft w:val="0"/>
      <w:marRight w:val="0"/>
      <w:marTop w:val="0"/>
      <w:marBottom w:val="0"/>
      <w:divBdr>
        <w:top w:val="none" w:sz="0" w:space="0" w:color="auto"/>
        <w:left w:val="none" w:sz="0" w:space="0" w:color="auto"/>
        <w:bottom w:val="none" w:sz="0" w:space="0" w:color="auto"/>
        <w:right w:val="none" w:sz="0" w:space="0" w:color="auto"/>
      </w:divBdr>
    </w:div>
    <w:div w:id="750198519">
      <w:bodyDiv w:val="1"/>
      <w:marLeft w:val="0"/>
      <w:marRight w:val="0"/>
      <w:marTop w:val="0"/>
      <w:marBottom w:val="0"/>
      <w:divBdr>
        <w:top w:val="none" w:sz="0" w:space="0" w:color="auto"/>
        <w:left w:val="none" w:sz="0" w:space="0" w:color="auto"/>
        <w:bottom w:val="none" w:sz="0" w:space="0" w:color="auto"/>
        <w:right w:val="none" w:sz="0" w:space="0" w:color="auto"/>
      </w:divBdr>
      <w:divsChild>
        <w:div w:id="1061902480">
          <w:marLeft w:val="0"/>
          <w:marRight w:val="0"/>
          <w:marTop w:val="0"/>
          <w:marBottom w:val="0"/>
          <w:divBdr>
            <w:top w:val="none" w:sz="0" w:space="0" w:color="auto"/>
            <w:left w:val="none" w:sz="0" w:space="0" w:color="auto"/>
            <w:bottom w:val="none" w:sz="0" w:space="0" w:color="auto"/>
            <w:right w:val="none" w:sz="0" w:space="0" w:color="auto"/>
          </w:divBdr>
        </w:div>
      </w:divsChild>
    </w:div>
    <w:div w:id="771049131">
      <w:bodyDiv w:val="1"/>
      <w:marLeft w:val="0"/>
      <w:marRight w:val="0"/>
      <w:marTop w:val="0"/>
      <w:marBottom w:val="0"/>
      <w:divBdr>
        <w:top w:val="none" w:sz="0" w:space="0" w:color="auto"/>
        <w:left w:val="none" w:sz="0" w:space="0" w:color="auto"/>
        <w:bottom w:val="none" w:sz="0" w:space="0" w:color="auto"/>
        <w:right w:val="none" w:sz="0" w:space="0" w:color="auto"/>
      </w:divBdr>
    </w:div>
    <w:div w:id="773860912">
      <w:bodyDiv w:val="1"/>
      <w:marLeft w:val="0"/>
      <w:marRight w:val="0"/>
      <w:marTop w:val="0"/>
      <w:marBottom w:val="0"/>
      <w:divBdr>
        <w:top w:val="none" w:sz="0" w:space="0" w:color="auto"/>
        <w:left w:val="none" w:sz="0" w:space="0" w:color="auto"/>
        <w:bottom w:val="none" w:sz="0" w:space="0" w:color="auto"/>
        <w:right w:val="none" w:sz="0" w:space="0" w:color="auto"/>
      </w:divBdr>
    </w:div>
    <w:div w:id="805391972">
      <w:bodyDiv w:val="1"/>
      <w:marLeft w:val="0"/>
      <w:marRight w:val="0"/>
      <w:marTop w:val="0"/>
      <w:marBottom w:val="0"/>
      <w:divBdr>
        <w:top w:val="none" w:sz="0" w:space="0" w:color="auto"/>
        <w:left w:val="none" w:sz="0" w:space="0" w:color="auto"/>
        <w:bottom w:val="none" w:sz="0" w:space="0" w:color="auto"/>
        <w:right w:val="none" w:sz="0" w:space="0" w:color="auto"/>
      </w:divBdr>
    </w:div>
    <w:div w:id="896742717">
      <w:bodyDiv w:val="1"/>
      <w:marLeft w:val="0"/>
      <w:marRight w:val="0"/>
      <w:marTop w:val="0"/>
      <w:marBottom w:val="0"/>
      <w:divBdr>
        <w:top w:val="none" w:sz="0" w:space="0" w:color="auto"/>
        <w:left w:val="none" w:sz="0" w:space="0" w:color="auto"/>
        <w:bottom w:val="none" w:sz="0" w:space="0" w:color="auto"/>
        <w:right w:val="none" w:sz="0" w:space="0" w:color="auto"/>
      </w:divBdr>
    </w:div>
    <w:div w:id="898782641">
      <w:bodyDiv w:val="1"/>
      <w:marLeft w:val="0"/>
      <w:marRight w:val="0"/>
      <w:marTop w:val="0"/>
      <w:marBottom w:val="0"/>
      <w:divBdr>
        <w:top w:val="none" w:sz="0" w:space="0" w:color="auto"/>
        <w:left w:val="none" w:sz="0" w:space="0" w:color="auto"/>
        <w:bottom w:val="none" w:sz="0" w:space="0" w:color="auto"/>
        <w:right w:val="none" w:sz="0" w:space="0" w:color="auto"/>
      </w:divBdr>
    </w:div>
    <w:div w:id="962662050">
      <w:bodyDiv w:val="1"/>
      <w:marLeft w:val="0"/>
      <w:marRight w:val="0"/>
      <w:marTop w:val="0"/>
      <w:marBottom w:val="0"/>
      <w:divBdr>
        <w:top w:val="none" w:sz="0" w:space="0" w:color="auto"/>
        <w:left w:val="none" w:sz="0" w:space="0" w:color="auto"/>
        <w:bottom w:val="none" w:sz="0" w:space="0" w:color="auto"/>
        <w:right w:val="none" w:sz="0" w:space="0" w:color="auto"/>
      </w:divBdr>
      <w:divsChild>
        <w:div w:id="635917956">
          <w:marLeft w:val="547"/>
          <w:marRight w:val="0"/>
          <w:marTop w:val="134"/>
          <w:marBottom w:val="0"/>
          <w:divBdr>
            <w:top w:val="none" w:sz="0" w:space="0" w:color="auto"/>
            <w:left w:val="none" w:sz="0" w:space="0" w:color="auto"/>
            <w:bottom w:val="none" w:sz="0" w:space="0" w:color="auto"/>
            <w:right w:val="none" w:sz="0" w:space="0" w:color="auto"/>
          </w:divBdr>
        </w:div>
      </w:divsChild>
    </w:div>
    <w:div w:id="1160385386">
      <w:bodyDiv w:val="1"/>
      <w:marLeft w:val="0"/>
      <w:marRight w:val="0"/>
      <w:marTop w:val="0"/>
      <w:marBottom w:val="0"/>
      <w:divBdr>
        <w:top w:val="none" w:sz="0" w:space="0" w:color="auto"/>
        <w:left w:val="none" w:sz="0" w:space="0" w:color="auto"/>
        <w:bottom w:val="none" w:sz="0" w:space="0" w:color="auto"/>
        <w:right w:val="none" w:sz="0" w:space="0" w:color="auto"/>
      </w:divBdr>
    </w:div>
    <w:div w:id="1166096801">
      <w:bodyDiv w:val="1"/>
      <w:marLeft w:val="0"/>
      <w:marRight w:val="0"/>
      <w:marTop w:val="0"/>
      <w:marBottom w:val="0"/>
      <w:divBdr>
        <w:top w:val="none" w:sz="0" w:space="0" w:color="auto"/>
        <w:left w:val="none" w:sz="0" w:space="0" w:color="auto"/>
        <w:bottom w:val="none" w:sz="0" w:space="0" w:color="auto"/>
        <w:right w:val="none" w:sz="0" w:space="0" w:color="auto"/>
      </w:divBdr>
    </w:div>
    <w:div w:id="1171026435">
      <w:bodyDiv w:val="1"/>
      <w:marLeft w:val="0"/>
      <w:marRight w:val="0"/>
      <w:marTop w:val="0"/>
      <w:marBottom w:val="0"/>
      <w:divBdr>
        <w:top w:val="none" w:sz="0" w:space="0" w:color="auto"/>
        <w:left w:val="none" w:sz="0" w:space="0" w:color="auto"/>
        <w:bottom w:val="none" w:sz="0" w:space="0" w:color="auto"/>
        <w:right w:val="none" w:sz="0" w:space="0" w:color="auto"/>
      </w:divBdr>
    </w:div>
    <w:div w:id="1228373396">
      <w:bodyDiv w:val="1"/>
      <w:marLeft w:val="0"/>
      <w:marRight w:val="0"/>
      <w:marTop w:val="0"/>
      <w:marBottom w:val="0"/>
      <w:divBdr>
        <w:top w:val="none" w:sz="0" w:space="0" w:color="auto"/>
        <w:left w:val="none" w:sz="0" w:space="0" w:color="auto"/>
        <w:bottom w:val="none" w:sz="0" w:space="0" w:color="auto"/>
        <w:right w:val="none" w:sz="0" w:space="0" w:color="auto"/>
      </w:divBdr>
      <w:divsChild>
        <w:div w:id="774400873">
          <w:marLeft w:val="0"/>
          <w:marRight w:val="0"/>
          <w:marTop w:val="0"/>
          <w:marBottom w:val="0"/>
          <w:divBdr>
            <w:top w:val="none" w:sz="0" w:space="0" w:color="auto"/>
            <w:left w:val="none" w:sz="0" w:space="0" w:color="auto"/>
            <w:bottom w:val="none" w:sz="0" w:space="0" w:color="auto"/>
            <w:right w:val="none" w:sz="0" w:space="0" w:color="auto"/>
          </w:divBdr>
        </w:div>
        <w:div w:id="1372413310">
          <w:marLeft w:val="0"/>
          <w:marRight w:val="0"/>
          <w:marTop w:val="0"/>
          <w:marBottom w:val="0"/>
          <w:divBdr>
            <w:top w:val="none" w:sz="0" w:space="0" w:color="auto"/>
            <w:left w:val="none" w:sz="0" w:space="0" w:color="auto"/>
            <w:bottom w:val="none" w:sz="0" w:space="0" w:color="auto"/>
            <w:right w:val="none" w:sz="0" w:space="0" w:color="auto"/>
          </w:divBdr>
        </w:div>
        <w:div w:id="1300693091">
          <w:marLeft w:val="0"/>
          <w:marRight w:val="0"/>
          <w:marTop w:val="0"/>
          <w:marBottom w:val="0"/>
          <w:divBdr>
            <w:top w:val="none" w:sz="0" w:space="0" w:color="auto"/>
            <w:left w:val="none" w:sz="0" w:space="0" w:color="auto"/>
            <w:bottom w:val="none" w:sz="0" w:space="0" w:color="auto"/>
            <w:right w:val="none" w:sz="0" w:space="0" w:color="auto"/>
          </w:divBdr>
        </w:div>
        <w:div w:id="1482501748">
          <w:marLeft w:val="0"/>
          <w:marRight w:val="0"/>
          <w:marTop w:val="0"/>
          <w:marBottom w:val="0"/>
          <w:divBdr>
            <w:top w:val="none" w:sz="0" w:space="0" w:color="auto"/>
            <w:left w:val="none" w:sz="0" w:space="0" w:color="auto"/>
            <w:bottom w:val="none" w:sz="0" w:space="0" w:color="auto"/>
            <w:right w:val="none" w:sz="0" w:space="0" w:color="auto"/>
          </w:divBdr>
        </w:div>
        <w:div w:id="718480691">
          <w:marLeft w:val="0"/>
          <w:marRight w:val="0"/>
          <w:marTop w:val="0"/>
          <w:marBottom w:val="0"/>
          <w:divBdr>
            <w:top w:val="none" w:sz="0" w:space="0" w:color="auto"/>
            <w:left w:val="none" w:sz="0" w:space="0" w:color="auto"/>
            <w:bottom w:val="none" w:sz="0" w:space="0" w:color="auto"/>
            <w:right w:val="none" w:sz="0" w:space="0" w:color="auto"/>
          </w:divBdr>
        </w:div>
        <w:div w:id="784691536">
          <w:marLeft w:val="0"/>
          <w:marRight w:val="0"/>
          <w:marTop w:val="0"/>
          <w:marBottom w:val="0"/>
          <w:divBdr>
            <w:top w:val="none" w:sz="0" w:space="0" w:color="auto"/>
            <w:left w:val="none" w:sz="0" w:space="0" w:color="auto"/>
            <w:bottom w:val="none" w:sz="0" w:space="0" w:color="auto"/>
            <w:right w:val="none" w:sz="0" w:space="0" w:color="auto"/>
          </w:divBdr>
        </w:div>
        <w:div w:id="894655681">
          <w:marLeft w:val="0"/>
          <w:marRight w:val="0"/>
          <w:marTop w:val="0"/>
          <w:marBottom w:val="0"/>
          <w:divBdr>
            <w:top w:val="none" w:sz="0" w:space="0" w:color="auto"/>
            <w:left w:val="none" w:sz="0" w:space="0" w:color="auto"/>
            <w:bottom w:val="none" w:sz="0" w:space="0" w:color="auto"/>
            <w:right w:val="none" w:sz="0" w:space="0" w:color="auto"/>
          </w:divBdr>
        </w:div>
        <w:div w:id="179248503">
          <w:marLeft w:val="0"/>
          <w:marRight w:val="0"/>
          <w:marTop w:val="0"/>
          <w:marBottom w:val="0"/>
          <w:divBdr>
            <w:top w:val="none" w:sz="0" w:space="0" w:color="auto"/>
            <w:left w:val="none" w:sz="0" w:space="0" w:color="auto"/>
            <w:bottom w:val="none" w:sz="0" w:space="0" w:color="auto"/>
            <w:right w:val="none" w:sz="0" w:space="0" w:color="auto"/>
          </w:divBdr>
        </w:div>
        <w:div w:id="1888375611">
          <w:marLeft w:val="0"/>
          <w:marRight w:val="0"/>
          <w:marTop w:val="0"/>
          <w:marBottom w:val="0"/>
          <w:divBdr>
            <w:top w:val="none" w:sz="0" w:space="0" w:color="auto"/>
            <w:left w:val="none" w:sz="0" w:space="0" w:color="auto"/>
            <w:bottom w:val="none" w:sz="0" w:space="0" w:color="auto"/>
            <w:right w:val="none" w:sz="0" w:space="0" w:color="auto"/>
          </w:divBdr>
        </w:div>
        <w:div w:id="720518775">
          <w:marLeft w:val="0"/>
          <w:marRight w:val="0"/>
          <w:marTop w:val="0"/>
          <w:marBottom w:val="0"/>
          <w:divBdr>
            <w:top w:val="none" w:sz="0" w:space="0" w:color="auto"/>
            <w:left w:val="none" w:sz="0" w:space="0" w:color="auto"/>
            <w:bottom w:val="none" w:sz="0" w:space="0" w:color="auto"/>
            <w:right w:val="none" w:sz="0" w:space="0" w:color="auto"/>
          </w:divBdr>
        </w:div>
        <w:div w:id="1718318200">
          <w:marLeft w:val="0"/>
          <w:marRight w:val="0"/>
          <w:marTop w:val="0"/>
          <w:marBottom w:val="0"/>
          <w:divBdr>
            <w:top w:val="none" w:sz="0" w:space="0" w:color="auto"/>
            <w:left w:val="none" w:sz="0" w:space="0" w:color="auto"/>
            <w:bottom w:val="none" w:sz="0" w:space="0" w:color="auto"/>
            <w:right w:val="none" w:sz="0" w:space="0" w:color="auto"/>
          </w:divBdr>
        </w:div>
        <w:div w:id="1071273773">
          <w:marLeft w:val="0"/>
          <w:marRight w:val="0"/>
          <w:marTop w:val="0"/>
          <w:marBottom w:val="0"/>
          <w:divBdr>
            <w:top w:val="none" w:sz="0" w:space="0" w:color="auto"/>
            <w:left w:val="none" w:sz="0" w:space="0" w:color="auto"/>
            <w:bottom w:val="none" w:sz="0" w:space="0" w:color="auto"/>
            <w:right w:val="none" w:sz="0" w:space="0" w:color="auto"/>
          </w:divBdr>
        </w:div>
        <w:div w:id="1820878596">
          <w:marLeft w:val="0"/>
          <w:marRight w:val="0"/>
          <w:marTop w:val="0"/>
          <w:marBottom w:val="0"/>
          <w:divBdr>
            <w:top w:val="none" w:sz="0" w:space="0" w:color="auto"/>
            <w:left w:val="none" w:sz="0" w:space="0" w:color="auto"/>
            <w:bottom w:val="none" w:sz="0" w:space="0" w:color="auto"/>
            <w:right w:val="none" w:sz="0" w:space="0" w:color="auto"/>
          </w:divBdr>
        </w:div>
        <w:div w:id="1041830876">
          <w:marLeft w:val="0"/>
          <w:marRight w:val="0"/>
          <w:marTop w:val="0"/>
          <w:marBottom w:val="0"/>
          <w:divBdr>
            <w:top w:val="none" w:sz="0" w:space="0" w:color="auto"/>
            <w:left w:val="none" w:sz="0" w:space="0" w:color="auto"/>
            <w:bottom w:val="none" w:sz="0" w:space="0" w:color="auto"/>
            <w:right w:val="none" w:sz="0" w:space="0" w:color="auto"/>
          </w:divBdr>
        </w:div>
        <w:div w:id="2072265581">
          <w:marLeft w:val="0"/>
          <w:marRight w:val="0"/>
          <w:marTop w:val="0"/>
          <w:marBottom w:val="0"/>
          <w:divBdr>
            <w:top w:val="none" w:sz="0" w:space="0" w:color="auto"/>
            <w:left w:val="none" w:sz="0" w:space="0" w:color="auto"/>
            <w:bottom w:val="none" w:sz="0" w:space="0" w:color="auto"/>
            <w:right w:val="none" w:sz="0" w:space="0" w:color="auto"/>
          </w:divBdr>
        </w:div>
        <w:div w:id="1279992764">
          <w:marLeft w:val="0"/>
          <w:marRight w:val="0"/>
          <w:marTop w:val="0"/>
          <w:marBottom w:val="0"/>
          <w:divBdr>
            <w:top w:val="none" w:sz="0" w:space="0" w:color="auto"/>
            <w:left w:val="none" w:sz="0" w:space="0" w:color="auto"/>
            <w:bottom w:val="none" w:sz="0" w:space="0" w:color="auto"/>
            <w:right w:val="none" w:sz="0" w:space="0" w:color="auto"/>
          </w:divBdr>
        </w:div>
        <w:div w:id="146166805">
          <w:marLeft w:val="0"/>
          <w:marRight w:val="0"/>
          <w:marTop w:val="0"/>
          <w:marBottom w:val="0"/>
          <w:divBdr>
            <w:top w:val="none" w:sz="0" w:space="0" w:color="auto"/>
            <w:left w:val="none" w:sz="0" w:space="0" w:color="auto"/>
            <w:bottom w:val="none" w:sz="0" w:space="0" w:color="auto"/>
            <w:right w:val="none" w:sz="0" w:space="0" w:color="auto"/>
          </w:divBdr>
        </w:div>
        <w:div w:id="1027561249">
          <w:marLeft w:val="0"/>
          <w:marRight w:val="0"/>
          <w:marTop w:val="0"/>
          <w:marBottom w:val="0"/>
          <w:divBdr>
            <w:top w:val="none" w:sz="0" w:space="0" w:color="auto"/>
            <w:left w:val="none" w:sz="0" w:space="0" w:color="auto"/>
            <w:bottom w:val="none" w:sz="0" w:space="0" w:color="auto"/>
            <w:right w:val="none" w:sz="0" w:space="0" w:color="auto"/>
          </w:divBdr>
        </w:div>
        <w:div w:id="764153762">
          <w:marLeft w:val="0"/>
          <w:marRight w:val="0"/>
          <w:marTop w:val="0"/>
          <w:marBottom w:val="0"/>
          <w:divBdr>
            <w:top w:val="none" w:sz="0" w:space="0" w:color="auto"/>
            <w:left w:val="none" w:sz="0" w:space="0" w:color="auto"/>
            <w:bottom w:val="none" w:sz="0" w:space="0" w:color="auto"/>
            <w:right w:val="none" w:sz="0" w:space="0" w:color="auto"/>
          </w:divBdr>
        </w:div>
        <w:div w:id="1255286371">
          <w:marLeft w:val="0"/>
          <w:marRight w:val="0"/>
          <w:marTop w:val="0"/>
          <w:marBottom w:val="0"/>
          <w:divBdr>
            <w:top w:val="none" w:sz="0" w:space="0" w:color="auto"/>
            <w:left w:val="none" w:sz="0" w:space="0" w:color="auto"/>
            <w:bottom w:val="none" w:sz="0" w:space="0" w:color="auto"/>
            <w:right w:val="none" w:sz="0" w:space="0" w:color="auto"/>
          </w:divBdr>
        </w:div>
        <w:div w:id="1185946287">
          <w:marLeft w:val="0"/>
          <w:marRight w:val="0"/>
          <w:marTop w:val="0"/>
          <w:marBottom w:val="0"/>
          <w:divBdr>
            <w:top w:val="none" w:sz="0" w:space="0" w:color="auto"/>
            <w:left w:val="none" w:sz="0" w:space="0" w:color="auto"/>
            <w:bottom w:val="none" w:sz="0" w:space="0" w:color="auto"/>
            <w:right w:val="none" w:sz="0" w:space="0" w:color="auto"/>
          </w:divBdr>
        </w:div>
        <w:div w:id="716515381">
          <w:marLeft w:val="0"/>
          <w:marRight w:val="0"/>
          <w:marTop w:val="0"/>
          <w:marBottom w:val="0"/>
          <w:divBdr>
            <w:top w:val="none" w:sz="0" w:space="0" w:color="auto"/>
            <w:left w:val="none" w:sz="0" w:space="0" w:color="auto"/>
            <w:bottom w:val="none" w:sz="0" w:space="0" w:color="auto"/>
            <w:right w:val="none" w:sz="0" w:space="0" w:color="auto"/>
          </w:divBdr>
        </w:div>
        <w:div w:id="243298660">
          <w:marLeft w:val="0"/>
          <w:marRight w:val="0"/>
          <w:marTop w:val="0"/>
          <w:marBottom w:val="0"/>
          <w:divBdr>
            <w:top w:val="none" w:sz="0" w:space="0" w:color="auto"/>
            <w:left w:val="none" w:sz="0" w:space="0" w:color="auto"/>
            <w:bottom w:val="none" w:sz="0" w:space="0" w:color="auto"/>
            <w:right w:val="none" w:sz="0" w:space="0" w:color="auto"/>
          </w:divBdr>
        </w:div>
        <w:div w:id="539055524">
          <w:marLeft w:val="0"/>
          <w:marRight w:val="0"/>
          <w:marTop w:val="0"/>
          <w:marBottom w:val="0"/>
          <w:divBdr>
            <w:top w:val="none" w:sz="0" w:space="0" w:color="auto"/>
            <w:left w:val="none" w:sz="0" w:space="0" w:color="auto"/>
            <w:bottom w:val="none" w:sz="0" w:space="0" w:color="auto"/>
            <w:right w:val="none" w:sz="0" w:space="0" w:color="auto"/>
          </w:divBdr>
        </w:div>
        <w:div w:id="49427293">
          <w:marLeft w:val="0"/>
          <w:marRight w:val="0"/>
          <w:marTop w:val="0"/>
          <w:marBottom w:val="0"/>
          <w:divBdr>
            <w:top w:val="none" w:sz="0" w:space="0" w:color="auto"/>
            <w:left w:val="none" w:sz="0" w:space="0" w:color="auto"/>
            <w:bottom w:val="none" w:sz="0" w:space="0" w:color="auto"/>
            <w:right w:val="none" w:sz="0" w:space="0" w:color="auto"/>
          </w:divBdr>
        </w:div>
        <w:div w:id="207187290">
          <w:marLeft w:val="0"/>
          <w:marRight w:val="0"/>
          <w:marTop w:val="0"/>
          <w:marBottom w:val="0"/>
          <w:divBdr>
            <w:top w:val="none" w:sz="0" w:space="0" w:color="auto"/>
            <w:left w:val="none" w:sz="0" w:space="0" w:color="auto"/>
            <w:bottom w:val="none" w:sz="0" w:space="0" w:color="auto"/>
            <w:right w:val="none" w:sz="0" w:space="0" w:color="auto"/>
          </w:divBdr>
        </w:div>
        <w:div w:id="922573081">
          <w:marLeft w:val="0"/>
          <w:marRight w:val="0"/>
          <w:marTop w:val="0"/>
          <w:marBottom w:val="0"/>
          <w:divBdr>
            <w:top w:val="none" w:sz="0" w:space="0" w:color="auto"/>
            <w:left w:val="none" w:sz="0" w:space="0" w:color="auto"/>
            <w:bottom w:val="none" w:sz="0" w:space="0" w:color="auto"/>
            <w:right w:val="none" w:sz="0" w:space="0" w:color="auto"/>
          </w:divBdr>
        </w:div>
        <w:div w:id="653680586">
          <w:marLeft w:val="0"/>
          <w:marRight w:val="0"/>
          <w:marTop w:val="0"/>
          <w:marBottom w:val="0"/>
          <w:divBdr>
            <w:top w:val="none" w:sz="0" w:space="0" w:color="auto"/>
            <w:left w:val="none" w:sz="0" w:space="0" w:color="auto"/>
            <w:bottom w:val="none" w:sz="0" w:space="0" w:color="auto"/>
            <w:right w:val="none" w:sz="0" w:space="0" w:color="auto"/>
          </w:divBdr>
        </w:div>
        <w:div w:id="1750956843">
          <w:marLeft w:val="0"/>
          <w:marRight w:val="0"/>
          <w:marTop w:val="0"/>
          <w:marBottom w:val="0"/>
          <w:divBdr>
            <w:top w:val="none" w:sz="0" w:space="0" w:color="auto"/>
            <w:left w:val="none" w:sz="0" w:space="0" w:color="auto"/>
            <w:bottom w:val="none" w:sz="0" w:space="0" w:color="auto"/>
            <w:right w:val="none" w:sz="0" w:space="0" w:color="auto"/>
          </w:divBdr>
        </w:div>
        <w:div w:id="1140881594">
          <w:marLeft w:val="0"/>
          <w:marRight w:val="0"/>
          <w:marTop w:val="0"/>
          <w:marBottom w:val="0"/>
          <w:divBdr>
            <w:top w:val="none" w:sz="0" w:space="0" w:color="auto"/>
            <w:left w:val="none" w:sz="0" w:space="0" w:color="auto"/>
            <w:bottom w:val="none" w:sz="0" w:space="0" w:color="auto"/>
            <w:right w:val="none" w:sz="0" w:space="0" w:color="auto"/>
          </w:divBdr>
        </w:div>
        <w:div w:id="499545363">
          <w:marLeft w:val="0"/>
          <w:marRight w:val="0"/>
          <w:marTop w:val="0"/>
          <w:marBottom w:val="0"/>
          <w:divBdr>
            <w:top w:val="none" w:sz="0" w:space="0" w:color="auto"/>
            <w:left w:val="none" w:sz="0" w:space="0" w:color="auto"/>
            <w:bottom w:val="none" w:sz="0" w:space="0" w:color="auto"/>
            <w:right w:val="none" w:sz="0" w:space="0" w:color="auto"/>
          </w:divBdr>
        </w:div>
        <w:div w:id="41759998">
          <w:marLeft w:val="0"/>
          <w:marRight w:val="0"/>
          <w:marTop w:val="0"/>
          <w:marBottom w:val="0"/>
          <w:divBdr>
            <w:top w:val="none" w:sz="0" w:space="0" w:color="auto"/>
            <w:left w:val="none" w:sz="0" w:space="0" w:color="auto"/>
            <w:bottom w:val="none" w:sz="0" w:space="0" w:color="auto"/>
            <w:right w:val="none" w:sz="0" w:space="0" w:color="auto"/>
          </w:divBdr>
        </w:div>
        <w:div w:id="270670132">
          <w:marLeft w:val="0"/>
          <w:marRight w:val="0"/>
          <w:marTop w:val="0"/>
          <w:marBottom w:val="0"/>
          <w:divBdr>
            <w:top w:val="none" w:sz="0" w:space="0" w:color="auto"/>
            <w:left w:val="none" w:sz="0" w:space="0" w:color="auto"/>
            <w:bottom w:val="none" w:sz="0" w:space="0" w:color="auto"/>
            <w:right w:val="none" w:sz="0" w:space="0" w:color="auto"/>
          </w:divBdr>
        </w:div>
        <w:div w:id="1783186809">
          <w:marLeft w:val="0"/>
          <w:marRight w:val="0"/>
          <w:marTop w:val="0"/>
          <w:marBottom w:val="0"/>
          <w:divBdr>
            <w:top w:val="none" w:sz="0" w:space="0" w:color="auto"/>
            <w:left w:val="none" w:sz="0" w:space="0" w:color="auto"/>
            <w:bottom w:val="none" w:sz="0" w:space="0" w:color="auto"/>
            <w:right w:val="none" w:sz="0" w:space="0" w:color="auto"/>
          </w:divBdr>
        </w:div>
        <w:div w:id="1142577535">
          <w:marLeft w:val="0"/>
          <w:marRight w:val="0"/>
          <w:marTop w:val="0"/>
          <w:marBottom w:val="0"/>
          <w:divBdr>
            <w:top w:val="none" w:sz="0" w:space="0" w:color="auto"/>
            <w:left w:val="none" w:sz="0" w:space="0" w:color="auto"/>
            <w:bottom w:val="none" w:sz="0" w:space="0" w:color="auto"/>
            <w:right w:val="none" w:sz="0" w:space="0" w:color="auto"/>
          </w:divBdr>
        </w:div>
        <w:div w:id="1902018084">
          <w:marLeft w:val="0"/>
          <w:marRight w:val="0"/>
          <w:marTop w:val="0"/>
          <w:marBottom w:val="0"/>
          <w:divBdr>
            <w:top w:val="none" w:sz="0" w:space="0" w:color="auto"/>
            <w:left w:val="none" w:sz="0" w:space="0" w:color="auto"/>
            <w:bottom w:val="none" w:sz="0" w:space="0" w:color="auto"/>
            <w:right w:val="none" w:sz="0" w:space="0" w:color="auto"/>
          </w:divBdr>
        </w:div>
        <w:div w:id="1706714403">
          <w:marLeft w:val="0"/>
          <w:marRight w:val="0"/>
          <w:marTop w:val="0"/>
          <w:marBottom w:val="0"/>
          <w:divBdr>
            <w:top w:val="none" w:sz="0" w:space="0" w:color="auto"/>
            <w:left w:val="none" w:sz="0" w:space="0" w:color="auto"/>
            <w:bottom w:val="none" w:sz="0" w:space="0" w:color="auto"/>
            <w:right w:val="none" w:sz="0" w:space="0" w:color="auto"/>
          </w:divBdr>
        </w:div>
        <w:div w:id="469787920">
          <w:marLeft w:val="0"/>
          <w:marRight w:val="0"/>
          <w:marTop w:val="0"/>
          <w:marBottom w:val="0"/>
          <w:divBdr>
            <w:top w:val="none" w:sz="0" w:space="0" w:color="auto"/>
            <w:left w:val="none" w:sz="0" w:space="0" w:color="auto"/>
            <w:bottom w:val="none" w:sz="0" w:space="0" w:color="auto"/>
            <w:right w:val="none" w:sz="0" w:space="0" w:color="auto"/>
          </w:divBdr>
        </w:div>
        <w:div w:id="1027213680">
          <w:marLeft w:val="0"/>
          <w:marRight w:val="0"/>
          <w:marTop w:val="0"/>
          <w:marBottom w:val="0"/>
          <w:divBdr>
            <w:top w:val="none" w:sz="0" w:space="0" w:color="auto"/>
            <w:left w:val="none" w:sz="0" w:space="0" w:color="auto"/>
            <w:bottom w:val="none" w:sz="0" w:space="0" w:color="auto"/>
            <w:right w:val="none" w:sz="0" w:space="0" w:color="auto"/>
          </w:divBdr>
        </w:div>
        <w:div w:id="460458837">
          <w:marLeft w:val="0"/>
          <w:marRight w:val="0"/>
          <w:marTop w:val="0"/>
          <w:marBottom w:val="0"/>
          <w:divBdr>
            <w:top w:val="none" w:sz="0" w:space="0" w:color="auto"/>
            <w:left w:val="none" w:sz="0" w:space="0" w:color="auto"/>
            <w:bottom w:val="none" w:sz="0" w:space="0" w:color="auto"/>
            <w:right w:val="none" w:sz="0" w:space="0" w:color="auto"/>
          </w:divBdr>
        </w:div>
        <w:div w:id="986055036">
          <w:marLeft w:val="0"/>
          <w:marRight w:val="0"/>
          <w:marTop w:val="0"/>
          <w:marBottom w:val="0"/>
          <w:divBdr>
            <w:top w:val="none" w:sz="0" w:space="0" w:color="auto"/>
            <w:left w:val="none" w:sz="0" w:space="0" w:color="auto"/>
            <w:bottom w:val="none" w:sz="0" w:space="0" w:color="auto"/>
            <w:right w:val="none" w:sz="0" w:space="0" w:color="auto"/>
          </w:divBdr>
        </w:div>
        <w:div w:id="1813600599">
          <w:marLeft w:val="0"/>
          <w:marRight w:val="0"/>
          <w:marTop w:val="0"/>
          <w:marBottom w:val="0"/>
          <w:divBdr>
            <w:top w:val="none" w:sz="0" w:space="0" w:color="auto"/>
            <w:left w:val="none" w:sz="0" w:space="0" w:color="auto"/>
            <w:bottom w:val="none" w:sz="0" w:space="0" w:color="auto"/>
            <w:right w:val="none" w:sz="0" w:space="0" w:color="auto"/>
          </w:divBdr>
        </w:div>
        <w:div w:id="1991205940">
          <w:marLeft w:val="0"/>
          <w:marRight w:val="0"/>
          <w:marTop w:val="0"/>
          <w:marBottom w:val="0"/>
          <w:divBdr>
            <w:top w:val="none" w:sz="0" w:space="0" w:color="auto"/>
            <w:left w:val="none" w:sz="0" w:space="0" w:color="auto"/>
            <w:bottom w:val="none" w:sz="0" w:space="0" w:color="auto"/>
            <w:right w:val="none" w:sz="0" w:space="0" w:color="auto"/>
          </w:divBdr>
        </w:div>
        <w:div w:id="1206791757">
          <w:marLeft w:val="0"/>
          <w:marRight w:val="0"/>
          <w:marTop w:val="0"/>
          <w:marBottom w:val="0"/>
          <w:divBdr>
            <w:top w:val="none" w:sz="0" w:space="0" w:color="auto"/>
            <w:left w:val="none" w:sz="0" w:space="0" w:color="auto"/>
            <w:bottom w:val="none" w:sz="0" w:space="0" w:color="auto"/>
            <w:right w:val="none" w:sz="0" w:space="0" w:color="auto"/>
          </w:divBdr>
        </w:div>
        <w:div w:id="1194684861">
          <w:marLeft w:val="0"/>
          <w:marRight w:val="0"/>
          <w:marTop w:val="0"/>
          <w:marBottom w:val="0"/>
          <w:divBdr>
            <w:top w:val="none" w:sz="0" w:space="0" w:color="auto"/>
            <w:left w:val="none" w:sz="0" w:space="0" w:color="auto"/>
            <w:bottom w:val="none" w:sz="0" w:space="0" w:color="auto"/>
            <w:right w:val="none" w:sz="0" w:space="0" w:color="auto"/>
          </w:divBdr>
        </w:div>
        <w:div w:id="6375341">
          <w:marLeft w:val="0"/>
          <w:marRight w:val="0"/>
          <w:marTop w:val="0"/>
          <w:marBottom w:val="0"/>
          <w:divBdr>
            <w:top w:val="none" w:sz="0" w:space="0" w:color="auto"/>
            <w:left w:val="none" w:sz="0" w:space="0" w:color="auto"/>
            <w:bottom w:val="none" w:sz="0" w:space="0" w:color="auto"/>
            <w:right w:val="none" w:sz="0" w:space="0" w:color="auto"/>
          </w:divBdr>
        </w:div>
        <w:div w:id="1456296102">
          <w:marLeft w:val="0"/>
          <w:marRight w:val="0"/>
          <w:marTop w:val="0"/>
          <w:marBottom w:val="0"/>
          <w:divBdr>
            <w:top w:val="none" w:sz="0" w:space="0" w:color="auto"/>
            <w:left w:val="none" w:sz="0" w:space="0" w:color="auto"/>
            <w:bottom w:val="none" w:sz="0" w:space="0" w:color="auto"/>
            <w:right w:val="none" w:sz="0" w:space="0" w:color="auto"/>
          </w:divBdr>
        </w:div>
        <w:div w:id="309334671">
          <w:marLeft w:val="0"/>
          <w:marRight w:val="0"/>
          <w:marTop w:val="0"/>
          <w:marBottom w:val="0"/>
          <w:divBdr>
            <w:top w:val="none" w:sz="0" w:space="0" w:color="auto"/>
            <w:left w:val="none" w:sz="0" w:space="0" w:color="auto"/>
            <w:bottom w:val="none" w:sz="0" w:space="0" w:color="auto"/>
            <w:right w:val="none" w:sz="0" w:space="0" w:color="auto"/>
          </w:divBdr>
        </w:div>
        <w:div w:id="384258567">
          <w:marLeft w:val="0"/>
          <w:marRight w:val="0"/>
          <w:marTop w:val="0"/>
          <w:marBottom w:val="0"/>
          <w:divBdr>
            <w:top w:val="none" w:sz="0" w:space="0" w:color="auto"/>
            <w:left w:val="none" w:sz="0" w:space="0" w:color="auto"/>
            <w:bottom w:val="none" w:sz="0" w:space="0" w:color="auto"/>
            <w:right w:val="none" w:sz="0" w:space="0" w:color="auto"/>
          </w:divBdr>
        </w:div>
        <w:div w:id="2067336388">
          <w:marLeft w:val="0"/>
          <w:marRight w:val="0"/>
          <w:marTop w:val="0"/>
          <w:marBottom w:val="0"/>
          <w:divBdr>
            <w:top w:val="none" w:sz="0" w:space="0" w:color="auto"/>
            <w:left w:val="none" w:sz="0" w:space="0" w:color="auto"/>
            <w:bottom w:val="none" w:sz="0" w:space="0" w:color="auto"/>
            <w:right w:val="none" w:sz="0" w:space="0" w:color="auto"/>
          </w:divBdr>
        </w:div>
        <w:div w:id="1054238315">
          <w:marLeft w:val="0"/>
          <w:marRight w:val="0"/>
          <w:marTop w:val="0"/>
          <w:marBottom w:val="0"/>
          <w:divBdr>
            <w:top w:val="none" w:sz="0" w:space="0" w:color="auto"/>
            <w:left w:val="none" w:sz="0" w:space="0" w:color="auto"/>
            <w:bottom w:val="none" w:sz="0" w:space="0" w:color="auto"/>
            <w:right w:val="none" w:sz="0" w:space="0" w:color="auto"/>
          </w:divBdr>
        </w:div>
        <w:div w:id="922566644">
          <w:marLeft w:val="0"/>
          <w:marRight w:val="0"/>
          <w:marTop w:val="0"/>
          <w:marBottom w:val="0"/>
          <w:divBdr>
            <w:top w:val="none" w:sz="0" w:space="0" w:color="auto"/>
            <w:left w:val="none" w:sz="0" w:space="0" w:color="auto"/>
            <w:bottom w:val="none" w:sz="0" w:space="0" w:color="auto"/>
            <w:right w:val="none" w:sz="0" w:space="0" w:color="auto"/>
          </w:divBdr>
        </w:div>
        <w:div w:id="209533963">
          <w:marLeft w:val="0"/>
          <w:marRight w:val="0"/>
          <w:marTop w:val="0"/>
          <w:marBottom w:val="0"/>
          <w:divBdr>
            <w:top w:val="none" w:sz="0" w:space="0" w:color="auto"/>
            <w:left w:val="none" w:sz="0" w:space="0" w:color="auto"/>
            <w:bottom w:val="none" w:sz="0" w:space="0" w:color="auto"/>
            <w:right w:val="none" w:sz="0" w:space="0" w:color="auto"/>
          </w:divBdr>
        </w:div>
        <w:div w:id="2136606460">
          <w:marLeft w:val="0"/>
          <w:marRight w:val="0"/>
          <w:marTop w:val="0"/>
          <w:marBottom w:val="0"/>
          <w:divBdr>
            <w:top w:val="none" w:sz="0" w:space="0" w:color="auto"/>
            <w:left w:val="none" w:sz="0" w:space="0" w:color="auto"/>
            <w:bottom w:val="none" w:sz="0" w:space="0" w:color="auto"/>
            <w:right w:val="none" w:sz="0" w:space="0" w:color="auto"/>
          </w:divBdr>
        </w:div>
        <w:div w:id="1890603284">
          <w:marLeft w:val="0"/>
          <w:marRight w:val="0"/>
          <w:marTop w:val="0"/>
          <w:marBottom w:val="0"/>
          <w:divBdr>
            <w:top w:val="none" w:sz="0" w:space="0" w:color="auto"/>
            <w:left w:val="none" w:sz="0" w:space="0" w:color="auto"/>
            <w:bottom w:val="none" w:sz="0" w:space="0" w:color="auto"/>
            <w:right w:val="none" w:sz="0" w:space="0" w:color="auto"/>
          </w:divBdr>
        </w:div>
        <w:div w:id="2035762991">
          <w:marLeft w:val="0"/>
          <w:marRight w:val="0"/>
          <w:marTop w:val="0"/>
          <w:marBottom w:val="0"/>
          <w:divBdr>
            <w:top w:val="none" w:sz="0" w:space="0" w:color="auto"/>
            <w:left w:val="none" w:sz="0" w:space="0" w:color="auto"/>
            <w:bottom w:val="none" w:sz="0" w:space="0" w:color="auto"/>
            <w:right w:val="none" w:sz="0" w:space="0" w:color="auto"/>
          </w:divBdr>
        </w:div>
        <w:div w:id="2010983509">
          <w:marLeft w:val="0"/>
          <w:marRight w:val="0"/>
          <w:marTop w:val="0"/>
          <w:marBottom w:val="0"/>
          <w:divBdr>
            <w:top w:val="none" w:sz="0" w:space="0" w:color="auto"/>
            <w:left w:val="none" w:sz="0" w:space="0" w:color="auto"/>
            <w:bottom w:val="none" w:sz="0" w:space="0" w:color="auto"/>
            <w:right w:val="none" w:sz="0" w:space="0" w:color="auto"/>
          </w:divBdr>
        </w:div>
        <w:div w:id="1569996382">
          <w:marLeft w:val="0"/>
          <w:marRight w:val="0"/>
          <w:marTop w:val="0"/>
          <w:marBottom w:val="0"/>
          <w:divBdr>
            <w:top w:val="none" w:sz="0" w:space="0" w:color="auto"/>
            <w:left w:val="none" w:sz="0" w:space="0" w:color="auto"/>
            <w:bottom w:val="none" w:sz="0" w:space="0" w:color="auto"/>
            <w:right w:val="none" w:sz="0" w:space="0" w:color="auto"/>
          </w:divBdr>
        </w:div>
        <w:div w:id="1183544178">
          <w:marLeft w:val="0"/>
          <w:marRight w:val="0"/>
          <w:marTop w:val="0"/>
          <w:marBottom w:val="0"/>
          <w:divBdr>
            <w:top w:val="none" w:sz="0" w:space="0" w:color="auto"/>
            <w:left w:val="none" w:sz="0" w:space="0" w:color="auto"/>
            <w:bottom w:val="none" w:sz="0" w:space="0" w:color="auto"/>
            <w:right w:val="none" w:sz="0" w:space="0" w:color="auto"/>
          </w:divBdr>
        </w:div>
        <w:div w:id="286668486">
          <w:marLeft w:val="0"/>
          <w:marRight w:val="0"/>
          <w:marTop w:val="0"/>
          <w:marBottom w:val="0"/>
          <w:divBdr>
            <w:top w:val="none" w:sz="0" w:space="0" w:color="auto"/>
            <w:left w:val="none" w:sz="0" w:space="0" w:color="auto"/>
            <w:bottom w:val="none" w:sz="0" w:space="0" w:color="auto"/>
            <w:right w:val="none" w:sz="0" w:space="0" w:color="auto"/>
          </w:divBdr>
        </w:div>
        <w:div w:id="1531529612">
          <w:marLeft w:val="0"/>
          <w:marRight w:val="0"/>
          <w:marTop w:val="0"/>
          <w:marBottom w:val="0"/>
          <w:divBdr>
            <w:top w:val="none" w:sz="0" w:space="0" w:color="auto"/>
            <w:left w:val="none" w:sz="0" w:space="0" w:color="auto"/>
            <w:bottom w:val="none" w:sz="0" w:space="0" w:color="auto"/>
            <w:right w:val="none" w:sz="0" w:space="0" w:color="auto"/>
          </w:divBdr>
        </w:div>
        <w:div w:id="480269069">
          <w:marLeft w:val="0"/>
          <w:marRight w:val="0"/>
          <w:marTop w:val="0"/>
          <w:marBottom w:val="0"/>
          <w:divBdr>
            <w:top w:val="none" w:sz="0" w:space="0" w:color="auto"/>
            <w:left w:val="none" w:sz="0" w:space="0" w:color="auto"/>
            <w:bottom w:val="none" w:sz="0" w:space="0" w:color="auto"/>
            <w:right w:val="none" w:sz="0" w:space="0" w:color="auto"/>
          </w:divBdr>
        </w:div>
        <w:div w:id="1188909884">
          <w:marLeft w:val="0"/>
          <w:marRight w:val="0"/>
          <w:marTop w:val="0"/>
          <w:marBottom w:val="0"/>
          <w:divBdr>
            <w:top w:val="none" w:sz="0" w:space="0" w:color="auto"/>
            <w:left w:val="none" w:sz="0" w:space="0" w:color="auto"/>
            <w:bottom w:val="none" w:sz="0" w:space="0" w:color="auto"/>
            <w:right w:val="none" w:sz="0" w:space="0" w:color="auto"/>
          </w:divBdr>
        </w:div>
        <w:div w:id="864289838">
          <w:marLeft w:val="0"/>
          <w:marRight w:val="0"/>
          <w:marTop w:val="0"/>
          <w:marBottom w:val="0"/>
          <w:divBdr>
            <w:top w:val="none" w:sz="0" w:space="0" w:color="auto"/>
            <w:left w:val="none" w:sz="0" w:space="0" w:color="auto"/>
            <w:bottom w:val="none" w:sz="0" w:space="0" w:color="auto"/>
            <w:right w:val="none" w:sz="0" w:space="0" w:color="auto"/>
          </w:divBdr>
        </w:div>
        <w:div w:id="1477139987">
          <w:marLeft w:val="0"/>
          <w:marRight w:val="0"/>
          <w:marTop w:val="0"/>
          <w:marBottom w:val="0"/>
          <w:divBdr>
            <w:top w:val="none" w:sz="0" w:space="0" w:color="auto"/>
            <w:left w:val="none" w:sz="0" w:space="0" w:color="auto"/>
            <w:bottom w:val="none" w:sz="0" w:space="0" w:color="auto"/>
            <w:right w:val="none" w:sz="0" w:space="0" w:color="auto"/>
          </w:divBdr>
        </w:div>
        <w:div w:id="586429843">
          <w:marLeft w:val="0"/>
          <w:marRight w:val="0"/>
          <w:marTop w:val="0"/>
          <w:marBottom w:val="0"/>
          <w:divBdr>
            <w:top w:val="none" w:sz="0" w:space="0" w:color="auto"/>
            <w:left w:val="none" w:sz="0" w:space="0" w:color="auto"/>
            <w:bottom w:val="none" w:sz="0" w:space="0" w:color="auto"/>
            <w:right w:val="none" w:sz="0" w:space="0" w:color="auto"/>
          </w:divBdr>
        </w:div>
        <w:div w:id="1758792853">
          <w:marLeft w:val="0"/>
          <w:marRight w:val="0"/>
          <w:marTop w:val="0"/>
          <w:marBottom w:val="0"/>
          <w:divBdr>
            <w:top w:val="none" w:sz="0" w:space="0" w:color="auto"/>
            <w:left w:val="none" w:sz="0" w:space="0" w:color="auto"/>
            <w:bottom w:val="none" w:sz="0" w:space="0" w:color="auto"/>
            <w:right w:val="none" w:sz="0" w:space="0" w:color="auto"/>
          </w:divBdr>
        </w:div>
        <w:div w:id="776099259">
          <w:marLeft w:val="0"/>
          <w:marRight w:val="0"/>
          <w:marTop w:val="0"/>
          <w:marBottom w:val="0"/>
          <w:divBdr>
            <w:top w:val="none" w:sz="0" w:space="0" w:color="auto"/>
            <w:left w:val="none" w:sz="0" w:space="0" w:color="auto"/>
            <w:bottom w:val="none" w:sz="0" w:space="0" w:color="auto"/>
            <w:right w:val="none" w:sz="0" w:space="0" w:color="auto"/>
          </w:divBdr>
        </w:div>
        <w:div w:id="217212072">
          <w:marLeft w:val="0"/>
          <w:marRight w:val="0"/>
          <w:marTop w:val="0"/>
          <w:marBottom w:val="0"/>
          <w:divBdr>
            <w:top w:val="none" w:sz="0" w:space="0" w:color="auto"/>
            <w:left w:val="none" w:sz="0" w:space="0" w:color="auto"/>
            <w:bottom w:val="none" w:sz="0" w:space="0" w:color="auto"/>
            <w:right w:val="none" w:sz="0" w:space="0" w:color="auto"/>
          </w:divBdr>
        </w:div>
        <w:div w:id="612245905">
          <w:marLeft w:val="0"/>
          <w:marRight w:val="0"/>
          <w:marTop w:val="0"/>
          <w:marBottom w:val="0"/>
          <w:divBdr>
            <w:top w:val="none" w:sz="0" w:space="0" w:color="auto"/>
            <w:left w:val="none" w:sz="0" w:space="0" w:color="auto"/>
            <w:bottom w:val="none" w:sz="0" w:space="0" w:color="auto"/>
            <w:right w:val="none" w:sz="0" w:space="0" w:color="auto"/>
          </w:divBdr>
        </w:div>
        <w:div w:id="1495145815">
          <w:marLeft w:val="0"/>
          <w:marRight w:val="0"/>
          <w:marTop w:val="0"/>
          <w:marBottom w:val="0"/>
          <w:divBdr>
            <w:top w:val="none" w:sz="0" w:space="0" w:color="auto"/>
            <w:left w:val="none" w:sz="0" w:space="0" w:color="auto"/>
            <w:bottom w:val="none" w:sz="0" w:space="0" w:color="auto"/>
            <w:right w:val="none" w:sz="0" w:space="0" w:color="auto"/>
          </w:divBdr>
        </w:div>
        <w:div w:id="716010289">
          <w:marLeft w:val="0"/>
          <w:marRight w:val="0"/>
          <w:marTop w:val="0"/>
          <w:marBottom w:val="0"/>
          <w:divBdr>
            <w:top w:val="none" w:sz="0" w:space="0" w:color="auto"/>
            <w:left w:val="none" w:sz="0" w:space="0" w:color="auto"/>
            <w:bottom w:val="none" w:sz="0" w:space="0" w:color="auto"/>
            <w:right w:val="none" w:sz="0" w:space="0" w:color="auto"/>
          </w:divBdr>
        </w:div>
        <w:div w:id="1333799007">
          <w:marLeft w:val="0"/>
          <w:marRight w:val="0"/>
          <w:marTop w:val="0"/>
          <w:marBottom w:val="0"/>
          <w:divBdr>
            <w:top w:val="none" w:sz="0" w:space="0" w:color="auto"/>
            <w:left w:val="none" w:sz="0" w:space="0" w:color="auto"/>
            <w:bottom w:val="none" w:sz="0" w:space="0" w:color="auto"/>
            <w:right w:val="none" w:sz="0" w:space="0" w:color="auto"/>
          </w:divBdr>
        </w:div>
        <w:div w:id="1475101541">
          <w:marLeft w:val="0"/>
          <w:marRight w:val="0"/>
          <w:marTop w:val="0"/>
          <w:marBottom w:val="0"/>
          <w:divBdr>
            <w:top w:val="none" w:sz="0" w:space="0" w:color="auto"/>
            <w:left w:val="none" w:sz="0" w:space="0" w:color="auto"/>
            <w:bottom w:val="none" w:sz="0" w:space="0" w:color="auto"/>
            <w:right w:val="none" w:sz="0" w:space="0" w:color="auto"/>
          </w:divBdr>
        </w:div>
        <w:div w:id="118040459">
          <w:marLeft w:val="0"/>
          <w:marRight w:val="0"/>
          <w:marTop w:val="0"/>
          <w:marBottom w:val="0"/>
          <w:divBdr>
            <w:top w:val="none" w:sz="0" w:space="0" w:color="auto"/>
            <w:left w:val="none" w:sz="0" w:space="0" w:color="auto"/>
            <w:bottom w:val="none" w:sz="0" w:space="0" w:color="auto"/>
            <w:right w:val="none" w:sz="0" w:space="0" w:color="auto"/>
          </w:divBdr>
        </w:div>
        <w:div w:id="571353354">
          <w:marLeft w:val="0"/>
          <w:marRight w:val="0"/>
          <w:marTop w:val="0"/>
          <w:marBottom w:val="0"/>
          <w:divBdr>
            <w:top w:val="none" w:sz="0" w:space="0" w:color="auto"/>
            <w:left w:val="none" w:sz="0" w:space="0" w:color="auto"/>
            <w:bottom w:val="none" w:sz="0" w:space="0" w:color="auto"/>
            <w:right w:val="none" w:sz="0" w:space="0" w:color="auto"/>
          </w:divBdr>
        </w:div>
        <w:div w:id="1926256496">
          <w:marLeft w:val="0"/>
          <w:marRight w:val="0"/>
          <w:marTop w:val="0"/>
          <w:marBottom w:val="0"/>
          <w:divBdr>
            <w:top w:val="none" w:sz="0" w:space="0" w:color="auto"/>
            <w:left w:val="none" w:sz="0" w:space="0" w:color="auto"/>
            <w:bottom w:val="none" w:sz="0" w:space="0" w:color="auto"/>
            <w:right w:val="none" w:sz="0" w:space="0" w:color="auto"/>
          </w:divBdr>
        </w:div>
        <w:div w:id="233439827">
          <w:marLeft w:val="0"/>
          <w:marRight w:val="0"/>
          <w:marTop w:val="0"/>
          <w:marBottom w:val="0"/>
          <w:divBdr>
            <w:top w:val="none" w:sz="0" w:space="0" w:color="auto"/>
            <w:left w:val="none" w:sz="0" w:space="0" w:color="auto"/>
            <w:bottom w:val="none" w:sz="0" w:space="0" w:color="auto"/>
            <w:right w:val="none" w:sz="0" w:space="0" w:color="auto"/>
          </w:divBdr>
        </w:div>
        <w:div w:id="1035085602">
          <w:marLeft w:val="0"/>
          <w:marRight w:val="0"/>
          <w:marTop w:val="0"/>
          <w:marBottom w:val="0"/>
          <w:divBdr>
            <w:top w:val="none" w:sz="0" w:space="0" w:color="auto"/>
            <w:left w:val="none" w:sz="0" w:space="0" w:color="auto"/>
            <w:bottom w:val="none" w:sz="0" w:space="0" w:color="auto"/>
            <w:right w:val="none" w:sz="0" w:space="0" w:color="auto"/>
          </w:divBdr>
        </w:div>
        <w:div w:id="1762339197">
          <w:marLeft w:val="0"/>
          <w:marRight w:val="0"/>
          <w:marTop w:val="0"/>
          <w:marBottom w:val="0"/>
          <w:divBdr>
            <w:top w:val="none" w:sz="0" w:space="0" w:color="auto"/>
            <w:left w:val="none" w:sz="0" w:space="0" w:color="auto"/>
            <w:bottom w:val="none" w:sz="0" w:space="0" w:color="auto"/>
            <w:right w:val="none" w:sz="0" w:space="0" w:color="auto"/>
          </w:divBdr>
        </w:div>
        <w:div w:id="1056977802">
          <w:marLeft w:val="0"/>
          <w:marRight w:val="0"/>
          <w:marTop w:val="0"/>
          <w:marBottom w:val="0"/>
          <w:divBdr>
            <w:top w:val="none" w:sz="0" w:space="0" w:color="auto"/>
            <w:left w:val="none" w:sz="0" w:space="0" w:color="auto"/>
            <w:bottom w:val="none" w:sz="0" w:space="0" w:color="auto"/>
            <w:right w:val="none" w:sz="0" w:space="0" w:color="auto"/>
          </w:divBdr>
        </w:div>
        <w:div w:id="1557351344">
          <w:marLeft w:val="0"/>
          <w:marRight w:val="0"/>
          <w:marTop w:val="0"/>
          <w:marBottom w:val="0"/>
          <w:divBdr>
            <w:top w:val="none" w:sz="0" w:space="0" w:color="auto"/>
            <w:left w:val="none" w:sz="0" w:space="0" w:color="auto"/>
            <w:bottom w:val="none" w:sz="0" w:space="0" w:color="auto"/>
            <w:right w:val="none" w:sz="0" w:space="0" w:color="auto"/>
          </w:divBdr>
        </w:div>
        <w:div w:id="1106735734">
          <w:marLeft w:val="0"/>
          <w:marRight w:val="0"/>
          <w:marTop w:val="0"/>
          <w:marBottom w:val="0"/>
          <w:divBdr>
            <w:top w:val="none" w:sz="0" w:space="0" w:color="auto"/>
            <w:left w:val="none" w:sz="0" w:space="0" w:color="auto"/>
            <w:bottom w:val="none" w:sz="0" w:space="0" w:color="auto"/>
            <w:right w:val="none" w:sz="0" w:space="0" w:color="auto"/>
          </w:divBdr>
        </w:div>
        <w:div w:id="900210244">
          <w:marLeft w:val="0"/>
          <w:marRight w:val="0"/>
          <w:marTop w:val="0"/>
          <w:marBottom w:val="0"/>
          <w:divBdr>
            <w:top w:val="none" w:sz="0" w:space="0" w:color="auto"/>
            <w:left w:val="none" w:sz="0" w:space="0" w:color="auto"/>
            <w:bottom w:val="none" w:sz="0" w:space="0" w:color="auto"/>
            <w:right w:val="none" w:sz="0" w:space="0" w:color="auto"/>
          </w:divBdr>
        </w:div>
        <w:div w:id="652878205">
          <w:marLeft w:val="0"/>
          <w:marRight w:val="0"/>
          <w:marTop w:val="0"/>
          <w:marBottom w:val="0"/>
          <w:divBdr>
            <w:top w:val="none" w:sz="0" w:space="0" w:color="auto"/>
            <w:left w:val="none" w:sz="0" w:space="0" w:color="auto"/>
            <w:bottom w:val="none" w:sz="0" w:space="0" w:color="auto"/>
            <w:right w:val="none" w:sz="0" w:space="0" w:color="auto"/>
          </w:divBdr>
        </w:div>
        <w:div w:id="1465152159">
          <w:marLeft w:val="0"/>
          <w:marRight w:val="0"/>
          <w:marTop w:val="0"/>
          <w:marBottom w:val="0"/>
          <w:divBdr>
            <w:top w:val="none" w:sz="0" w:space="0" w:color="auto"/>
            <w:left w:val="none" w:sz="0" w:space="0" w:color="auto"/>
            <w:bottom w:val="none" w:sz="0" w:space="0" w:color="auto"/>
            <w:right w:val="none" w:sz="0" w:space="0" w:color="auto"/>
          </w:divBdr>
        </w:div>
        <w:div w:id="1837725354">
          <w:marLeft w:val="0"/>
          <w:marRight w:val="0"/>
          <w:marTop w:val="0"/>
          <w:marBottom w:val="0"/>
          <w:divBdr>
            <w:top w:val="none" w:sz="0" w:space="0" w:color="auto"/>
            <w:left w:val="none" w:sz="0" w:space="0" w:color="auto"/>
            <w:bottom w:val="none" w:sz="0" w:space="0" w:color="auto"/>
            <w:right w:val="none" w:sz="0" w:space="0" w:color="auto"/>
          </w:divBdr>
        </w:div>
        <w:div w:id="220025941">
          <w:marLeft w:val="0"/>
          <w:marRight w:val="0"/>
          <w:marTop w:val="0"/>
          <w:marBottom w:val="0"/>
          <w:divBdr>
            <w:top w:val="none" w:sz="0" w:space="0" w:color="auto"/>
            <w:left w:val="none" w:sz="0" w:space="0" w:color="auto"/>
            <w:bottom w:val="none" w:sz="0" w:space="0" w:color="auto"/>
            <w:right w:val="none" w:sz="0" w:space="0" w:color="auto"/>
          </w:divBdr>
        </w:div>
        <w:div w:id="1846288967">
          <w:marLeft w:val="0"/>
          <w:marRight w:val="0"/>
          <w:marTop w:val="0"/>
          <w:marBottom w:val="0"/>
          <w:divBdr>
            <w:top w:val="none" w:sz="0" w:space="0" w:color="auto"/>
            <w:left w:val="none" w:sz="0" w:space="0" w:color="auto"/>
            <w:bottom w:val="none" w:sz="0" w:space="0" w:color="auto"/>
            <w:right w:val="none" w:sz="0" w:space="0" w:color="auto"/>
          </w:divBdr>
        </w:div>
        <w:div w:id="399526982">
          <w:marLeft w:val="0"/>
          <w:marRight w:val="0"/>
          <w:marTop w:val="0"/>
          <w:marBottom w:val="0"/>
          <w:divBdr>
            <w:top w:val="none" w:sz="0" w:space="0" w:color="auto"/>
            <w:left w:val="none" w:sz="0" w:space="0" w:color="auto"/>
            <w:bottom w:val="none" w:sz="0" w:space="0" w:color="auto"/>
            <w:right w:val="none" w:sz="0" w:space="0" w:color="auto"/>
          </w:divBdr>
        </w:div>
        <w:div w:id="627125055">
          <w:marLeft w:val="0"/>
          <w:marRight w:val="0"/>
          <w:marTop w:val="0"/>
          <w:marBottom w:val="0"/>
          <w:divBdr>
            <w:top w:val="none" w:sz="0" w:space="0" w:color="auto"/>
            <w:left w:val="none" w:sz="0" w:space="0" w:color="auto"/>
            <w:bottom w:val="none" w:sz="0" w:space="0" w:color="auto"/>
            <w:right w:val="none" w:sz="0" w:space="0" w:color="auto"/>
          </w:divBdr>
        </w:div>
        <w:div w:id="928121055">
          <w:marLeft w:val="0"/>
          <w:marRight w:val="0"/>
          <w:marTop w:val="0"/>
          <w:marBottom w:val="0"/>
          <w:divBdr>
            <w:top w:val="none" w:sz="0" w:space="0" w:color="auto"/>
            <w:left w:val="none" w:sz="0" w:space="0" w:color="auto"/>
            <w:bottom w:val="none" w:sz="0" w:space="0" w:color="auto"/>
            <w:right w:val="none" w:sz="0" w:space="0" w:color="auto"/>
          </w:divBdr>
        </w:div>
        <w:div w:id="1909077423">
          <w:marLeft w:val="0"/>
          <w:marRight w:val="0"/>
          <w:marTop w:val="0"/>
          <w:marBottom w:val="0"/>
          <w:divBdr>
            <w:top w:val="none" w:sz="0" w:space="0" w:color="auto"/>
            <w:left w:val="none" w:sz="0" w:space="0" w:color="auto"/>
            <w:bottom w:val="none" w:sz="0" w:space="0" w:color="auto"/>
            <w:right w:val="none" w:sz="0" w:space="0" w:color="auto"/>
          </w:divBdr>
        </w:div>
        <w:div w:id="219941948">
          <w:marLeft w:val="0"/>
          <w:marRight w:val="0"/>
          <w:marTop w:val="0"/>
          <w:marBottom w:val="0"/>
          <w:divBdr>
            <w:top w:val="none" w:sz="0" w:space="0" w:color="auto"/>
            <w:left w:val="none" w:sz="0" w:space="0" w:color="auto"/>
            <w:bottom w:val="none" w:sz="0" w:space="0" w:color="auto"/>
            <w:right w:val="none" w:sz="0" w:space="0" w:color="auto"/>
          </w:divBdr>
        </w:div>
        <w:div w:id="1968126982">
          <w:marLeft w:val="0"/>
          <w:marRight w:val="0"/>
          <w:marTop w:val="0"/>
          <w:marBottom w:val="0"/>
          <w:divBdr>
            <w:top w:val="none" w:sz="0" w:space="0" w:color="auto"/>
            <w:left w:val="none" w:sz="0" w:space="0" w:color="auto"/>
            <w:bottom w:val="none" w:sz="0" w:space="0" w:color="auto"/>
            <w:right w:val="none" w:sz="0" w:space="0" w:color="auto"/>
          </w:divBdr>
        </w:div>
        <w:div w:id="1552303397">
          <w:marLeft w:val="0"/>
          <w:marRight w:val="0"/>
          <w:marTop w:val="0"/>
          <w:marBottom w:val="0"/>
          <w:divBdr>
            <w:top w:val="none" w:sz="0" w:space="0" w:color="auto"/>
            <w:left w:val="none" w:sz="0" w:space="0" w:color="auto"/>
            <w:bottom w:val="none" w:sz="0" w:space="0" w:color="auto"/>
            <w:right w:val="none" w:sz="0" w:space="0" w:color="auto"/>
          </w:divBdr>
        </w:div>
        <w:div w:id="916787371">
          <w:marLeft w:val="0"/>
          <w:marRight w:val="0"/>
          <w:marTop w:val="0"/>
          <w:marBottom w:val="0"/>
          <w:divBdr>
            <w:top w:val="none" w:sz="0" w:space="0" w:color="auto"/>
            <w:left w:val="none" w:sz="0" w:space="0" w:color="auto"/>
            <w:bottom w:val="none" w:sz="0" w:space="0" w:color="auto"/>
            <w:right w:val="none" w:sz="0" w:space="0" w:color="auto"/>
          </w:divBdr>
        </w:div>
        <w:div w:id="231626903">
          <w:marLeft w:val="0"/>
          <w:marRight w:val="0"/>
          <w:marTop w:val="0"/>
          <w:marBottom w:val="0"/>
          <w:divBdr>
            <w:top w:val="none" w:sz="0" w:space="0" w:color="auto"/>
            <w:left w:val="none" w:sz="0" w:space="0" w:color="auto"/>
            <w:bottom w:val="none" w:sz="0" w:space="0" w:color="auto"/>
            <w:right w:val="none" w:sz="0" w:space="0" w:color="auto"/>
          </w:divBdr>
        </w:div>
        <w:div w:id="1254165455">
          <w:marLeft w:val="0"/>
          <w:marRight w:val="0"/>
          <w:marTop w:val="0"/>
          <w:marBottom w:val="0"/>
          <w:divBdr>
            <w:top w:val="none" w:sz="0" w:space="0" w:color="auto"/>
            <w:left w:val="none" w:sz="0" w:space="0" w:color="auto"/>
            <w:bottom w:val="none" w:sz="0" w:space="0" w:color="auto"/>
            <w:right w:val="none" w:sz="0" w:space="0" w:color="auto"/>
          </w:divBdr>
        </w:div>
        <w:div w:id="175199540">
          <w:marLeft w:val="0"/>
          <w:marRight w:val="0"/>
          <w:marTop w:val="0"/>
          <w:marBottom w:val="0"/>
          <w:divBdr>
            <w:top w:val="none" w:sz="0" w:space="0" w:color="auto"/>
            <w:left w:val="none" w:sz="0" w:space="0" w:color="auto"/>
            <w:bottom w:val="none" w:sz="0" w:space="0" w:color="auto"/>
            <w:right w:val="none" w:sz="0" w:space="0" w:color="auto"/>
          </w:divBdr>
        </w:div>
        <w:div w:id="1602421049">
          <w:marLeft w:val="0"/>
          <w:marRight w:val="0"/>
          <w:marTop w:val="0"/>
          <w:marBottom w:val="0"/>
          <w:divBdr>
            <w:top w:val="none" w:sz="0" w:space="0" w:color="auto"/>
            <w:left w:val="none" w:sz="0" w:space="0" w:color="auto"/>
            <w:bottom w:val="none" w:sz="0" w:space="0" w:color="auto"/>
            <w:right w:val="none" w:sz="0" w:space="0" w:color="auto"/>
          </w:divBdr>
        </w:div>
        <w:div w:id="1808670045">
          <w:marLeft w:val="0"/>
          <w:marRight w:val="0"/>
          <w:marTop w:val="0"/>
          <w:marBottom w:val="0"/>
          <w:divBdr>
            <w:top w:val="none" w:sz="0" w:space="0" w:color="auto"/>
            <w:left w:val="none" w:sz="0" w:space="0" w:color="auto"/>
            <w:bottom w:val="none" w:sz="0" w:space="0" w:color="auto"/>
            <w:right w:val="none" w:sz="0" w:space="0" w:color="auto"/>
          </w:divBdr>
        </w:div>
        <w:div w:id="2145925931">
          <w:marLeft w:val="0"/>
          <w:marRight w:val="0"/>
          <w:marTop w:val="0"/>
          <w:marBottom w:val="0"/>
          <w:divBdr>
            <w:top w:val="none" w:sz="0" w:space="0" w:color="auto"/>
            <w:left w:val="none" w:sz="0" w:space="0" w:color="auto"/>
            <w:bottom w:val="none" w:sz="0" w:space="0" w:color="auto"/>
            <w:right w:val="none" w:sz="0" w:space="0" w:color="auto"/>
          </w:divBdr>
        </w:div>
        <w:div w:id="1807042762">
          <w:marLeft w:val="0"/>
          <w:marRight w:val="0"/>
          <w:marTop w:val="0"/>
          <w:marBottom w:val="0"/>
          <w:divBdr>
            <w:top w:val="none" w:sz="0" w:space="0" w:color="auto"/>
            <w:left w:val="none" w:sz="0" w:space="0" w:color="auto"/>
            <w:bottom w:val="none" w:sz="0" w:space="0" w:color="auto"/>
            <w:right w:val="none" w:sz="0" w:space="0" w:color="auto"/>
          </w:divBdr>
        </w:div>
        <w:div w:id="2058432551">
          <w:marLeft w:val="0"/>
          <w:marRight w:val="0"/>
          <w:marTop w:val="0"/>
          <w:marBottom w:val="0"/>
          <w:divBdr>
            <w:top w:val="none" w:sz="0" w:space="0" w:color="auto"/>
            <w:left w:val="none" w:sz="0" w:space="0" w:color="auto"/>
            <w:bottom w:val="none" w:sz="0" w:space="0" w:color="auto"/>
            <w:right w:val="none" w:sz="0" w:space="0" w:color="auto"/>
          </w:divBdr>
        </w:div>
        <w:div w:id="1297098853">
          <w:marLeft w:val="0"/>
          <w:marRight w:val="0"/>
          <w:marTop w:val="0"/>
          <w:marBottom w:val="0"/>
          <w:divBdr>
            <w:top w:val="none" w:sz="0" w:space="0" w:color="auto"/>
            <w:left w:val="none" w:sz="0" w:space="0" w:color="auto"/>
            <w:bottom w:val="none" w:sz="0" w:space="0" w:color="auto"/>
            <w:right w:val="none" w:sz="0" w:space="0" w:color="auto"/>
          </w:divBdr>
        </w:div>
        <w:div w:id="1136029122">
          <w:marLeft w:val="0"/>
          <w:marRight w:val="0"/>
          <w:marTop w:val="0"/>
          <w:marBottom w:val="0"/>
          <w:divBdr>
            <w:top w:val="none" w:sz="0" w:space="0" w:color="auto"/>
            <w:left w:val="none" w:sz="0" w:space="0" w:color="auto"/>
            <w:bottom w:val="none" w:sz="0" w:space="0" w:color="auto"/>
            <w:right w:val="none" w:sz="0" w:space="0" w:color="auto"/>
          </w:divBdr>
        </w:div>
        <w:div w:id="1485274617">
          <w:marLeft w:val="0"/>
          <w:marRight w:val="0"/>
          <w:marTop w:val="0"/>
          <w:marBottom w:val="0"/>
          <w:divBdr>
            <w:top w:val="none" w:sz="0" w:space="0" w:color="auto"/>
            <w:left w:val="none" w:sz="0" w:space="0" w:color="auto"/>
            <w:bottom w:val="none" w:sz="0" w:space="0" w:color="auto"/>
            <w:right w:val="none" w:sz="0" w:space="0" w:color="auto"/>
          </w:divBdr>
        </w:div>
        <w:div w:id="1786266329">
          <w:marLeft w:val="0"/>
          <w:marRight w:val="0"/>
          <w:marTop w:val="0"/>
          <w:marBottom w:val="0"/>
          <w:divBdr>
            <w:top w:val="none" w:sz="0" w:space="0" w:color="auto"/>
            <w:left w:val="none" w:sz="0" w:space="0" w:color="auto"/>
            <w:bottom w:val="none" w:sz="0" w:space="0" w:color="auto"/>
            <w:right w:val="none" w:sz="0" w:space="0" w:color="auto"/>
          </w:divBdr>
        </w:div>
        <w:div w:id="301663359">
          <w:marLeft w:val="0"/>
          <w:marRight w:val="0"/>
          <w:marTop w:val="0"/>
          <w:marBottom w:val="0"/>
          <w:divBdr>
            <w:top w:val="none" w:sz="0" w:space="0" w:color="auto"/>
            <w:left w:val="none" w:sz="0" w:space="0" w:color="auto"/>
            <w:bottom w:val="none" w:sz="0" w:space="0" w:color="auto"/>
            <w:right w:val="none" w:sz="0" w:space="0" w:color="auto"/>
          </w:divBdr>
        </w:div>
        <w:div w:id="401832632">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870650046">
          <w:marLeft w:val="0"/>
          <w:marRight w:val="0"/>
          <w:marTop w:val="0"/>
          <w:marBottom w:val="0"/>
          <w:divBdr>
            <w:top w:val="none" w:sz="0" w:space="0" w:color="auto"/>
            <w:left w:val="none" w:sz="0" w:space="0" w:color="auto"/>
            <w:bottom w:val="none" w:sz="0" w:space="0" w:color="auto"/>
            <w:right w:val="none" w:sz="0" w:space="0" w:color="auto"/>
          </w:divBdr>
        </w:div>
        <w:div w:id="1708096057">
          <w:marLeft w:val="0"/>
          <w:marRight w:val="0"/>
          <w:marTop w:val="0"/>
          <w:marBottom w:val="0"/>
          <w:divBdr>
            <w:top w:val="none" w:sz="0" w:space="0" w:color="auto"/>
            <w:left w:val="none" w:sz="0" w:space="0" w:color="auto"/>
            <w:bottom w:val="none" w:sz="0" w:space="0" w:color="auto"/>
            <w:right w:val="none" w:sz="0" w:space="0" w:color="auto"/>
          </w:divBdr>
        </w:div>
        <w:div w:id="56436394">
          <w:marLeft w:val="0"/>
          <w:marRight w:val="0"/>
          <w:marTop w:val="0"/>
          <w:marBottom w:val="0"/>
          <w:divBdr>
            <w:top w:val="none" w:sz="0" w:space="0" w:color="auto"/>
            <w:left w:val="none" w:sz="0" w:space="0" w:color="auto"/>
            <w:bottom w:val="none" w:sz="0" w:space="0" w:color="auto"/>
            <w:right w:val="none" w:sz="0" w:space="0" w:color="auto"/>
          </w:divBdr>
        </w:div>
        <w:div w:id="1715040830">
          <w:marLeft w:val="0"/>
          <w:marRight w:val="0"/>
          <w:marTop w:val="0"/>
          <w:marBottom w:val="0"/>
          <w:divBdr>
            <w:top w:val="none" w:sz="0" w:space="0" w:color="auto"/>
            <w:left w:val="none" w:sz="0" w:space="0" w:color="auto"/>
            <w:bottom w:val="none" w:sz="0" w:space="0" w:color="auto"/>
            <w:right w:val="none" w:sz="0" w:space="0" w:color="auto"/>
          </w:divBdr>
        </w:div>
        <w:div w:id="1596744131">
          <w:marLeft w:val="0"/>
          <w:marRight w:val="0"/>
          <w:marTop w:val="0"/>
          <w:marBottom w:val="0"/>
          <w:divBdr>
            <w:top w:val="none" w:sz="0" w:space="0" w:color="auto"/>
            <w:left w:val="none" w:sz="0" w:space="0" w:color="auto"/>
            <w:bottom w:val="none" w:sz="0" w:space="0" w:color="auto"/>
            <w:right w:val="none" w:sz="0" w:space="0" w:color="auto"/>
          </w:divBdr>
        </w:div>
        <w:div w:id="683168418">
          <w:marLeft w:val="0"/>
          <w:marRight w:val="0"/>
          <w:marTop w:val="0"/>
          <w:marBottom w:val="0"/>
          <w:divBdr>
            <w:top w:val="none" w:sz="0" w:space="0" w:color="auto"/>
            <w:left w:val="none" w:sz="0" w:space="0" w:color="auto"/>
            <w:bottom w:val="none" w:sz="0" w:space="0" w:color="auto"/>
            <w:right w:val="none" w:sz="0" w:space="0" w:color="auto"/>
          </w:divBdr>
        </w:div>
        <w:div w:id="976909316">
          <w:marLeft w:val="0"/>
          <w:marRight w:val="0"/>
          <w:marTop w:val="0"/>
          <w:marBottom w:val="0"/>
          <w:divBdr>
            <w:top w:val="none" w:sz="0" w:space="0" w:color="auto"/>
            <w:left w:val="none" w:sz="0" w:space="0" w:color="auto"/>
            <w:bottom w:val="none" w:sz="0" w:space="0" w:color="auto"/>
            <w:right w:val="none" w:sz="0" w:space="0" w:color="auto"/>
          </w:divBdr>
        </w:div>
        <w:div w:id="1985429185">
          <w:marLeft w:val="0"/>
          <w:marRight w:val="0"/>
          <w:marTop w:val="0"/>
          <w:marBottom w:val="0"/>
          <w:divBdr>
            <w:top w:val="none" w:sz="0" w:space="0" w:color="auto"/>
            <w:left w:val="none" w:sz="0" w:space="0" w:color="auto"/>
            <w:bottom w:val="none" w:sz="0" w:space="0" w:color="auto"/>
            <w:right w:val="none" w:sz="0" w:space="0" w:color="auto"/>
          </w:divBdr>
        </w:div>
        <w:div w:id="145168442">
          <w:marLeft w:val="0"/>
          <w:marRight w:val="0"/>
          <w:marTop w:val="0"/>
          <w:marBottom w:val="0"/>
          <w:divBdr>
            <w:top w:val="none" w:sz="0" w:space="0" w:color="auto"/>
            <w:left w:val="none" w:sz="0" w:space="0" w:color="auto"/>
            <w:bottom w:val="none" w:sz="0" w:space="0" w:color="auto"/>
            <w:right w:val="none" w:sz="0" w:space="0" w:color="auto"/>
          </w:divBdr>
        </w:div>
        <w:div w:id="59328983">
          <w:marLeft w:val="0"/>
          <w:marRight w:val="0"/>
          <w:marTop w:val="0"/>
          <w:marBottom w:val="0"/>
          <w:divBdr>
            <w:top w:val="none" w:sz="0" w:space="0" w:color="auto"/>
            <w:left w:val="none" w:sz="0" w:space="0" w:color="auto"/>
            <w:bottom w:val="none" w:sz="0" w:space="0" w:color="auto"/>
            <w:right w:val="none" w:sz="0" w:space="0" w:color="auto"/>
          </w:divBdr>
        </w:div>
        <w:div w:id="1505629092">
          <w:marLeft w:val="0"/>
          <w:marRight w:val="0"/>
          <w:marTop w:val="0"/>
          <w:marBottom w:val="0"/>
          <w:divBdr>
            <w:top w:val="none" w:sz="0" w:space="0" w:color="auto"/>
            <w:left w:val="none" w:sz="0" w:space="0" w:color="auto"/>
            <w:bottom w:val="none" w:sz="0" w:space="0" w:color="auto"/>
            <w:right w:val="none" w:sz="0" w:space="0" w:color="auto"/>
          </w:divBdr>
        </w:div>
        <w:div w:id="326632433">
          <w:marLeft w:val="0"/>
          <w:marRight w:val="0"/>
          <w:marTop w:val="0"/>
          <w:marBottom w:val="0"/>
          <w:divBdr>
            <w:top w:val="none" w:sz="0" w:space="0" w:color="auto"/>
            <w:left w:val="none" w:sz="0" w:space="0" w:color="auto"/>
            <w:bottom w:val="none" w:sz="0" w:space="0" w:color="auto"/>
            <w:right w:val="none" w:sz="0" w:space="0" w:color="auto"/>
          </w:divBdr>
        </w:div>
        <w:div w:id="1049039814">
          <w:marLeft w:val="0"/>
          <w:marRight w:val="0"/>
          <w:marTop w:val="0"/>
          <w:marBottom w:val="0"/>
          <w:divBdr>
            <w:top w:val="none" w:sz="0" w:space="0" w:color="auto"/>
            <w:left w:val="none" w:sz="0" w:space="0" w:color="auto"/>
            <w:bottom w:val="none" w:sz="0" w:space="0" w:color="auto"/>
            <w:right w:val="none" w:sz="0" w:space="0" w:color="auto"/>
          </w:divBdr>
        </w:div>
        <w:div w:id="728530193">
          <w:marLeft w:val="0"/>
          <w:marRight w:val="0"/>
          <w:marTop w:val="0"/>
          <w:marBottom w:val="0"/>
          <w:divBdr>
            <w:top w:val="none" w:sz="0" w:space="0" w:color="auto"/>
            <w:left w:val="none" w:sz="0" w:space="0" w:color="auto"/>
            <w:bottom w:val="none" w:sz="0" w:space="0" w:color="auto"/>
            <w:right w:val="none" w:sz="0" w:space="0" w:color="auto"/>
          </w:divBdr>
        </w:div>
        <w:div w:id="593830452">
          <w:marLeft w:val="0"/>
          <w:marRight w:val="0"/>
          <w:marTop w:val="0"/>
          <w:marBottom w:val="0"/>
          <w:divBdr>
            <w:top w:val="none" w:sz="0" w:space="0" w:color="auto"/>
            <w:left w:val="none" w:sz="0" w:space="0" w:color="auto"/>
            <w:bottom w:val="none" w:sz="0" w:space="0" w:color="auto"/>
            <w:right w:val="none" w:sz="0" w:space="0" w:color="auto"/>
          </w:divBdr>
        </w:div>
        <w:div w:id="1142769140">
          <w:marLeft w:val="0"/>
          <w:marRight w:val="0"/>
          <w:marTop w:val="0"/>
          <w:marBottom w:val="0"/>
          <w:divBdr>
            <w:top w:val="none" w:sz="0" w:space="0" w:color="auto"/>
            <w:left w:val="none" w:sz="0" w:space="0" w:color="auto"/>
            <w:bottom w:val="none" w:sz="0" w:space="0" w:color="auto"/>
            <w:right w:val="none" w:sz="0" w:space="0" w:color="auto"/>
          </w:divBdr>
        </w:div>
        <w:div w:id="1023748278">
          <w:marLeft w:val="0"/>
          <w:marRight w:val="0"/>
          <w:marTop w:val="0"/>
          <w:marBottom w:val="0"/>
          <w:divBdr>
            <w:top w:val="none" w:sz="0" w:space="0" w:color="auto"/>
            <w:left w:val="none" w:sz="0" w:space="0" w:color="auto"/>
            <w:bottom w:val="none" w:sz="0" w:space="0" w:color="auto"/>
            <w:right w:val="none" w:sz="0" w:space="0" w:color="auto"/>
          </w:divBdr>
        </w:div>
        <w:div w:id="1665666479">
          <w:marLeft w:val="0"/>
          <w:marRight w:val="0"/>
          <w:marTop w:val="0"/>
          <w:marBottom w:val="0"/>
          <w:divBdr>
            <w:top w:val="none" w:sz="0" w:space="0" w:color="auto"/>
            <w:left w:val="none" w:sz="0" w:space="0" w:color="auto"/>
            <w:bottom w:val="none" w:sz="0" w:space="0" w:color="auto"/>
            <w:right w:val="none" w:sz="0" w:space="0" w:color="auto"/>
          </w:divBdr>
        </w:div>
        <w:div w:id="284432565">
          <w:marLeft w:val="0"/>
          <w:marRight w:val="0"/>
          <w:marTop w:val="0"/>
          <w:marBottom w:val="0"/>
          <w:divBdr>
            <w:top w:val="none" w:sz="0" w:space="0" w:color="auto"/>
            <w:left w:val="none" w:sz="0" w:space="0" w:color="auto"/>
            <w:bottom w:val="none" w:sz="0" w:space="0" w:color="auto"/>
            <w:right w:val="none" w:sz="0" w:space="0" w:color="auto"/>
          </w:divBdr>
        </w:div>
        <w:div w:id="2012560030">
          <w:marLeft w:val="0"/>
          <w:marRight w:val="0"/>
          <w:marTop w:val="0"/>
          <w:marBottom w:val="0"/>
          <w:divBdr>
            <w:top w:val="none" w:sz="0" w:space="0" w:color="auto"/>
            <w:left w:val="none" w:sz="0" w:space="0" w:color="auto"/>
            <w:bottom w:val="none" w:sz="0" w:space="0" w:color="auto"/>
            <w:right w:val="none" w:sz="0" w:space="0" w:color="auto"/>
          </w:divBdr>
        </w:div>
        <w:div w:id="1581871630">
          <w:marLeft w:val="0"/>
          <w:marRight w:val="0"/>
          <w:marTop w:val="0"/>
          <w:marBottom w:val="0"/>
          <w:divBdr>
            <w:top w:val="none" w:sz="0" w:space="0" w:color="auto"/>
            <w:left w:val="none" w:sz="0" w:space="0" w:color="auto"/>
            <w:bottom w:val="none" w:sz="0" w:space="0" w:color="auto"/>
            <w:right w:val="none" w:sz="0" w:space="0" w:color="auto"/>
          </w:divBdr>
        </w:div>
        <w:div w:id="849375846">
          <w:marLeft w:val="0"/>
          <w:marRight w:val="0"/>
          <w:marTop w:val="0"/>
          <w:marBottom w:val="0"/>
          <w:divBdr>
            <w:top w:val="none" w:sz="0" w:space="0" w:color="auto"/>
            <w:left w:val="none" w:sz="0" w:space="0" w:color="auto"/>
            <w:bottom w:val="none" w:sz="0" w:space="0" w:color="auto"/>
            <w:right w:val="none" w:sz="0" w:space="0" w:color="auto"/>
          </w:divBdr>
        </w:div>
        <w:div w:id="1286690867">
          <w:marLeft w:val="0"/>
          <w:marRight w:val="0"/>
          <w:marTop w:val="0"/>
          <w:marBottom w:val="0"/>
          <w:divBdr>
            <w:top w:val="none" w:sz="0" w:space="0" w:color="auto"/>
            <w:left w:val="none" w:sz="0" w:space="0" w:color="auto"/>
            <w:bottom w:val="none" w:sz="0" w:space="0" w:color="auto"/>
            <w:right w:val="none" w:sz="0" w:space="0" w:color="auto"/>
          </w:divBdr>
        </w:div>
        <w:div w:id="830022108">
          <w:marLeft w:val="0"/>
          <w:marRight w:val="0"/>
          <w:marTop w:val="0"/>
          <w:marBottom w:val="0"/>
          <w:divBdr>
            <w:top w:val="none" w:sz="0" w:space="0" w:color="auto"/>
            <w:left w:val="none" w:sz="0" w:space="0" w:color="auto"/>
            <w:bottom w:val="none" w:sz="0" w:space="0" w:color="auto"/>
            <w:right w:val="none" w:sz="0" w:space="0" w:color="auto"/>
          </w:divBdr>
        </w:div>
        <w:div w:id="2026393921">
          <w:marLeft w:val="0"/>
          <w:marRight w:val="0"/>
          <w:marTop w:val="0"/>
          <w:marBottom w:val="0"/>
          <w:divBdr>
            <w:top w:val="none" w:sz="0" w:space="0" w:color="auto"/>
            <w:left w:val="none" w:sz="0" w:space="0" w:color="auto"/>
            <w:bottom w:val="none" w:sz="0" w:space="0" w:color="auto"/>
            <w:right w:val="none" w:sz="0" w:space="0" w:color="auto"/>
          </w:divBdr>
        </w:div>
        <w:div w:id="1189835236">
          <w:marLeft w:val="0"/>
          <w:marRight w:val="0"/>
          <w:marTop w:val="0"/>
          <w:marBottom w:val="0"/>
          <w:divBdr>
            <w:top w:val="none" w:sz="0" w:space="0" w:color="auto"/>
            <w:left w:val="none" w:sz="0" w:space="0" w:color="auto"/>
            <w:bottom w:val="none" w:sz="0" w:space="0" w:color="auto"/>
            <w:right w:val="none" w:sz="0" w:space="0" w:color="auto"/>
          </w:divBdr>
        </w:div>
        <w:div w:id="1932736420">
          <w:marLeft w:val="0"/>
          <w:marRight w:val="0"/>
          <w:marTop w:val="0"/>
          <w:marBottom w:val="0"/>
          <w:divBdr>
            <w:top w:val="none" w:sz="0" w:space="0" w:color="auto"/>
            <w:left w:val="none" w:sz="0" w:space="0" w:color="auto"/>
            <w:bottom w:val="none" w:sz="0" w:space="0" w:color="auto"/>
            <w:right w:val="none" w:sz="0" w:space="0" w:color="auto"/>
          </w:divBdr>
        </w:div>
        <w:div w:id="550767095">
          <w:marLeft w:val="0"/>
          <w:marRight w:val="0"/>
          <w:marTop w:val="0"/>
          <w:marBottom w:val="0"/>
          <w:divBdr>
            <w:top w:val="none" w:sz="0" w:space="0" w:color="auto"/>
            <w:left w:val="none" w:sz="0" w:space="0" w:color="auto"/>
            <w:bottom w:val="none" w:sz="0" w:space="0" w:color="auto"/>
            <w:right w:val="none" w:sz="0" w:space="0" w:color="auto"/>
          </w:divBdr>
        </w:div>
        <w:div w:id="1085154245">
          <w:marLeft w:val="0"/>
          <w:marRight w:val="0"/>
          <w:marTop w:val="0"/>
          <w:marBottom w:val="0"/>
          <w:divBdr>
            <w:top w:val="none" w:sz="0" w:space="0" w:color="auto"/>
            <w:left w:val="none" w:sz="0" w:space="0" w:color="auto"/>
            <w:bottom w:val="none" w:sz="0" w:space="0" w:color="auto"/>
            <w:right w:val="none" w:sz="0" w:space="0" w:color="auto"/>
          </w:divBdr>
        </w:div>
        <w:div w:id="1469518480">
          <w:marLeft w:val="0"/>
          <w:marRight w:val="0"/>
          <w:marTop w:val="0"/>
          <w:marBottom w:val="0"/>
          <w:divBdr>
            <w:top w:val="none" w:sz="0" w:space="0" w:color="auto"/>
            <w:left w:val="none" w:sz="0" w:space="0" w:color="auto"/>
            <w:bottom w:val="none" w:sz="0" w:space="0" w:color="auto"/>
            <w:right w:val="none" w:sz="0" w:space="0" w:color="auto"/>
          </w:divBdr>
        </w:div>
        <w:div w:id="808477402">
          <w:marLeft w:val="0"/>
          <w:marRight w:val="0"/>
          <w:marTop w:val="0"/>
          <w:marBottom w:val="0"/>
          <w:divBdr>
            <w:top w:val="none" w:sz="0" w:space="0" w:color="auto"/>
            <w:left w:val="none" w:sz="0" w:space="0" w:color="auto"/>
            <w:bottom w:val="none" w:sz="0" w:space="0" w:color="auto"/>
            <w:right w:val="none" w:sz="0" w:space="0" w:color="auto"/>
          </w:divBdr>
        </w:div>
        <w:div w:id="2097242573">
          <w:marLeft w:val="0"/>
          <w:marRight w:val="0"/>
          <w:marTop w:val="0"/>
          <w:marBottom w:val="0"/>
          <w:divBdr>
            <w:top w:val="none" w:sz="0" w:space="0" w:color="auto"/>
            <w:left w:val="none" w:sz="0" w:space="0" w:color="auto"/>
            <w:bottom w:val="none" w:sz="0" w:space="0" w:color="auto"/>
            <w:right w:val="none" w:sz="0" w:space="0" w:color="auto"/>
          </w:divBdr>
        </w:div>
        <w:div w:id="659115180">
          <w:marLeft w:val="0"/>
          <w:marRight w:val="0"/>
          <w:marTop w:val="0"/>
          <w:marBottom w:val="0"/>
          <w:divBdr>
            <w:top w:val="none" w:sz="0" w:space="0" w:color="auto"/>
            <w:left w:val="none" w:sz="0" w:space="0" w:color="auto"/>
            <w:bottom w:val="none" w:sz="0" w:space="0" w:color="auto"/>
            <w:right w:val="none" w:sz="0" w:space="0" w:color="auto"/>
          </w:divBdr>
        </w:div>
        <w:div w:id="115561144">
          <w:marLeft w:val="0"/>
          <w:marRight w:val="0"/>
          <w:marTop w:val="0"/>
          <w:marBottom w:val="0"/>
          <w:divBdr>
            <w:top w:val="none" w:sz="0" w:space="0" w:color="auto"/>
            <w:left w:val="none" w:sz="0" w:space="0" w:color="auto"/>
            <w:bottom w:val="none" w:sz="0" w:space="0" w:color="auto"/>
            <w:right w:val="none" w:sz="0" w:space="0" w:color="auto"/>
          </w:divBdr>
        </w:div>
        <w:div w:id="2073194497">
          <w:marLeft w:val="0"/>
          <w:marRight w:val="0"/>
          <w:marTop w:val="0"/>
          <w:marBottom w:val="0"/>
          <w:divBdr>
            <w:top w:val="none" w:sz="0" w:space="0" w:color="auto"/>
            <w:left w:val="none" w:sz="0" w:space="0" w:color="auto"/>
            <w:bottom w:val="none" w:sz="0" w:space="0" w:color="auto"/>
            <w:right w:val="none" w:sz="0" w:space="0" w:color="auto"/>
          </w:divBdr>
        </w:div>
        <w:div w:id="302807915">
          <w:marLeft w:val="0"/>
          <w:marRight w:val="0"/>
          <w:marTop w:val="0"/>
          <w:marBottom w:val="0"/>
          <w:divBdr>
            <w:top w:val="none" w:sz="0" w:space="0" w:color="auto"/>
            <w:left w:val="none" w:sz="0" w:space="0" w:color="auto"/>
            <w:bottom w:val="none" w:sz="0" w:space="0" w:color="auto"/>
            <w:right w:val="none" w:sz="0" w:space="0" w:color="auto"/>
          </w:divBdr>
        </w:div>
        <w:div w:id="1518613142">
          <w:marLeft w:val="0"/>
          <w:marRight w:val="0"/>
          <w:marTop w:val="0"/>
          <w:marBottom w:val="0"/>
          <w:divBdr>
            <w:top w:val="none" w:sz="0" w:space="0" w:color="auto"/>
            <w:left w:val="none" w:sz="0" w:space="0" w:color="auto"/>
            <w:bottom w:val="none" w:sz="0" w:space="0" w:color="auto"/>
            <w:right w:val="none" w:sz="0" w:space="0" w:color="auto"/>
          </w:divBdr>
        </w:div>
        <w:div w:id="1112817589">
          <w:marLeft w:val="0"/>
          <w:marRight w:val="0"/>
          <w:marTop w:val="0"/>
          <w:marBottom w:val="0"/>
          <w:divBdr>
            <w:top w:val="none" w:sz="0" w:space="0" w:color="auto"/>
            <w:left w:val="none" w:sz="0" w:space="0" w:color="auto"/>
            <w:bottom w:val="none" w:sz="0" w:space="0" w:color="auto"/>
            <w:right w:val="none" w:sz="0" w:space="0" w:color="auto"/>
          </w:divBdr>
        </w:div>
        <w:div w:id="305088821">
          <w:marLeft w:val="0"/>
          <w:marRight w:val="0"/>
          <w:marTop w:val="0"/>
          <w:marBottom w:val="0"/>
          <w:divBdr>
            <w:top w:val="none" w:sz="0" w:space="0" w:color="auto"/>
            <w:left w:val="none" w:sz="0" w:space="0" w:color="auto"/>
            <w:bottom w:val="none" w:sz="0" w:space="0" w:color="auto"/>
            <w:right w:val="none" w:sz="0" w:space="0" w:color="auto"/>
          </w:divBdr>
        </w:div>
        <w:div w:id="94332681">
          <w:marLeft w:val="0"/>
          <w:marRight w:val="0"/>
          <w:marTop w:val="0"/>
          <w:marBottom w:val="0"/>
          <w:divBdr>
            <w:top w:val="none" w:sz="0" w:space="0" w:color="auto"/>
            <w:left w:val="none" w:sz="0" w:space="0" w:color="auto"/>
            <w:bottom w:val="none" w:sz="0" w:space="0" w:color="auto"/>
            <w:right w:val="none" w:sz="0" w:space="0" w:color="auto"/>
          </w:divBdr>
        </w:div>
        <w:div w:id="1872764486">
          <w:marLeft w:val="0"/>
          <w:marRight w:val="0"/>
          <w:marTop w:val="0"/>
          <w:marBottom w:val="0"/>
          <w:divBdr>
            <w:top w:val="none" w:sz="0" w:space="0" w:color="auto"/>
            <w:left w:val="none" w:sz="0" w:space="0" w:color="auto"/>
            <w:bottom w:val="none" w:sz="0" w:space="0" w:color="auto"/>
            <w:right w:val="none" w:sz="0" w:space="0" w:color="auto"/>
          </w:divBdr>
        </w:div>
        <w:div w:id="1960724047">
          <w:marLeft w:val="0"/>
          <w:marRight w:val="0"/>
          <w:marTop w:val="0"/>
          <w:marBottom w:val="0"/>
          <w:divBdr>
            <w:top w:val="none" w:sz="0" w:space="0" w:color="auto"/>
            <w:left w:val="none" w:sz="0" w:space="0" w:color="auto"/>
            <w:bottom w:val="none" w:sz="0" w:space="0" w:color="auto"/>
            <w:right w:val="none" w:sz="0" w:space="0" w:color="auto"/>
          </w:divBdr>
        </w:div>
        <w:div w:id="1471558385">
          <w:marLeft w:val="0"/>
          <w:marRight w:val="0"/>
          <w:marTop w:val="0"/>
          <w:marBottom w:val="0"/>
          <w:divBdr>
            <w:top w:val="none" w:sz="0" w:space="0" w:color="auto"/>
            <w:left w:val="none" w:sz="0" w:space="0" w:color="auto"/>
            <w:bottom w:val="none" w:sz="0" w:space="0" w:color="auto"/>
            <w:right w:val="none" w:sz="0" w:space="0" w:color="auto"/>
          </w:divBdr>
        </w:div>
        <w:div w:id="1813130323">
          <w:marLeft w:val="0"/>
          <w:marRight w:val="0"/>
          <w:marTop w:val="0"/>
          <w:marBottom w:val="0"/>
          <w:divBdr>
            <w:top w:val="none" w:sz="0" w:space="0" w:color="auto"/>
            <w:left w:val="none" w:sz="0" w:space="0" w:color="auto"/>
            <w:bottom w:val="none" w:sz="0" w:space="0" w:color="auto"/>
            <w:right w:val="none" w:sz="0" w:space="0" w:color="auto"/>
          </w:divBdr>
        </w:div>
        <w:div w:id="112792543">
          <w:marLeft w:val="0"/>
          <w:marRight w:val="0"/>
          <w:marTop w:val="0"/>
          <w:marBottom w:val="0"/>
          <w:divBdr>
            <w:top w:val="none" w:sz="0" w:space="0" w:color="auto"/>
            <w:left w:val="none" w:sz="0" w:space="0" w:color="auto"/>
            <w:bottom w:val="none" w:sz="0" w:space="0" w:color="auto"/>
            <w:right w:val="none" w:sz="0" w:space="0" w:color="auto"/>
          </w:divBdr>
        </w:div>
        <w:div w:id="1583829606">
          <w:marLeft w:val="0"/>
          <w:marRight w:val="0"/>
          <w:marTop w:val="0"/>
          <w:marBottom w:val="0"/>
          <w:divBdr>
            <w:top w:val="none" w:sz="0" w:space="0" w:color="auto"/>
            <w:left w:val="none" w:sz="0" w:space="0" w:color="auto"/>
            <w:bottom w:val="none" w:sz="0" w:space="0" w:color="auto"/>
            <w:right w:val="none" w:sz="0" w:space="0" w:color="auto"/>
          </w:divBdr>
        </w:div>
        <w:div w:id="771433560">
          <w:marLeft w:val="0"/>
          <w:marRight w:val="0"/>
          <w:marTop w:val="0"/>
          <w:marBottom w:val="0"/>
          <w:divBdr>
            <w:top w:val="none" w:sz="0" w:space="0" w:color="auto"/>
            <w:left w:val="none" w:sz="0" w:space="0" w:color="auto"/>
            <w:bottom w:val="none" w:sz="0" w:space="0" w:color="auto"/>
            <w:right w:val="none" w:sz="0" w:space="0" w:color="auto"/>
          </w:divBdr>
        </w:div>
        <w:div w:id="1584417473">
          <w:marLeft w:val="0"/>
          <w:marRight w:val="0"/>
          <w:marTop w:val="0"/>
          <w:marBottom w:val="0"/>
          <w:divBdr>
            <w:top w:val="none" w:sz="0" w:space="0" w:color="auto"/>
            <w:left w:val="none" w:sz="0" w:space="0" w:color="auto"/>
            <w:bottom w:val="none" w:sz="0" w:space="0" w:color="auto"/>
            <w:right w:val="none" w:sz="0" w:space="0" w:color="auto"/>
          </w:divBdr>
        </w:div>
        <w:div w:id="1514030423">
          <w:marLeft w:val="0"/>
          <w:marRight w:val="0"/>
          <w:marTop w:val="0"/>
          <w:marBottom w:val="0"/>
          <w:divBdr>
            <w:top w:val="none" w:sz="0" w:space="0" w:color="auto"/>
            <w:left w:val="none" w:sz="0" w:space="0" w:color="auto"/>
            <w:bottom w:val="none" w:sz="0" w:space="0" w:color="auto"/>
            <w:right w:val="none" w:sz="0" w:space="0" w:color="auto"/>
          </w:divBdr>
        </w:div>
        <w:div w:id="1129207464">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296642866">
          <w:marLeft w:val="0"/>
          <w:marRight w:val="0"/>
          <w:marTop w:val="0"/>
          <w:marBottom w:val="0"/>
          <w:divBdr>
            <w:top w:val="none" w:sz="0" w:space="0" w:color="auto"/>
            <w:left w:val="none" w:sz="0" w:space="0" w:color="auto"/>
            <w:bottom w:val="none" w:sz="0" w:space="0" w:color="auto"/>
            <w:right w:val="none" w:sz="0" w:space="0" w:color="auto"/>
          </w:divBdr>
        </w:div>
        <w:div w:id="334648381">
          <w:marLeft w:val="0"/>
          <w:marRight w:val="0"/>
          <w:marTop w:val="0"/>
          <w:marBottom w:val="0"/>
          <w:divBdr>
            <w:top w:val="none" w:sz="0" w:space="0" w:color="auto"/>
            <w:left w:val="none" w:sz="0" w:space="0" w:color="auto"/>
            <w:bottom w:val="none" w:sz="0" w:space="0" w:color="auto"/>
            <w:right w:val="none" w:sz="0" w:space="0" w:color="auto"/>
          </w:divBdr>
        </w:div>
        <w:div w:id="1415204299">
          <w:marLeft w:val="0"/>
          <w:marRight w:val="0"/>
          <w:marTop w:val="0"/>
          <w:marBottom w:val="0"/>
          <w:divBdr>
            <w:top w:val="none" w:sz="0" w:space="0" w:color="auto"/>
            <w:left w:val="none" w:sz="0" w:space="0" w:color="auto"/>
            <w:bottom w:val="none" w:sz="0" w:space="0" w:color="auto"/>
            <w:right w:val="none" w:sz="0" w:space="0" w:color="auto"/>
          </w:divBdr>
        </w:div>
        <w:div w:id="362629623">
          <w:marLeft w:val="0"/>
          <w:marRight w:val="0"/>
          <w:marTop w:val="0"/>
          <w:marBottom w:val="0"/>
          <w:divBdr>
            <w:top w:val="none" w:sz="0" w:space="0" w:color="auto"/>
            <w:left w:val="none" w:sz="0" w:space="0" w:color="auto"/>
            <w:bottom w:val="none" w:sz="0" w:space="0" w:color="auto"/>
            <w:right w:val="none" w:sz="0" w:space="0" w:color="auto"/>
          </w:divBdr>
        </w:div>
        <w:div w:id="757672630">
          <w:marLeft w:val="0"/>
          <w:marRight w:val="0"/>
          <w:marTop w:val="0"/>
          <w:marBottom w:val="0"/>
          <w:divBdr>
            <w:top w:val="none" w:sz="0" w:space="0" w:color="auto"/>
            <w:left w:val="none" w:sz="0" w:space="0" w:color="auto"/>
            <w:bottom w:val="none" w:sz="0" w:space="0" w:color="auto"/>
            <w:right w:val="none" w:sz="0" w:space="0" w:color="auto"/>
          </w:divBdr>
        </w:div>
        <w:div w:id="637497124">
          <w:marLeft w:val="0"/>
          <w:marRight w:val="0"/>
          <w:marTop w:val="0"/>
          <w:marBottom w:val="0"/>
          <w:divBdr>
            <w:top w:val="none" w:sz="0" w:space="0" w:color="auto"/>
            <w:left w:val="none" w:sz="0" w:space="0" w:color="auto"/>
            <w:bottom w:val="none" w:sz="0" w:space="0" w:color="auto"/>
            <w:right w:val="none" w:sz="0" w:space="0" w:color="auto"/>
          </w:divBdr>
        </w:div>
        <w:div w:id="1470124073">
          <w:marLeft w:val="0"/>
          <w:marRight w:val="0"/>
          <w:marTop w:val="0"/>
          <w:marBottom w:val="0"/>
          <w:divBdr>
            <w:top w:val="none" w:sz="0" w:space="0" w:color="auto"/>
            <w:left w:val="none" w:sz="0" w:space="0" w:color="auto"/>
            <w:bottom w:val="none" w:sz="0" w:space="0" w:color="auto"/>
            <w:right w:val="none" w:sz="0" w:space="0" w:color="auto"/>
          </w:divBdr>
        </w:div>
        <w:div w:id="1616791510">
          <w:marLeft w:val="0"/>
          <w:marRight w:val="0"/>
          <w:marTop w:val="0"/>
          <w:marBottom w:val="0"/>
          <w:divBdr>
            <w:top w:val="none" w:sz="0" w:space="0" w:color="auto"/>
            <w:left w:val="none" w:sz="0" w:space="0" w:color="auto"/>
            <w:bottom w:val="none" w:sz="0" w:space="0" w:color="auto"/>
            <w:right w:val="none" w:sz="0" w:space="0" w:color="auto"/>
          </w:divBdr>
        </w:div>
        <w:div w:id="1813715011">
          <w:marLeft w:val="0"/>
          <w:marRight w:val="0"/>
          <w:marTop w:val="0"/>
          <w:marBottom w:val="0"/>
          <w:divBdr>
            <w:top w:val="none" w:sz="0" w:space="0" w:color="auto"/>
            <w:left w:val="none" w:sz="0" w:space="0" w:color="auto"/>
            <w:bottom w:val="none" w:sz="0" w:space="0" w:color="auto"/>
            <w:right w:val="none" w:sz="0" w:space="0" w:color="auto"/>
          </w:divBdr>
        </w:div>
        <w:div w:id="1414399647">
          <w:marLeft w:val="0"/>
          <w:marRight w:val="0"/>
          <w:marTop w:val="0"/>
          <w:marBottom w:val="0"/>
          <w:divBdr>
            <w:top w:val="none" w:sz="0" w:space="0" w:color="auto"/>
            <w:left w:val="none" w:sz="0" w:space="0" w:color="auto"/>
            <w:bottom w:val="none" w:sz="0" w:space="0" w:color="auto"/>
            <w:right w:val="none" w:sz="0" w:space="0" w:color="auto"/>
          </w:divBdr>
        </w:div>
        <w:div w:id="350112482">
          <w:marLeft w:val="0"/>
          <w:marRight w:val="0"/>
          <w:marTop w:val="0"/>
          <w:marBottom w:val="0"/>
          <w:divBdr>
            <w:top w:val="none" w:sz="0" w:space="0" w:color="auto"/>
            <w:left w:val="none" w:sz="0" w:space="0" w:color="auto"/>
            <w:bottom w:val="none" w:sz="0" w:space="0" w:color="auto"/>
            <w:right w:val="none" w:sz="0" w:space="0" w:color="auto"/>
          </w:divBdr>
        </w:div>
        <w:div w:id="1705861473">
          <w:marLeft w:val="0"/>
          <w:marRight w:val="0"/>
          <w:marTop w:val="0"/>
          <w:marBottom w:val="0"/>
          <w:divBdr>
            <w:top w:val="none" w:sz="0" w:space="0" w:color="auto"/>
            <w:left w:val="none" w:sz="0" w:space="0" w:color="auto"/>
            <w:bottom w:val="none" w:sz="0" w:space="0" w:color="auto"/>
            <w:right w:val="none" w:sz="0" w:space="0" w:color="auto"/>
          </w:divBdr>
        </w:div>
        <w:div w:id="1928344582">
          <w:marLeft w:val="0"/>
          <w:marRight w:val="0"/>
          <w:marTop w:val="0"/>
          <w:marBottom w:val="0"/>
          <w:divBdr>
            <w:top w:val="none" w:sz="0" w:space="0" w:color="auto"/>
            <w:left w:val="none" w:sz="0" w:space="0" w:color="auto"/>
            <w:bottom w:val="none" w:sz="0" w:space="0" w:color="auto"/>
            <w:right w:val="none" w:sz="0" w:space="0" w:color="auto"/>
          </w:divBdr>
        </w:div>
        <w:div w:id="1895383718">
          <w:marLeft w:val="0"/>
          <w:marRight w:val="0"/>
          <w:marTop w:val="0"/>
          <w:marBottom w:val="0"/>
          <w:divBdr>
            <w:top w:val="none" w:sz="0" w:space="0" w:color="auto"/>
            <w:left w:val="none" w:sz="0" w:space="0" w:color="auto"/>
            <w:bottom w:val="none" w:sz="0" w:space="0" w:color="auto"/>
            <w:right w:val="none" w:sz="0" w:space="0" w:color="auto"/>
          </w:divBdr>
        </w:div>
        <w:div w:id="149566982">
          <w:marLeft w:val="0"/>
          <w:marRight w:val="0"/>
          <w:marTop w:val="0"/>
          <w:marBottom w:val="0"/>
          <w:divBdr>
            <w:top w:val="none" w:sz="0" w:space="0" w:color="auto"/>
            <w:left w:val="none" w:sz="0" w:space="0" w:color="auto"/>
            <w:bottom w:val="none" w:sz="0" w:space="0" w:color="auto"/>
            <w:right w:val="none" w:sz="0" w:space="0" w:color="auto"/>
          </w:divBdr>
        </w:div>
        <w:div w:id="219026561">
          <w:marLeft w:val="0"/>
          <w:marRight w:val="0"/>
          <w:marTop w:val="0"/>
          <w:marBottom w:val="0"/>
          <w:divBdr>
            <w:top w:val="none" w:sz="0" w:space="0" w:color="auto"/>
            <w:left w:val="none" w:sz="0" w:space="0" w:color="auto"/>
            <w:bottom w:val="none" w:sz="0" w:space="0" w:color="auto"/>
            <w:right w:val="none" w:sz="0" w:space="0" w:color="auto"/>
          </w:divBdr>
        </w:div>
        <w:div w:id="966157196">
          <w:marLeft w:val="0"/>
          <w:marRight w:val="0"/>
          <w:marTop w:val="0"/>
          <w:marBottom w:val="0"/>
          <w:divBdr>
            <w:top w:val="none" w:sz="0" w:space="0" w:color="auto"/>
            <w:left w:val="none" w:sz="0" w:space="0" w:color="auto"/>
            <w:bottom w:val="none" w:sz="0" w:space="0" w:color="auto"/>
            <w:right w:val="none" w:sz="0" w:space="0" w:color="auto"/>
          </w:divBdr>
        </w:div>
        <w:div w:id="437140288">
          <w:marLeft w:val="0"/>
          <w:marRight w:val="0"/>
          <w:marTop w:val="0"/>
          <w:marBottom w:val="0"/>
          <w:divBdr>
            <w:top w:val="none" w:sz="0" w:space="0" w:color="auto"/>
            <w:left w:val="none" w:sz="0" w:space="0" w:color="auto"/>
            <w:bottom w:val="none" w:sz="0" w:space="0" w:color="auto"/>
            <w:right w:val="none" w:sz="0" w:space="0" w:color="auto"/>
          </w:divBdr>
        </w:div>
        <w:div w:id="840974262">
          <w:marLeft w:val="0"/>
          <w:marRight w:val="0"/>
          <w:marTop w:val="0"/>
          <w:marBottom w:val="0"/>
          <w:divBdr>
            <w:top w:val="none" w:sz="0" w:space="0" w:color="auto"/>
            <w:left w:val="none" w:sz="0" w:space="0" w:color="auto"/>
            <w:bottom w:val="none" w:sz="0" w:space="0" w:color="auto"/>
            <w:right w:val="none" w:sz="0" w:space="0" w:color="auto"/>
          </w:divBdr>
        </w:div>
        <w:div w:id="1230456876">
          <w:marLeft w:val="0"/>
          <w:marRight w:val="0"/>
          <w:marTop w:val="0"/>
          <w:marBottom w:val="0"/>
          <w:divBdr>
            <w:top w:val="none" w:sz="0" w:space="0" w:color="auto"/>
            <w:left w:val="none" w:sz="0" w:space="0" w:color="auto"/>
            <w:bottom w:val="none" w:sz="0" w:space="0" w:color="auto"/>
            <w:right w:val="none" w:sz="0" w:space="0" w:color="auto"/>
          </w:divBdr>
        </w:div>
        <w:div w:id="1702363861">
          <w:marLeft w:val="0"/>
          <w:marRight w:val="0"/>
          <w:marTop w:val="0"/>
          <w:marBottom w:val="0"/>
          <w:divBdr>
            <w:top w:val="none" w:sz="0" w:space="0" w:color="auto"/>
            <w:left w:val="none" w:sz="0" w:space="0" w:color="auto"/>
            <w:bottom w:val="none" w:sz="0" w:space="0" w:color="auto"/>
            <w:right w:val="none" w:sz="0" w:space="0" w:color="auto"/>
          </w:divBdr>
        </w:div>
        <w:div w:id="962811615">
          <w:marLeft w:val="0"/>
          <w:marRight w:val="0"/>
          <w:marTop w:val="0"/>
          <w:marBottom w:val="0"/>
          <w:divBdr>
            <w:top w:val="none" w:sz="0" w:space="0" w:color="auto"/>
            <w:left w:val="none" w:sz="0" w:space="0" w:color="auto"/>
            <w:bottom w:val="none" w:sz="0" w:space="0" w:color="auto"/>
            <w:right w:val="none" w:sz="0" w:space="0" w:color="auto"/>
          </w:divBdr>
        </w:div>
      </w:divsChild>
    </w:div>
    <w:div w:id="1328170677">
      <w:bodyDiv w:val="1"/>
      <w:marLeft w:val="0"/>
      <w:marRight w:val="0"/>
      <w:marTop w:val="0"/>
      <w:marBottom w:val="0"/>
      <w:divBdr>
        <w:top w:val="none" w:sz="0" w:space="0" w:color="auto"/>
        <w:left w:val="none" w:sz="0" w:space="0" w:color="auto"/>
        <w:bottom w:val="none" w:sz="0" w:space="0" w:color="auto"/>
        <w:right w:val="none" w:sz="0" w:space="0" w:color="auto"/>
      </w:divBdr>
      <w:divsChild>
        <w:div w:id="497885308">
          <w:marLeft w:val="0"/>
          <w:marRight w:val="0"/>
          <w:marTop w:val="0"/>
          <w:marBottom w:val="0"/>
          <w:divBdr>
            <w:top w:val="none" w:sz="0" w:space="0" w:color="auto"/>
            <w:left w:val="none" w:sz="0" w:space="0" w:color="auto"/>
            <w:bottom w:val="none" w:sz="0" w:space="0" w:color="auto"/>
            <w:right w:val="none" w:sz="0" w:space="0" w:color="auto"/>
          </w:divBdr>
        </w:div>
      </w:divsChild>
    </w:div>
    <w:div w:id="1362508051">
      <w:bodyDiv w:val="1"/>
      <w:marLeft w:val="0"/>
      <w:marRight w:val="0"/>
      <w:marTop w:val="0"/>
      <w:marBottom w:val="0"/>
      <w:divBdr>
        <w:top w:val="none" w:sz="0" w:space="0" w:color="auto"/>
        <w:left w:val="none" w:sz="0" w:space="0" w:color="auto"/>
        <w:bottom w:val="none" w:sz="0" w:space="0" w:color="auto"/>
        <w:right w:val="none" w:sz="0" w:space="0" w:color="auto"/>
      </w:divBdr>
    </w:div>
    <w:div w:id="1380469169">
      <w:bodyDiv w:val="1"/>
      <w:marLeft w:val="0"/>
      <w:marRight w:val="0"/>
      <w:marTop w:val="0"/>
      <w:marBottom w:val="0"/>
      <w:divBdr>
        <w:top w:val="none" w:sz="0" w:space="0" w:color="auto"/>
        <w:left w:val="none" w:sz="0" w:space="0" w:color="auto"/>
        <w:bottom w:val="none" w:sz="0" w:space="0" w:color="auto"/>
        <w:right w:val="none" w:sz="0" w:space="0" w:color="auto"/>
      </w:divBdr>
    </w:div>
    <w:div w:id="1405645488">
      <w:bodyDiv w:val="1"/>
      <w:marLeft w:val="0"/>
      <w:marRight w:val="0"/>
      <w:marTop w:val="0"/>
      <w:marBottom w:val="0"/>
      <w:divBdr>
        <w:top w:val="none" w:sz="0" w:space="0" w:color="auto"/>
        <w:left w:val="none" w:sz="0" w:space="0" w:color="auto"/>
        <w:bottom w:val="none" w:sz="0" w:space="0" w:color="auto"/>
        <w:right w:val="none" w:sz="0" w:space="0" w:color="auto"/>
      </w:divBdr>
      <w:divsChild>
        <w:div w:id="1354844704">
          <w:marLeft w:val="0"/>
          <w:marRight w:val="0"/>
          <w:marTop w:val="0"/>
          <w:marBottom w:val="0"/>
          <w:divBdr>
            <w:top w:val="none" w:sz="0" w:space="0" w:color="auto"/>
            <w:left w:val="none" w:sz="0" w:space="0" w:color="auto"/>
            <w:bottom w:val="none" w:sz="0" w:space="0" w:color="auto"/>
            <w:right w:val="none" w:sz="0" w:space="0" w:color="auto"/>
          </w:divBdr>
        </w:div>
      </w:divsChild>
    </w:div>
    <w:div w:id="1432387335">
      <w:bodyDiv w:val="1"/>
      <w:marLeft w:val="0"/>
      <w:marRight w:val="0"/>
      <w:marTop w:val="0"/>
      <w:marBottom w:val="0"/>
      <w:divBdr>
        <w:top w:val="none" w:sz="0" w:space="0" w:color="auto"/>
        <w:left w:val="none" w:sz="0" w:space="0" w:color="auto"/>
        <w:bottom w:val="none" w:sz="0" w:space="0" w:color="auto"/>
        <w:right w:val="none" w:sz="0" w:space="0" w:color="auto"/>
      </w:divBdr>
    </w:div>
    <w:div w:id="1473981034">
      <w:bodyDiv w:val="1"/>
      <w:marLeft w:val="0"/>
      <w:marRight w:val="0"/>
      <w:marTop w:val="0"/>
      <w:marBottom w:val="0"/>
      <w:divBdr>
        <w:top w:val="none" w:sz="0" w:space="0" w:color="auto"/>
        <w:left w:val="none" w:sz="0" w:space="0" w:color="auto"/>
        <w:bottom w:val="none" w:sz="0" w:space="0" w:color="auto"/>
        <w:right w:val="none" w:sz="0" w:space="0" w:color="auto"/>
      </w:divBdr>
      <w:divsChild>
        <w:div w:id="45226031">
          <w:marLeft w:val="0"/>
          <w:marRight w:val="0"/>
          <w:marTop w:val="0"/>
          <w:marBottom w:val="0"/>
          <w:divBdr>
            <w:top w:val="none" w:sz="0" w:space="0" w:color="auto"/>
            <w:left w:val="none" w:sz="0" w:space="0" w:color="auto"/>
            <w:bottom w:val="none" w:sz="0" w:space="0" w:color="auto"/>
            <w:right w:val="none" w:sz="0" w:space="0" w:color="auto"/>
          </w:divBdr>
        </w:div>
      </w:divsChild>
    </w:div>
    <w:div w:id="1502575873">
      <w:bodyDiv w:val="1"/>
      <w:marLeft w:val="0"/>
      <w:marRight w:val="0"/>
      <w:marTop w:val="0"/>
      <w:marBottom w:val="0"/>
      <w:divBdr>
        <w:top w:val="none" w:sz="0" w:space="0" w:color="auto"/>
        <w:left w:val="none" w:sz="0" w:space="0" w:color="auto"/>
        <w:bottom w:val="none" w:sz="0" w:space="0" w:color="auto"/>
        <w:right w:val="none" w:sz="0" w:space="0" w:color="auto"/>
      </w:divBdr>
      <w:divsChild>
        <w:div w:id="558639689">
          <w:marLeft w:val="0"/>
          <w:marRight w:val="0"/>
          <w:marTop w:val="0"/>
          <w:marBottom w:val="0"/>
          <w:divBdr>
            <w:top w:val="none" w:sz="0" w:space="0" w:color="auto"/>
            <w:left w:val="none" w:sz="0" w:space="0" w:color="auto"/>
            <w:bottom w:val="none" w:sz="0" w:space="0" w:color="auto"/>
            <w:right w:val="none" w:sz="0" w:space="0" w:color="auto"/>
          </w:divBdr>
          <w:divsChild>
            <w:div w:id="1860436482">
              <w:marLeft w:val="0"/>
              <w:marRight w:val="0"/>
              <w:marTop w:val="0"/>
              <w:marBottom w:val="0"/>
              <w:divBdr>
                <w:top w:val="none" w:sz="0" w:space="0" w:color="auto"/>
                <w:left w:val="none" w:sz="0" w:space="0" w:color="auto"/>
                <w:bottom w:val="none" w:sz="0" w:space="0" w:color="auto"/>
                <w:right w:val="none" w:sz="0" w:space="0" w:color="auto"/>
              </w:divBdr>
              <w:divsChild>
                <w:div w:id="2090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2870">
      <w:bodyDiv w:val="1"/>
      <w:marLeft w:val="0"/>
      <w:marRight w:val="0"/>
      <w:marTop w:val="0"/>
      <w:marBottom w:val="0"/>
      <w:divBdr>
        <w:top w:val="none" w:sz="0" w:space="0" w:color="auto"/>
        <w:left w:val="none" w:sz="0" w:space="0" w:color="auto"/>
        <w:bottom w:val="none" w:sz="0" w:space="0" w:color="auto"/>
        <w:right w:val="none" w:sz="0" w:space="0" w:color="auto"/>
      </w:divBdr>
      <w:divsChild>
        <w:div w:id="812600104">
          <w:marLeft w:val="547"/>
          <w:marRight w:val="0"/>
          <w:marTop w:val="134"/>
          <w:marBottom w:val="0"/>
          <w:divBdr>
            <w:top w:val="none" w:sz="0" w:space="0" w:color="auto"/>
            <w:left w:val="none" w:sz="0" w:space="0" w:color="auto"/>
            <w:bottom w:val="none" w:sz="0" w:space="0" w:color="auto"/>
            <w:right w:val="none" w:sz="0" w:space="0" w:color="auto"/>
          </w:divBdr>
        </w:div>
      </w:divsChild>
    </w:div>
    <w:div w:id="1541281185">
      <w:bodyDiv w:val="1"/>
      <w:marLeft w:val="0"/>
      <w:marRight w:val="0"/>
      <w:marTop w:val="0"/>
      <w:marBottom w:val="0"/>
      <w:divBdr>
        <w:top w:val="none" w:sz="0" w:space="0" w:color="auto"/>
        <w:left w:val="none" w:sz="0" w:space="0" w:color="auto"/>
        <w:bottom w:val="none" w:sz="0" w:space="0" w:color="auto"/>
        <w:right w:val="none" w:sz="0" w:space="0" w:color="auto"/>
      </w:divBdr>
    </w:div>
    <w:div w:id="1552379599">
      <w:bodyDiv w:val="1"/>
      <w:marLeft w:val="0"/>
      <w:marRight w:val="0"/>
      <w:marTop w:val="0"/>
      <w:marBottom w:val="0"/>
      <w:divBdr>
        <w:top w:val="none" w:sz="0" w:space="0" w:color="auto"/>
        <w:left w:val="none" w:sz="0" w:space="0" w:color="auto"/>
        <w:bottom w:val="none" w:sz="0" w:space="0" w:color="auto"/>
        <w:right w:val="none" w:sz="0" w:space="0" w:color="auto"/>
      </w:divBdr>
      <w:divsChild>
        <w:div w:id="336810552">
          <w:marLeft w:val="0"/>
          <w:marRight w:val="0"/>
          <w:marTop w:val="0"/>
          <w:marBottom w:val="0"/>
          <w:divBdr>
            <w:top w:val="none" w:sz="0" w:space="0" w:color="auto"/>
            <w:left w:val="none" w:sz="0" w:space="0" w:color="auto"/>
            <w:bottom w:val="none" w:sz="0" w:space="0" w:color="auto"/>
            <w:right w:val="none" w:sz="0" w:space="0" w:color="auto"/>
          </w:divBdr>
          <w:divsChild>
            <w:div w:id="602373626">
              <w:marLeft w:val="0"/>
              <w:marRight w:val="0"/>
              <w:marTop w:val="0"/>
              <w:marBottom w:val="0"/>
              <w:divBdr>
                <w:top w:val="none" w:sz="0" w:space="0" w:color="auto"/>
                <w:left w:val="none" w:sz="0" w:space="0" w:color="auto"/>
                <w:bottom w:val="none" w:sz="0" w:space="0" w:color="auto"/>
                <w:right w:val="none" w:sz="0" w:space="0" w:color="auto"/>
              </w:divBdr>
            </w:div>
          </w:divsChild>
        </w:div>
        <w:div w:id="1636835616">
          <w:marLeft w:val="0"/>
          <w:marRight w:val="0"/>
          <w:marTop w:val="0"/>
          <w:marBottom w:val="0"/>
          <w:divBdr>
            <w:top w:val="none" w:sz="0" w:space="0" w:color="auto"/>
            <w:left w:val="none" w:sz="0" w:space="0" w:color="auto"/>
            <w:bottom w:val="none" w:sz="0" w:space="0" w:color="auto"/>
            <w:right w:val="none" w:sz="0" w:space="0" w:color="auto"/>
          </w:divBdr>
          <w:divsChild>
            <w:div w:id="6641029">
              <w:marLeft w:val="0"/>
              <w:marRight w:val="0"/>
              <w:marTop w:val="0"/>
              <w:marBottom w:val="0"/>
              <w:divBdr>
                <w:top w:val="none" w:sz="0" w:space="0" w:color="auto"/>
                <w:left w:val="none" w:sz="0" w:space="0" w:color="auto"/>
                <w:bottom w:val="none" w:sz="0" w:space="0" w:color="auto"/>
                <w:right w:val="none" w:sz="0" w:space="0" w:color="auto"/>
              </w:divBdr>
              <w:divsChild>
                <w:div w:id="1269701132">
                  <w:blockQuote w:val="1"/>
                  <w:marLeft w:val="720"/>
                  <w:marRight w:val="0"/>
                  <w:marTop w:val="100"/>
                  <w:marBottom w:val="100"/>
                  <w:divBdr>
                    <w:top w:val="none" w:sz="0" w:space="0" w:color="auto"/>
                    <w:left w:val="none" w:sz="0" w:space="0" w:color="auto"/>
                    <w:bottom w:val="none" w:sz="0" w:space="0" w:color="auto"/>
                    <w:right w:val="none" w:sz="0" w:space="0" w:color="auto"/>
                  </w:divBdr>
                </w:div>
                <w:div w:id="13492174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1714125">
      <w:bodyDiv w:val="1"/>
      <w:marLeft w:val="0"/>
      <w:marRight w:val="0"/>
      <w:marTop w:val="0"/>
      <w:marBottom w:val="0"/>
      <w:divBdr>
        <w:top w:val="none" w:sz="0" w:space="0" w:color="auto"/>
        <w:left w:val="none" w:sz="0" w:space="0" w:color="auto"/>
        <w:bottom w:val="none" w:sz="0" w:space="0" w:color="auto"/>
        <w:right w:val="none" w:sz="0" w:space="0" w:color="auto"/>
      </w:divBdr>
      <w:divsChild>
        <w:div w:id="252667520">
          <w:marLeft w:val="0"/>
          <w:marRight w:val="0"/>
          <w:marTop w:val="0"/>
          <w:marBottom w:val="0"/>
          <w:divBdr>
            <w:top w:val="none" w:sz="0" w:space="0" w:color="auto"/>
            <w:left w:val="none" w:sz="0" w:space="0" w:color="auto"/>
            <w:bottom w:val="none" w:sz="0" w:space="0" w:color="auto"/>
            <w:right w:val="none" w:sz="0" w:space="0" w:color="auto"/>
          </w:divBdr>
          <w:divsChild>
            <w:div w:id="1764567563">
              <w:marLeft w:val="0"/>
              <w:marRight w:val="0"/>
              <w:marTop w:val="0"/>
              <w:marBottom w:val="0"/>
              <w:divBdr>
                <w:top w:val="none" w:sz="0" w:space="0" w:color="auto"/>
                <w:left w:val="none" w:sz="0" w:space="0" w:color="auto"/>
                <w:bottom w:val="none" w:sz="0" w:space="0" w:color="auto"/>
                <w:right w:val="none" w:sz="0" w:space="0" w:color="auto"/>
              </w:divBdr>
              <w:divsChild>
                <w:div w:id="736513353">
                  <w:marLeft w:val="0"/>
                  <w:marRight w:val="0"/>
                  <w:marTop w:val="0"/>
                  <w:marBottom w:val="0"/>
                  <w:divBdr>
                    <w:top w:val="none" w:sz="0" w:space="0" w:color="auto"/>
                    <w:left w:val="none" w:sz="0" w:space="0" w:color="auto"/>
                    <w:bottom w:val="none" w:sz="0" w:space="0" w:color="auto"/>
                    <w:right w:val="none" w:sz="0" w:space="0" w:color="auto"/>
                  </w:divBdr>
                </w:div>
                <w:div w:id="15777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35028">
          <w:marLeft w:val="0"/>
          <w:marRight w:val="0"/>
          <w:marTop w:val="0"/>
          <w:marBottom w:val="0"/>
          <w:divBdr>
            <w:top w:val="none" w:sz="0" w:space="0" w:color="auto"/>
            <w:left w:val="none" w:sz="0" w:space="0" w:color="auto"/>
            <w:bottom w:val="none" w:sz="0" w:space="0" w:color="auto"/>
            <w:right w:val="none" w:sz="0" w:space="0" w:color="auto"/>
          </w:divBdr>
        </w:div>
      </w:divsChild>
    </w:div>
    <w:div w:id="1657030114">
      <w:bodyDiv w:val="1"/>
      <w:marLeft w:val="0"/>
      <w:marRight w:val="0"/>
      <w:marTop w:val="0"/>
      <w:marBottom w:val="0"/>
      <w:divBdr>
        <w:top w:val="none" w:sz="0" w:space="0" w:color="auto"/>
        <w:left w:val="none" w:sz="0" w:space="0" w:color="auto"/>
        <w:bottom w:val="none" w:sz="0" w:space="0" w:color="auto"/>
        <w:right w:val="none" w:sz="0" w:space="0" w:color="auto"/>
      </w:divBdr>
    </w:div>
    <w:div w:id="1856993750">
      <w:bodyDiv w:val="1"/>
      <w:marLeft w:val="0"/>
      <w:marRight w:val="0"/>
      <w:marTop w:val="0"/>
      <w:marBottom w:val="0"/>
      <w:divBdr>
        <w:top w:val="none" w:sz="0" w:space="0" w:color="auto"/>
        <w:left w:val="none" w:sz="0" w:space="0" w:color="auto"/>
        <w:bottom w:val="none" w:sz="0" w:space="0" w:color="auto"/>
        <w:right w:val="none" w:sz="0" w:space="0" w:color="auto"/>
      </w:divBdr>
    </w:div>
    <w:div w:id="1911772900">
      <w:bodyDiv w:val="1"/>
      <w:marLeft w:val="0"/>
      <w:marRight w:val="0"/>
      <w:marTop w:val="0"/>
      <w:marBottom w:val="0"/>
      <w:divBdr>
        <w:top w:val="none" w:sz="0" w:space="0" w:color="auto"/>
        <w:left w:val="none" w:sz="0" w:space="0" w:color="auto"/>
        <w:bottom w:val="none" w:sz="0" w:space="0" w:color="auto"/>
        <w:right w:val="none" w:sz="0" w:space="0" w:color="auto"/>
      </w:divBdr>
    </w:div>
    <w:div w:id="1958441551">
      <w:bodyDiv w:val="1"/>
      <w:marLeft w:val="0"/>
      <w:marRight w:val="0"/>
      <w:marTop w:val="0"/>
      <w:marBottom w:val="0"/>
      <w:divBdr>
        <w:top w:val="none" w:sz="0" w:space="0" w:color="auto"/>
        <w:left w:val="none" w:sz="0" w:space="0" w:color="auto"/>
        <w:bottom w:val="none" w:sz="0" w:space="0" w:color="auto"/>
        <w:right w:val="none" w:sz="0" w:space="0" w:color="auto"/>
      </w:divBdr>
      <w:divsChild>
        <w:div w:id="200636437">
          <w:marLeft w:val="0"/>
          <w:marRight w:val="0"/>
          <w:marTop w:val="0"/>
          <w:marBottom w:val="0"/>
          <w:divBdr>
            <w:top w:val="none" w:sz="0" w:space="0" w:color="auto"/>
            <w:left w:val="none" w:sz="0" w:space="0" w:color="auto"/>
            <w:bottom w:val="none" w:sz="0" w:space="0" w:color="auto"/>
            <w:right w:val="none" w:sz="0" w:space="0" w:color="auto"/>
          </w:divBdr>
          <w:divsChild>
            <w:div w:id="800147291">
              <w:marLeft w:val="0"/>
              <w:marRight w:val="0"/>
              <w:marTop w:val="0"/>
              <w:marBottom w:val="0"/>
              <w:divBdr>
                <w:top w:val="none" w:sz="0" w:space="0" w:color="auto"/>
                <w:left w:val="none" w:sz="0" w:space="0" w:color="auto"/>
                <w:bottom w:val="none" w:sz="0" w:space="0" w:color="auto"/>
                <w:right w:val="none" w:sz="0" w:space="0" w:color="auto"/>
              </w:divBdr>
              <w:divsChild>
                <w:div w:id="5852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7887">
      <w:bodyDiv w:val="1"/>
      <w:marLeft w:val="0"/>
      <w:marRight w:val="0"/>
      <w:marTop w:val="0"/>
      <w:marBottom w:val="0"/>
      <w:divBdr>
        <w:top w:val="none" w:sz="0" w:space="0" w:color="auto"/>
        <w:left w:val="none" w:sz="0" w:space="0" w:color="auto"/>
        <w:bottom w:val="none" w:sz="0" w:space="0" w:color="auto"/>
        <w:right w:val="none" w:sz="0" w:space="0" w:color="auto"/>
      </w:divBdr>
      <w:divsChild>
        <w:div w:id="344206639">
          <w:marLeft w:val="0"/>
          <w:marRight w:val="0"/>
          <w:marTop w:val="0"/>
          <w:marBottom w:val="0"/>
          <w:divBdr>
            <w:top w:val="none" w:sz="0" w:space="0" w:color="auto"/>
            <w:left w:val="none" w:sz="0" w:space="0" w:color="auto"/>
            <w:bottom w:val="none" w:sz="0" w:space="0" w:color="auto"/>
            <w:right w:val="none" w:sz="0" w:space="0" w:color="auto"/>
          </w:divBdr>
          <w:divsChild>
            <w:div w:id="1155297572">
              <w:marLeft w:val="0"/>
              <w:marRight w:val="0"/>
              <w:marTop w:val="0"/>
              <w:marBottom w:val="0"/>
              <w:divBdr>
                <w:top w:val="none" w:sz="0" w:space="0" w:color="auto"/>
                <w:left w:val="none" w:sz="0" w:space="0" w:color="auto"/>
                <w:bottom w:val="none" w:sz="0" w:space="0" w:color="auto"/>
                <w:right w:val="none" w:sz="0" w:space="0" w:color="auto"/>
              </w:divBdr>
              <w:divsChild>
                <w:div w:id="1203636014">
                  <w:marLeft w:val="0"/>
                  <w:marRight w:val="0"/>
                  <w:marTop w:val="0"/>
                  <w:marBottom w:val="0"/>
                  <w:divBdr>
                    <w:top w:val="none" w:sz="0" w:space="0" w:color="auto"/>
                    <w:left w:val="none" w:sz="0" w:space="0" w:color="auto"/>
                    <w:bottom w:val="none" w:sz="0" w:space="0" w:color="auto"/>
                    <w:right w:val="none" w:sz="0" w:space="0" w:color="auto"/>
                  </w:divBdr>
                </w:div>
                <w:div w:id="7759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966">
          <w:marLeft w:val="0"/>
          <w:marRight w:val="0"/>
          <w:marTop w:val="0"/>
          <w:marBottom w:val="0"/>
          <w:divBdr>
            <w:top w:val="none" w:sz="0" w:space="0" w:color="auto"/>
            <w:left w:val="none" w:sz="0" w:space="0" w:color="auto"/>
            <w:bottom w:val="none" w:sz="0" w:space="0" w:color="auto"/>
            <w:right w:val="none" w:sz="0" w:space="0" w:color="auto"/>
          </w:divBdr>
        </w:div>
      </w:divsChild>
    </w:div>
    <w:div w:id="20667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uris.bundesgerichtshof.de/cgi-bin/rechtsprechung/document.py?Gericht=bgh&amp;Art=en&amp;Datum=2009-9&amp;Seite=5&amp;nr=49330&amp;pos=164&amp;anz=282" TargetMode="External"/><Relationship Id="rId18" Type="http://schemas.openxmlformats.org/officeDocument/2006/relationships/hyperlink" Target="http://arstechnica.com/tech-policy/news/2009/10/who-owns-the-pirate-bay-part-ii.ars" TargetMode="External"/><Relationship Id="rId26" Type="http://schemas.openxmlformats.org/officeDocument/2006/relationships/hyperlink" Target="javascript:jf_goLawref('&#48124;&#48277;','393','','c')" TargetMode="External"/><Relationship Id="rId39" Type="http://schemas.openxmlformats.org/officeDocument/2006/relationships/hyperlink" Target="javascript:jf_goLawref('&#48124;&#48277;','214','','c')" TargetMode="External"/><Relationship Id="rId3" Type="http://schemas.openxmlformats.org/officeDocument/2006/relationships/settings" Target="settings.xml"/><Relationship Id="rId21" Type="http://schemas.openxmlformats.org/officeDocument/2006/relationships/hyperlink" Target="http://bp2.blogger.com/_wKcauE_tAGI/SBr9rW-5kpI/AAAAAAAAAdw/Ez0oeqnuA5E/s1600-h/bghadler.gif" TargetMode="External"/><Relationship Id="rId34" Type="http://schemas.openxmlformats.org/officeDocument/2006/relationships/hyperlink" Target="javascript:jf_goLawref('&#48124;&#48277;','393','','c')" TargetMode="External"/><Relationship Id="rId42" Type="http://schemas.openxmlformats.org/officeDocument/2006/relationships/hyperlink" Target="javascript:jf_goLawref('&#48124;&#48277;','398','','c')" TargetMode="External"/><Relationship Id="rId47" Type="http://schemas.openxmlformats.org/officeDocument/2006/relationships/hyperlink" Target="javascript:jf_goLawref('&#48124;&#49324;&#49548;&#49569;&#48277;','693','','c')" TargetMode="External"/><Relationship Id="rId50" Type="http://schemas.openxmlformats.org/officeDocument/2006/relationships/hyperlink" Target="javascript:jf_goLawref('&#48124;&#49324;&#49548;&#49569;&#48277;','693','','c')" TargetMode="External"/><Relationship Id="rId7" Type="http://schemas.openxmlformats.org/officeDocument/2006/relationships/chart" Target="charts/chart1.xml"/><Relationship Id="rId12" Type="http://schemas.openxmlformats.org/officeDocument/2006/relationships/hyperlink" Target="http://www.eplawpatentblog.com/eplaw/2009/09/de-mp3-player-import-infringement.html" TargetMode="External"/><Relationship Id="rId17" Type="http://schemas.openxmlformats.org/officeDocument/2006/relationships/hyperlink" Target="http://www.cb3rob.net/" TargetMode="External"/><Relationship Id="rId25" Type="http://schemas.openxmlformats.org/officeDocument/2006/relationships/hyperlink" Target="javascript:jf_goLawref('&#48124;&#48277;','763','','c')" TargetMode="External"/><Relationship Id="rId33" Type="http://schemas.openxmlformats.org/officeDocument/2006/relationships/hyperlink" Target="javascript:jf_goLawref('&#48124;&#49324;&#49548;&#49569;&#48277;','693','','c')" TargetMode="External"/><Relationship Id="rId38" Type="http://schemas.openxmlformats.org/officeDocument/2006/relationships/hyperlink" Target="javascript:jf_goLawref('&#48124;&#48277;','764','','c')" TargetMode="External"/><Relationship Id="rId46" Type="http://schemas.openxmlformats.org/officeDocument/2006/relationships/hyperlink" Target="javascript:jf_goLawref('&#48124;&#49324;&#49548;&#49569;&#48277;','694','','c')" TargetMode="External"/><Relationship Id="rId2" Type="http://schemas.openxmlformats.org/officeDocument/2006/relationships/styles" Target="styles.xml"/><Relationship Id="rId16" Type="http://schemas.openxmlformats.org/officeDocument/2006/relationships/hyperlink" Target="http://arstechnica.com/author/nate-anderson/" TargetMode="External"/><Relationship Id="rId20" Type="http://schemas.openxmlformats.org/officeDocument/2006/relationships/hyperlink" Target="http://www.lefis.org/app/courses/mod/resource/view.php?id=2426" TargetMode="External"/><Relationship Id="rId29" Type="http://schemas.openxmlformats.org/officeDocument/2006/relationships/hyperlink" Target="javascript:jf_goLawref('&#48124;&#48277;','393','','c')" TargetMode="External"/><Relationship Id="rId41" Type="http://schemas.openxmlformats.org/officeDocument/2006/relationships/hyperlink" Target="javascript:jf_goLawref('&#48124;&#49324;&#49548;&#49569;&#48277;','693','','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is.bundesgerichtshof.de/cgi-bin/rechtsprechung/document.py?Gericht=bgh&amp;Art=en&amp;Datum=2009-9&amp;Seite=5&amp;nr=49330&amp;pos=164&amp;anz=282" TargetMode="External"/><Relationship Id="rId24" Type="http://schemas.openxmlformats.org/officeDocument/2006/relationships/hyperlink" Target="javascript:jf_goLawref('&#48124;&#48277;','393','','c')" TargetMode="External"/><Relationship Id="rId32" Type="http://schemas.openxmlformats.org/officeDocument/2006/relationships/hyperlink" Target="javascript:jf_goCaseref('&#49436;&#50872;&#44256;&#46321;&#48277;&#50896;','2006&#45208;49217')" TargetMode="External"/><Relationship Id="rId37" Type="http://schemas.openxmlformats.org/officeDocument/2006/relationships/hyperlink" Target="javascript:jf_goLawref('&#48124;&#48277;','751','','c')" TargetMode="External"/><Relationship Id="rId40" Type="http://schemas.openxmlformats.org/officeDocument/2006/relationships/hyperlink" Target="javascript:jf_goLawref('&#48124;&#48277;','764','','c')" TargetMode="External"/><Relationship Id="rId45" Type="http://schemas.openxmlformats.org/officeDocument/2006/relationships/hyperlink" Target="javascript:jf_goLawref('&#48124;&#48277;','764','','c')"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plawpatentblog.com/2010/April/German%20Fedral%20Supreme%20Court%20Xa%20ZR%202-08.pdf" TargetMode="External"/><Relationship Id="rId23" Type="http://schemas.openxmlformats.org/officeDocument/2006/relationships/hyperlink" Target="http://juris.bundesgerichtshof.de/cgi-bin/rechtsprechung/document.py?Gericht=bgh&amp;Art=pm&amp;Datum=2008&amp;Sort=3&amp;nr=43650&amp;pos=1&amp;anz=89" TargetMode="External"/><Relationship Id="rId28" Type="http://schemas.openxmlformats.org/officeDocument/2006/relationships/hyperlink" Target="javascript:jf_goLawref('&#48124;&#48277;','763','','c')" TargetMode="External"/><Relationship Id="rId36" Type="http://schemas.openxmlformats.org/officeDocument/2006/relationships/hyperlink" Target="javascript:jf_goLawref('&#48124;&#48277;','393','','c')" TargetMode="External"/><Relationship Id="rId49" Type="http://schemas.openxmlformats.org/officeDocument/2006/relationships/hyperlink" Target="javascript:jf_goLawref('&#48124;&#49324;&#49548;&#49569;&#48277;','694','','c')" TargetMode="External"/><Relationship Id="rId10" Type="http://schemas.openxmlformats.org/officeDocument/2006/relationships/hyperlink" Target="http://www.twobirds.com/English/Lawyers/Pages/Laurent_Masson1.aspx" TargetMode="External"/><Relationship Id="rId19" Type="http://schemas.openxmlformats.org/officeDocument/2006/relationships/hyperlink" Target="http://www.lefis.org/app/courses/mod/resource/view.php?id=2413" TargetMode="External"/><Relationship Id="rId31" Type="http://schemas.openxmlformats.org/officeDocument/2006/relationships/hyperlink" Target="javascript:jf_goLawref('&#48124;&#48277;','763','','c')" TargetMode="External"/><Relationship Id="rId44" Type="http://schemas.openxmlformats.org/officeDocument/2006/relationships/hyperlink" Target="javascript:jf_goCaseref('&#49436;&#50872;&#44256;&#46321;&#48277;&#50896;','92&#45208;43779')" TargetMode="External"/><Relationship Id="rId52" Type="http://schemas.openxmlformats.org/officeDocument/2006/relationships/hyperlink" Target="javascript:jf_goLawref('&#48124;&#49324;&#49548;&#49569;&#48277;','693','','c')" TargetMode="External"/><Relationship Id="rId4" Type="http://schemas.openxmlformats.org/officeDocument/2006/relationships/webSettings" Target="webSettings.xml"/><Relationship Id="rId9" Type="http://schemas.openxmlformats.org/officeDocument/2006/relationships/hyperlink" Target="http://www.twobirds.com/English/Pages/UseofthisWebsite.aspx" TargetMode="External"/><Relationship Id="rId14" Type="http://schemas.openxmlformats.org/officeDocument/2006/relationships/hyperlink" Target="http://www.bardehle.com/en/home.html" TargetMode="External"/><Relationship Id="rId22" Type="http://schemas.openxmlformats.org/officeDocument/2006/relationships/image" Target="media/image1.gif"/><Relationship Id="rId27" Type="http://schemas.openxmlformats.org/officeDocument/2006/relationships/hyperlink" Target="javascript:jf_goLawref('&#48124;&#48277;','751','','c')" TargetMode="External"/><Relationship Id="rId30" Type="http://schemas.openxmlformats.org/officeDocument/2006/relationships/hyperlink" Target="javascript:jf_goLawref('&#48124;&#48277;','751','','c')" TargetMode="External"/><Relationship Id="rId35" Type="http://schemas.openxmlformats.org/officeDocument/2006/relationships/hyperlink" Target="javascript:jf_goLawref('&#48124;&#48277;','763','','c')" TargetMode="External"/><Relationship Id="rId43" Type="http://schemas.openxmlformats.org/officeDocument/2006/relationships/hyperlink" Target="javascript:jf_goCaseref('&#45824;&#48277;&#50896;','87&#45796;&#52852;1450')" TargetMode="External"/><Relationship Id="rId48" Type="http://schemas.openxmlformats.org/officeDocument/2006/relationships/hyperlink" Target="javascript:jf_goLawref('&#48124;&#49324;&#49548;&#49569;&#48277;','693','','c')" TargetMode="External"/><Relationship Id="rId8" Type="http://schemas.openxmlformats.org/officeDocument/2006/relationships/hyperlink" Target="http://www.dt.co.kr/contents.html?article_no=2009120802010351699001" TargetMode="External"/><Relationship Id="rId51" Type="http://schemas.openxmlformats.org/officeDocument/2006/relationships/hyperlink" Target="javascript:jf_goLawref('&#48124;&#48277;','764','','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400"/>
            </a:pPr>
            <a:r>
              <a:rPr lang="en-US" sz="1400" dirty="0" smtClean="0"/>
              <a:t>Complaints </a:t>
            </a:r>
            <a:endParaRPr lang="en-US" sz="1400" dirty="0"/>
          </a:p>
        </c:rich>
      </c:tx>
    </c:title>
    <c:plotArea>
      <c:layout/>
      <c:barChart>
        <c:barDir val="col"/>
        <c:grouping val="clustered"/>
        <c:ser>
          <c:idx val="0"/>
          <c:order val="0"/>
          <c:tx>
            <c:strRef>
              <c:f>Sheet1!$B$1</c:f>
              <c:strCache>
                <c:ptCount val="1"/>
                <c:pt idx="0">
                  <c:v>Complaints (Total)</c:v>
                </c:pt>
              </c:strCache>
            </c:strRef>
          </c:tx>
          <c:dLbls>
            <c:dLbl>
              <c:idx val="0"/>
              <c:tx>
                <c:rich>
                  <a:bodyPr/>
                  <a:lstStyle/>
                  <a:p>
                    <a:r>
                      <a:rPr lang="en-US" sz="1200"/>
                      <a:t>14,838</a:t>
                    </a:r>
                  </a:p>
                </c:rich>
              </c:tx>
              <c:showVal val="1"/>
            </c:dLbl>
            <c:txPr>
              <a:bodyPr/>
              <a:lstStyle/>
              <a:p>
                <a:pPr>
                  <a:defRPr sz="1200"/>
                </a:pPr>
                <a:endParaRPr lang="en-US"/>
              </a:p>
            </c:txPr>
            <c:showVal val="1"/>
          </c:dLbls>
          <c:cat>
            <c:numRef>
              <c:f>Sheet1!$A$2:$A$6</c:f>
              <c:numCache>
                <c:formatCode>General</c:formatCode>
                <c:ptCount val="5"/>
                <c:pt idx="0">
                  <c:v>2005</c:v>
                </c:pt>
                <c:pt idx="1">
                  <c:v>2006</c:v>
                </c:pt>
                <c:pt idx="2">
                  <c:v>2007</c:v>
                </c:pt>
                <c:pt idx="3">
                  <c:v>2008</c:v>
                </c:pt>
                <c:pt idx="4">
                  <c:v>2009</c:v>
                </c:pt>
              </c:numCache>
            </c:numRef>
          </c:cat>
          <c:val>
            <c:numRef>
              <c:f>Sheet1!$B$2:$B$6</c:f>
              <c:numCache>
                <c:formatCode>#,##0</c:formatCode>
                <c:ptCount val="5"/>
                <c:pt idx="0">
                  <c:v>14838</c:v>
                </c:pt>
                <c:pt idx="1">
                  <c:v>18227</c:v>
                </c:pt>
                <c:pt idx="2">
                  <c:v>25027</c:v>
                </c:pt>
                <c:pt idx="3">
                  <c:v>90979</c:v>
                </c:pt>
                <c:pt idx="4">
                  <c:v>89410</c:v>
                </c:pt>
              </c:numCache>
            </c:numRef>
          </c:val>
        </c:ser>
        <c:ser>
          <c:idx val="1"/>
          <c:order val="1"/>
          <c:tx>
            <c:strRef>
              <c:f>Sheet1!$C$1</c:f>
              <c:strCache>
                <c:ptCount val="1"/>
                <c:pt idx="0">
                  <c:v>Complaints (Juvenile)</c:v>
                </c:pt>
              </c:strCache>
            </c:strRef>
          </c:tx>
          <c:dLbls>
            <c:dLbl>
              <c:idx val="0"/>
              <c:tx>
                <c:rich>
                  <a:bodyPr/>
                  <a:lstStyle/>
                  <a:p>
                    <a:r>
                      <a:rPr lang="en-US" sz="1200"/>
                      <a:t>290</a:t>
                    </a:r>
                  </a:p>
                </c:rich>
              </c:tx>
              <c:showVal val="1"/>
            </c:dLbl>
            <c:txPr>
              <a:bodyPr/>
              <a:lstStyle/>
              <a:p>
                <a:pPr>
                  <a:defRPr sz="1200"/>
                </a:pPr>
                <a:endParaRPr lang="en-US"/>
              </a:p>
            </c:txPr>
            <c:showVal val="1"/>
          </c:dLbls>
          <c:cat>
            <c:numRef>
              <c:f>Sheet1!$A$2:$A$6</c:f>
              <c:numCache>
                <c:formatCode>General</c:formatCode>
                <c:ptCount val="5"/>
                <c:pt idx="0">
                  <c:v>2005</c:v>
                </c:pt>
                <c:pt idx="1">
                  <c:v>2006</c:v>
                </c:pt>
                <c:pt idx="2">
                  <c:v>2007</c:v>
                </c:pt>
                <c:pt idx="3">
                  <c:v>2008</c:v>
                </c:pt>
                <c:pt idx="4">
                  <c:v>2009</c:v>
                </c:pt>
              </c:numCache>
            </c:numRef>
          </c:cat>
          <c:val>
            <c:numRef>
              <c:f>Sheet1!$C$2:$C$6</c:f>
              <c:numCache>
                <c:formatCode>General</c:formatCode>
                <c:ptCount val="5"/>
                <c:pt idx="0">
                  <c:v>290</c:v>
                </c:pt>
                <c:pt idx="1">
                  <c:v>611</c:v>
                </c:pt>
                <c:pt idx="2" formatCode="#,##0">
                  <c:v>2832</c:v>
                </c:pt>
                <c:pt idx="3" formatCode="#,##0">
                  <c:v>21953</c:v>
                </c:pt>
                <c:pt idx="4" formatCode="#,##0">
                  <c:v>22169</c:v>
                </c:pt>
              </c:numCache>
            </c:numRef>
          </c:val>
        </c:ser>
        <c:axId val="117277824"/>
        <c:axId val="117309440"/>
      </c:barChart>
      <c:catAx>
        <c:axId val="117277824"/>
        <c:scaling>
          <c:orientation val="minMax"/>
        </c:scaling>
        <c:axPos val="b"/>
        <c:numFmt formatCode="General" sourceLinked="1"/>
        <c:tickLblPos val="nextTo"/>
        <c:txPr>
          <a:bodyPr/>
          <a:lstStyle/>
          <a:p>
            <a:pPr>
              <a:defRPr sz="1200"/>
            </a:pPr>
            <a:endParaRPr lang="en-US"/>
          </a:p>
        </c:txPr>
        <c:crossAx val="117309440"/>
        <c:crosses val="autoZero"/>
        <c:auto val="1"/>
        <c:lblAlgn val="ctr"/>
        <c:lblOffset val="100"/>
      </c:catAx>
      <c:valAx>
        <c:axId val="117309440"/>
        <c:scaling>
          <c:orientation val="minMax"/>
        </c:scaling>
        <c:axPos val="l"/>
        <c:majorGridlines/>
        <c:numFmt formatCode="#,##0" sourceLinked="1"/>
        <c:tickLblPos val="nextTo"/>
        <c:txPr>
          <a:bodyPr/>
          <a:lstStyle/>
          <a:p>
            <a:pPr>
              <a:defRPr sz="1200"/>
            </a:pPr>
            <a:endParaRPr lang="en-US"/>
          </a:p>
        </c:txPr>
        <c:crossAx val="117277824"/>
        <c:crosses val="autoZero"/>
        <c:crossBetween val="between"/>
      </c:valAx>
    </c:plotArea>
    <c:legend>
      <c:legendPos val="t"/>
      <c:txPr>
        <a:bodyPr/>
        <a:lstStyle/>
        <a:p>
          <a:pPr>
            <a:defRPr sz="1400"/>
          </a:pPr>
          <a:endParaRPr lang="en-US"/>
        </a:p>
      </c:txPr>
    </c:legend>
    <c:plotVisOnly val="1"/>
  </c:chart>
  <c:txPr>
    <a:bodyPr/>
    <a:lstStyle/>
    <a:p>
      <a:pPr>
        <a:defRPr sz="1800"/>
      </a:pPr>
      <a:endParaRPr lang="en-US"/>
    </a:p>
  </c:txPr>
  <c:externalData r:id="rId1"/>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6024</TotalTime>
  <Pages>1</Pages>
  <Words>14108</Words>
  <Characters>80416</Characters>
  <Application>Microsoft Office Word</Application>
  <DocSecurity>0</DocSecurity>
  <Lines>670</Lines>
  <Paragraphs>188</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94336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hurips</dc:creator>
  <cp:lastModifiedBy>hurips</cp:lastModifiedBy>
  <cp:revision>24</cp:revision>
  <cp:lastPrinted>2010-05-31T15:02:00Z</cp:lastPrinted>
  <dcterms:created xsi:type="dcterms:W3CDTF">2010-06-23T23:58:00Z</dcterms:created>
  <dcterms:modified xsi:type="dcterms:W3CDTF">2010-07-07T05:13:00Z</dcterms:modified>
</cp:coreProperties>
</file>